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739A20" w14:textId="1757F3F5" w:rsidR="000C479E" w:rsidRDefault="00952FB3" w:rsidP="00952FB3">
      <w:pPr>
        <w:tabs>
          <w:tab w:val="left" w:pos="2813"/>
        </w:tabs>
      </w:pPr>
      <w:r>
        <w:tab/>
      </w:r>
      <w:r w:rsidR="005872FF">
        <w:fldChar w:fldCharType="begin"/>
      </w:r>
      <w:r w:rsidR="005872FF">
        <w:instrText xml:space="preserve"> INCLUDEPICTURE "/Users/stephanieblack/Library/Group Containers/UBF8T346G9.ms/WebArchiveCopyPasteTempFiles/com.microsoft.Word/cropped-swaom-logo-blue.png" \* MERGEFORMATINET </w:instrText>
      </w:r>
      <w:r w:rsidR="005872FF">
        <w:fldChar w:fldCharType="separate"/>
      </w:r>
      <w:r w:rsidR="005872FF">
        <w:rPr>
          <w:noProof/>
        </w:rPr>
        <w:drawing>
          <wp:inline distT="0" distB="0" distL="0" distR="0" wp14:anchorId="2436C81C" wp14:editId="64A7A64C">
            <wp:extent cx="5943600" cy="1371600"/>
            <wp:effectExtent l="0" t="0" r="0" b="0"/>
            <wp:docPr id="1201510189" name="Picture 1" descr="Membership Benefits – Southwest Academy of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ership Benefits – Southwest Academy of managemen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15585" cy="1388212"/>
                    </a:xfrm>
                    <a:prstGeom prst="rect">
                      <a:avLst/>
                    </a:prstGeom>
                    <a:noFill/>
                    <a:ln>
                      <a:noFill/>
                    </a:ln>
                  </pic:spPr>
                </pic:pic>
              </a:graphicData>
            </a:graphic>
          </wp:inline>
        </w:drawing>
      </w:r>
      <w:r w:rsidR="005872FF">
        <w:fldChar w:fldCharType="end"/>
      </w:r>
    </w:p>
    <w:p w14:paraId="73FC1C72" w14:textId="32597B87" w:rsidR="00952FB3" w:rsidRDefault="00952FB3" w:rsidP="00952FB3">
      <w:pPr>
        <w:tabs>
          <w:tab w:val="left" w:pos="2813"/>
        </w:tabs>
      </w:pPr>
    </w:p>
    <w:p w14:paraId="7FA914C5" w14:textId="4064110D" w:rsidR="00952FB3" w:rsidRDefault="00952FB3" w:rsidP="00952FB3">
      <w:pPr>
        <w:tabs>
          <w:tab w:val="left" w:pos="2813"/>
        </w:tabs>
      </w:pPr>
    </w:p>
    <w:p w14:paraId="42081D1C" w14:textId="66224044" w:rsidR="00952FB3" w:rsidRPr="00276BA7" w:rsidRDefault="00952FB3" w:rsidP="00952FB3">
      <w:pPr>
        <w:tabs>
          <w:tab w:val="left" w:pos="2813"/>
        </w:tabs>
        <w:jc w:val="center"/>
        <w:rPr>
          <w:rFonts w:ascii="Times New Roman" w:hAnsi="Times New Roman" w:cs="Times New Roman"/>
          <w:b/>
          <w:bCs/>
        </w:rPr>
      </w:pPr>
      <w:r w:rsidRPr="00276BA7">
        <w:rPr>
          <w:rFonts w:ascii="Times New Roman" w:hAnsi="Times New Roman" w:cs="Times New Roman"/>
          <w:b/>
          <w:bCs/>
        </w:rPr>
        <w:t>Proceeding of the 2024 Annual Conference and Meeting</w:t>
      </w:r>
    </w:p>
    <w:p w14:paraId="4BF83E9E" w14:textId="632D1E28" w:rsidR="00952FB3" w:rsidRDefault="00952FB3" w:rsidP="00952FB3">
      <w:pPr>
        <w:tabs>
          <w:tab w:val="left" w:pos="2813"/>
        </w:tabs>
        <w:jc w:val="center"/>
      </w:pPr>
    </w:p>
    <w:p w14:paraId="53B307EC" w14:textId="7513E57D" w:rsidR="00952FB3" w:rsidRPr="00276BA7" w:rsidRDefault="00952FB3" w:rsidP="00952FB3">
      <w:pPr>
        <w:tabs>
          <w:tab w:val="left" w:pos="2813"/>
        </w:tabs>
        <w:jc w:val="center"/>
        <w:rPr>
          <w:rFonts w:ascii="Times New Roman" w:hAnsi="Times New Roman" w:cs="Times New Roman"/>
        </w:rPr>
      </w:pPr>
      <w:r w:rsidRPr="00276BA7">
        <w:rPr>
          <w:rFonts w:ascii="Times New Roman" w:hAnsi="Times New Roman" w:cs="Times New Roman"/>
        </w:rPr>
        <w:t xml:space="preserve">Galveston, </w:t>
      </w:r>
      <w:proofErr w:type="gramStart"/>
      <w:r w:rsidRPr="00276BA7">
        <w:rPr>
          <w:rFonts w:ascii="Times New Roman" w:hAnsi="Times New Roman" w:cs="Times New Roman"/>
        </w:rPr>
        <w:t>Texas  April</w:t>
      </w:r>
      <w:proofErr w:type="gramEnd"/>
      <w:r w:rsidRPr="00276BA7">
        <w:rPr>
          <w:rFonts w:ascii="Times New Roman" w:hAnsi="Times New Roman" w:cs="Times New Roman"/>
        </w:rPr>
        <w:t xml:space="preserve"> 10-13, 2024</w:t>
      </w:r>
    </w:p>
    <w:p w14:paraId="1A95E926" w14:textId="0CC013AC" w:rsidR="00560117" w:rsidRPr="008240A1" w:rsidRDefault="008240A1" w:rsidP="008240A1">
      <w:pPr>
        <w:tabs>
          <w:tab w:val="left" w:pos="2813"/>
          <w:tab w:val="center" w:pos="4680"/>
          <w:tab w:val="left" w:pos="7870"/>
        </w:tabs>
        <w:rPr>
          <w:color w:val="0070C0"/>
        </w:rPr>
      </w:pPr>
      <w:r w:rsidRPr="008240A1">
        <w:rPr>
          <w:color w:val="0070C0"/>
        </w:rPr>
        <w:tab/>
      </w:r>
      <w:r w:rsidRPr="008240A1">
        <w:rPr>
          <w:color w:val="0070C0"/>
        </w:rPr>
        <w:tab/>
      </w:r>
      <w:r w:rsidR="00560117" w:rsidRPr="008240A1">
        <w:rPr>
          <w:noProof/>
          <w:color w:val="0070C0"/>
        </w:rPr>
        <mc:AlternateContent>
          <mc:Choice Requires="wps">
            <w:drawing>
              <wp:anchor distT="0" distB="0" distL="114300" distR="114300" simplePos="0" relativeHeight="251660288" behindDoc="0" locked="0" layoutInCell="1" allowOverlap="1" wp14:anchorId="3E11EBFE" wp14:editId="3320C63D">
                <wp:simplePos x="0" y="0"/>
                <wp:positionH relativeFrom="column">
                  <wp:posOffset>53163</wp:posOffset>
                </wp:positionH>
                <wp:positionV relativeFrom="paragraph">
                  <wp:posOffset>89579</wp:posOffset>
                </wp:positionV>
                <wp:extent cx="5252484" cy="0"/>
                <wp:effectExtent l="0" t="12700" r="31115" b="25400"/>
                <wp:wrapNone/>
                <wp:docPr id="1523513897" name="Straight Connector 5"/>
                <wp:cNvGraphicFramePr/>
                <a:graphic xmlns:a="http://schemas.openxmlformats.org/drawingml/2006/main">
                  <a:graphicData uri="http://schemas.microsoft.com/office/word/2010/wordprocessingShape">
                    <wps:wsp>
                      <wps:cNvCnPr/>
                      <wps:spPr>
                        <a:xfrm>
                          <a:off x="0" y="0"/>
                          <a:ext cx="5252484" cy="0"/>
                        </a:xfrm>
                        <a:prstGeom prst="line">
                          <a:avLst/>
                        </a:prstGeom>
                        <a:ln w="41275">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5D07DB" id="Straight Connector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pt,7.05pt" to="417.8pt,7.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" strokecolor="#0070c0" strokeweight="3.25pt">
                <v:stroke joinstyle="miter"/>
              </v:line>
            </w:pict>
          </mc:Fallback>
        </mc:AlternateContent>
      </w:r>
      <w:r w:rsidRPr="008240A1">
        <w:rPr>
          <w:color w:val="0070C0"/>
        </w:rPr>
        <w:tab/>
      </w:r>
    </w:p>
    <w:p w14:paraId="31C9423D" w14:textId="3C459E9D" w:rsidR="00952FB3" w:rsidRDefault="00952FB3" w:rsidP="00952FB3">
      <w:pPr>
        <w:tabs>
          <w:tab w:val="left" w:pos="2813"/>
        </w:tabs>
        <w:jc w:val="center"/>
      </w:pPr>
    </w:p>
    <w:p w14:paraId="1CBCD4DF" w14:textId="1CD5EBC8" w:rsidR="00952FB3" w:rsidRPr="00C5510A" w:rsidRDefault="00952FB3" w:rsidP="00952FB3">
      <w:pPr>
        <w:tabs>
          <w:tab w:val="left" w:pos="2813"/>
        </w:tabs>
        <w:rPr>
          <w:rFonts w:ascii="Times New Roman" w:hAnsi="Times New Roman" w:cs="Times New Roman"/>
        </w:rPr>
      </w:pPr>
      <w:r w:rsidRPr="00C5510A">
        <w:rPr>
          <w:rFonts w:ascii="Times New Roman" w:hAnsi="Times New Roman" w:cs="Times New Roman"/>
        </w:rPr>
        <w:t>President</w:t>
      </w:r>
      <w:r w:rsidR="00560117" w:rsidRPr="00C5510A">
        <w:rPr>
          <w:rFonts w:ascii="Times New Roman" w:hAnsi="Times New Roman" w:cs="Times New Roman"/>
        </w:rPr>
        <w:tab/>
      </w:r>
      <w:r w:rsidR="00560117" w:rsidRPr="00C5510A">
        <w:rPr>
          <w:rFonts w:ascii="Times New Roman" w:hAnsi="Times New Roman" w:cs="Times New Roman"/>
        </w:rPr>
        <w:tab/>
        <w:t>Kenneth M. Sweet, St. Edward’s University</w:t>
      </w:r>
    </w:p>
    <w:p w14:paraId="3223EED9" w14:textId="15140C0F" w:rsidR="007654F7" w:rsidRPr="00C5510A" w:rsidRDefault="007654F7" w:rsidP="00952FB3">
      <w:pPr>
        <w:tabs>
          <w:tab w:val="left" w:pos="2813"/>
        </w:tabs>
        <w:rPr>
          <w:rFonts w:ascii="Times New Roman" w:hAnsi="Times New Roman" w:cs="Times New Roman"/>
        </w:rPr>
      </w:pPr>
      <w:r w:rsidRPr="00C5510A">
        <w:rPr>
          <w:rFonts w:ascii="Times New Roman" w:hAnsi="Times New Roman" w:cs="Times New Roman"/>
        </w:rPr>
        <w:t>President-Elect</w:t>
      </w:r>
      <w:r w:rsidRPr="00C5510A">
        <w:rPr>
          <w:rFonts w:ascii="Times New Roman" w:hAnsi="Times New Roman" w:cs="Times New Roman"/>
        </w:rPr>
        <w:tab/>
        <w:t xml:space="preserve"> Vacant</w:t>
      </w:r>
    </w:p>
    <w:p w14:paraId="7BCD016F" w14:textId="2C84A3BE"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Program Chair</w:t>
      </w:r>
      <w:r w:rsidRPr="00C5510A">
        <w:rPr>
          <w:rFonts w:ascii="Times New Roman" w:hAnsi="Times New Roman" w:cs="Times New Roman"/>
        </w:rPr>
        <w:tab/>
      </w:r>
      <w:r w:rsidRPr="00C5510A">
        <w:rPr>
          <w:rFonts w:ascii="Times New Roman" w:hAnsi="Times New Roman" w:cs="Times New Roman"/>
        </w:rPr>
        <w:tab/>
        <w:t>Robert Lloyd, Ft. Hays State University</w:t>
      </w:r>
    </w:p>
    <w:p w14:paraId="09CCB85A" w14:textId="4AC13A64"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Program Chair Elect</w:t>
      </w:r>
      <w:r w:rsidRPr="00C5510A">
        <w:rPr>
          <w:rFonts w:ascii="Times New Roman" w:hAnsi="Times New Roman" w:cs="Times New Roman"/>
        </w:rPr>
        <w:tab/>
      </w:r>
      <w:r w:rsidRPr="00C5510A">
        <w:rPr>
          <w:rFonts w:ascii="Times New Roman" w:hAnsi="Times New Roman" w:cs="Times New Roman"/>
        </w:rPr>
        <w:tab/>
        <w:t>Bradley Winton, University of Southern Mississippi</w:t>
      </w:r>
    </w:p>
    <w:p w14:paraId="59FD92F3" w14:textId="34E4DB06"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Treasurer</w:t>
      </w:r>
      <w:r w:rsidRPr="00C5510A">
        <w:rPr>
          <w:rFonts w:ascii="Times New Roman" w:hAnsi="Times New Roman" w:cs="Times New Roman"/>
        </w:rPr>
        <w:tab/>
      </w:r>
      <w:r w:rsidRPr="00C5510A">
        <w:rPr>
          <w:rFonts w:ascii="Times New Roman" w:hAnsi="Times New Roman" w:cs="Times New Roman"/>
        </w:rPr>
        <w:tab/>
        <w:t>Emily Hammer, West Texas A&amp;M University</w:t>
      </w:r>
    </w:p>
    <w:p w14:paraId="37610EA4" w14:textId="7EB2DC52"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Secretary</w:t>
      </w:r>
      <w:r w:rsidRPr="00C5510A">
        <w:rPr>
          <w:rFonts w:ascii="Times New Roman" w:hAnsi="Times New Roman" w:cs="Times New Roman"/>
        </w:rPr>
        <w:tab/>
      </w:r>
      <w:r w:rsidRPr="00C5510A">
        <w:rPr>
          <w:rFonts w:ascii="Times New Roman" w:hAnsi="Times New Roman" w:cs="Times New Roman"/>
        </w:rPr>
        <w:tab/>
        <w:t xml:space="preserve">Nancy </w:t>
      </w:r>
      <w:proofErr w:type="spellStart"/>
      <w:r w:rsidRPr="00C5510A">
        <w:rPr>
          <w:rFonts w:ascii="Times New Roman" w:hAnsi="Times New Roman" w:cs="Times New Roman"/>
        </w:rPr>
        <w:t>Kucinski</w:t>
      </w:r>
      <w:proofErr w:type="spellEnd"/>
      <w:r w:rsidRPr="00C5510A">
        <w:rPr>
          <w:rFonts w:ascii="Times New Roman" w:hAnsi="Times New Roman" w:cs="Times New Roman"/>
        </w:rPr>
        <w:t>, Abilene Christian University</w:t>
      </w:r>
    </w:p>
    <w:p w14:paraId="00509AB8" w14:textId="3078F1C7"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Media Director</w:t>
      </w:r>
      <w:r w:rsidRPr="00C5510A">
        <w:rPr>
          <w:rFonts w:ascii="Times New Roman" w:hAnsi="Times New Roman" w:cs="Times New Roman"/>
        </w:rPr>
        <w:tab/>
      </w:r>
      <w:r w:rsidRPr="00C5510A">
        <w:rPr>
          <w:rFonts w:ascii="Times New Roman" w:hAnsi="Times New Roman" w:cs="Times New Roman"/>
        </w:rPr>
        <w:tab/>
        <w:t>Kristen Faile, Belmont University</w:t>
      </w:r>
    </w:p>
    <w:p w14:paraId="19453511" w14:textId="2AE02162"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Proceedings Editor</w:t>
      </w:r>
      <w:r w:rsidRPr="00C5510A">
        <w:rPr>
          <w:rFonts w:ascii="Times New Roman" w:hAnsi="Times New Roman" w:cs="Times New Roman"/>
        </w:rPr>
        <w:tab/>
      </w:r>
      <w:r w:rsidRPr="00C5510A">
        <w:rPr>
          <w:rFonts w:ascii="Times New Roman" w:hAnsi="Times New Roman" w:cs="Times New Roman"/>
        </w:rPr>
        <w:tab/>
        <w:t>Stephanie Black, Texas A&amp;M University San Antonio</w:t>
      </w:r>
    </w:p>
    <w:p w14:paraId="194399C0" w14:textId="736D6804"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Membership Chair</w:t>
      </w:r>
      <w:r w:rsidRPr="00C5510A">
        <w:rPr>
          <w:rFonts w:ascii="Times New Roman" w:hAnsi="Times New Roman" w:cs="Times New Roman"/>
        </w:rPr>
        <w:tab/>
      </w:r>
      <w:r w:rsidRPr="00C5510A">
        <w:rPr>
          <w:rFonts w:ascii="Times New Roman" w:hAnsi="Times New Roman" w:cs="Times New Roman"/>
        </w:rPr>
        <w:tab/>
        <w:t>Justin Wareham, Oklahoma City University</w:t>
      </w:r>
    </w:p>
    <w:p w14:paraId="56D77A0D" w14:textId="044EFE1B"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Representatives-At Large</w:t>
      </w:r>
      <w:r w:rsidRPr="00C5510A">
        <w:rPr>
          <w:rFonts w:ascii="Times New Roman" w:hAnsi="Times New Roman" w:cs="Times New Roman"/>
        </w:rPr>
        <w:tab/>
      </w:r>
      <w:r w:rsidRPr="00C5510A">
        <w:rPr>
          <w:rFonts w:ascii="Times New Roman" w:hAnsi="Times New Roman" w:cs="Times New Roman"/>
        </w:rPr>
        <w:tab/>
        <w:t>Dan Che</w:t>
      </w:r>
      <w:r w:rsidR="00276BA7">
        <w:rPr>
          <w:rFonts w:ascii="Times New Roman" w:hAnsi="Times New Roman" w:cs="Times New Roman"/>
        </w:rPr>
        <w:t>n</w:t>
      </w:r>
      <w:r w:rsidRPr="00C5510A">
        <w:rPr>
          <w:rFonts w:ascii="Times New Roman" w:hAnsi="Times New Roman" w:cs="Times New Roman"/>
        </w:rPr>
        <w:t>, Texas Women’s University</w:t>
      </w:r>
    </w:p>
    <w:p w14:paraId="6DD38DA3" w14:textId="79AC172A"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ab/>
      </w:r>
      <w:r w:rsidRPr="00C5510A">
        <w:rPr>
          <w:rFonts w:ascii="Times New Roman" w:hAnsi="Times New Roman" w:cs="Times New Roman"/>
        </w:rPr>
        <w:tab/>
        <w:t>Justin Scott, University of Northern Alabama</w:t>
      </w:r>
    </w:p>
    <w:p w14:paraId="2875EEDC" w14:textId="5A0193F4"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ab/>
      </w:r>
      <w:r w:rsidRPr="00C5510A">
        <w:rPr>
          <w:rFonts w:ascii="Times New Roman" w:hAnsi="Times New Roman" w:cs="Times New Roman"/>
        </w:rPr>
        <w:tab/>
        <w:t>Jody Jones, Abilene Christian University</w:t>
      </w:r>
    </w:p>
    <w:p w14:paraId="2718C546" w14:textId="0960F84B"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Marketing Director</w:t>
      </w:r>
      <w:r w:rsidRPr="00C5510A">
        <w:rPr>
          <w:rFonts w:ascii="Times New Roman" w:hAnsi="Times New Roman" w:cs="Times New Roman"/>
        </w:rPr>
        <w:tab/>
      </w:r>
      <w:r w:rsidRPr="00C5510A">
        <w:rPr>
          <w:rFonts w:ascii="Times New Roman" w:hAnsi="Times New Roman" w:cs="Times New Roman"/>
        </w:rPr>
        <w:tab/>
        <w:t>Douglas Carter, St. Edward’s University</w:t>
      </w:r>
    </w:p>
    <w:p w14:paraId="6B12459B" w14:textId="3D1F6481"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Doc. Consortium Director</w:t>
      </w:r>
      <w:r w:rsidRPr="00C5510A">
        <w:rPr>
          <w:rFonts w:ascii="Times New Roman" w:hAnsi="Times New Roman" w:cs="Times New Roman"/>
        </w:rPr>
        <w:tab/>
        <w:t xml:space="preserve"> Jestine Philip, University of New Haven</w:t>
      </w:r>
    </w:p>
    <w:p w14:paraId="381398A7" w14:textId="20BA4354"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 xml:space="preserve">Student Representatives       </w:t>
      </w:r>
      <w:r w:rsidR="00C5510A">
        <w:rPr>
          <w:rFonts w:ascii="Times New Roman" w:hAnsi="Times New Roman" w:cs="Times New Roman"/>
        </w:rPr>
        <w:t xml:space="preserve">  </w:t>
      </w:r>
      <w:r w:rsidRPr="00C5510A">
        <w:rPr>
          <w:rFonts w:ascii="Times New Roman" w:hAnsi="Times New Roman" w:cs="Times New Roman"/>
        </w:rPr>
        <w:t xml:space="preserve">Jose </w:t>
      </w:r>
      <w:proofErr w:type="spellStart"/>
      <w:r w:rsidRPr="00C5510A">
        <w:rPr>
          <w:rFonts w:ascii="Times New Roman" w:hAnsi="Times New Roman" w:cs="Times New Roman"/>
        </w:rPr>
        <w:t>Cerecedo</w:t>
      </w:r>
      <w:proofErr w:type="spellEnd"/>
      <w:r w:rsidRPr="00C5510A">
        <w:rPr>
          <w:rFonts w:ascii="Times New Roman" w:hAnsi="Times New Roman" w:cs="Times New Roman"/>
        </w:rPr>
        <w:t xml:space="preserve"> Lopez, University of Texas San Antonio</w:t>
      </w:r>
    </w:p>
    <w:p w14:paraId="390CDF27" w14:textId="24B5C15D"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ab/>
        <w:t xml:space="preserve"> Andrew </w:t>
      </w:r>
      <w:proofErr w:type="spellStart"/>
      <w:r w:rsidRPr="00C5510A">
        <w:rPr>
          <w:rFonts w:ascii="Times New Roman" w:hAnsi="Times New Roman" w:cs="Times New Roman"/>
        </w:rPr>
        <w:t>Ellestad</w:t>
      </w:r>
      <w:proofErr w:type="spellEnd"/>
      <w:r w:rsidRPr="00C5510A">
        <w:rPr>
          <w:rFonts w:ascii="Times New Roman" w:hAnsi="Times New Roman" w:cs="Times New Roman"/>
        </w:rPr>
        <w:t>, The College of Idaho</w:t>
      </w:r>
    </w:p>
    <w:p w14:paraId="44937AF9" w14:textId="6BC7CA13" w:rsidR="00560117" w:rsidRPr="00C5510A" w:rsidRDefault="00560117" w:rsidP="00952FB3">
      <w:pPr>
        <w:tabs>
          <w:tab w:val="left" w:pos="2813"/>
        </w:tabs>
        <w:rPr>
          <w:rFonts w:ascii="Times New Roman" w:hAnsi="Times New Roman" w:cs="Times New Roman"/>
        </w:rPr>
      </w:pPr>
      <w:r w:rsidRPr="00C5510A">
        <w:rPr>
          <w:rFonts w:ascii="Times New Roman" w:hAnsi="Times New Roman" w:cs="Times New Roman"/>
        </w:rPr>
        <w:tab/>
        <w:t xml:space="preserve"> Kimberly Weston Moore, Kennesaw State University</w:t>
      </w:r>
    </w:p>
    <w:p w14:paraId="4BDF702B" w14:textId="77777777" w:rsidR="008240A1" w:rsidRPr="00C5510A" w:rsidRDefault="008240A1" w:rsidP="00952FB3">
      <w:pPr>
        <w:tabs>
          <w:tab w:val="left" w:pos="2813"/>
        </w:tabs>
        <w:rPr>
          <w:rFonts w:ascii="Times New Roman" w:hAnsi="Times New Roman" w:cs="Times New Roman"/>
        </w:rPr>
      </w:pPr>
    </w:p>
    <w:p w14:paraId="43F65A8D" w14:textId="0D8AEAE1" w:rsidR="008240A1" w:rsidRPr="00C5510A" w:rsidRDefault="008240A1" w:rsidP="008240A1">
      <w:pPr>
        <w:tabs>
          <w:tab w:val="left" w:pos="2813"/>
        </w:tabs>
        <w:rPr>
          <w:rFonts w:ascii="Times New Roman" w:hAnsi="Times New Roman" w:cs="Times New Roman"/>
          <w:b/>
          <w:bCs/>
          <w14:reflection w14:blurRad="0" w14:stA="0" w14:stPos="0" w14:endA="0" w14:endPos="15000" w14:dist="0" w14:dir="0" w14:fadeDir="0" w14:sx="0" w14:sy="0" w14:kx="0" w14:ky="0" w14:algn="b"/>
        </w:rPr>
      </w:pPr>
      <w:r w:rsidRPr="00C5510A">
        <w:rPr>
          <w:rFonts w:ascii="Times New Roman" w:hAnsi="Times New Roman" w:cs="Times New Roman"/>
          <w:b/>
          <w:bCs/>
          <w14:reflection w14:blurRad="0" w14:stA="0" w14:stPos="0" w14:endA="0" w14:endPos="15000" w14:dist="0" w14:dir="0" w14:fadeDir="0" w14:sx="0" w14:sy="0" w14:kx="0" w14:ky="0" w14:algn="b"/>
        </w:rPr>
        <w:t>SWAM Sponsors</w:t>
      </w:r>
      <w:r w:rsidRPr="00C5510A">
        <w:rPr>
          <w:rFonts w:ascii="Times New Roman" w:hAnsi="Times New Roman" w:cs="Times New Roman"/>
          <w:b/>
          <w:bCs/>
          <w14:reflection w14:blurRad="0" w14:stA="0" w14:stPos="0" w14:endA="0" w14:endPos="15000" w14:dist="0" w14:dir="0" w14:fadeDir="0" w14:sx="0" w14:sy="0" w14:kx="0" w14:ky="0" w14:algn="b"/>
        </w:rPr>
        <w:tab/>
      </w:r>
      <w:r w:rsidRPr="00C5510A">
        <w:rPr>
          <w:rFonts w:ascii="Times New Roman" w:hAnsi="Times New Roman" w:cs="Times New Roman"/>
          <w:b/>
          <w:bCs/>
          <w14:reflection w14:blurRad="0" w14:stA="0" w14:stPos="0" w14:endA="0" w14:endPos="15000" w14:dist="0" w14:dir="0" w14:fadeDir="0" w14:sx="0" w14:sy="0" w14:kx="0" w14:ky="0" w14:algn="b"/>
        </w:rPr>
        <w:tab/>
      </w:r>
      <w:r w:rsidRPr="00C5510A">
        <w:rPr>
          <w:rFonts w:ascii="Times New Roman" w:hAnsi="Times New Roman" w:cs="Times New Roman"/>
          <w:b/>
          <w:bCs/>
          <w14:reflection w14:blurRad="0" w14:stA="0" w14:stPos="0" w14:endA="0" w14:endPos="15000" w14:dist="0" w14:dir="0" w14:fadeDir="0" w14:sx="0" w14:sy="0" w14:kx="0" w14:ky="0" w14:algn="b"/>
        </w:rPr>
        <w:tab/>
      </w:r>
      <w:r w:rsidRPr="00C5510A">
        <w:rPr>
          <w:rFonts w:ascii="Times New Roman" w:hAnsi="Times New Roman" w:cs="Times New Roman"/>
          <w:b/>
          <w:bCs/>
          <w14:reflection w14:blurRad="0" w14:stA="0" w14:stPos="0" w14:endA="0" w14:endPos="15000" w14:dist="0" w14:dir="0" w14:fadeDir="0" w14:sx="0" w14:sy="0" w14:kx="0" w14:ky="0" w14:algn="b"/>
        </w:rPr>
        <w:tab/>
      </w:r>
      <w:r w:rsidRPr="00C5510A">
        <w:rPr>
          <w:rFonts w:ascii="Times New Roman" w:hAnsi="Times New Roman" w:cs="Times New Roman"/>
          <w:b/>
          <w:bCs/>
          <w14:reflection w14:blurRad="0" w14:stA="0" w14:stPos="0" w14:endA="0" w14:endPos="15000" w14:dist="0" w14:dir="0" w14:fadeDir="0" w14:sx="0" w14:sy="0" w14:kx="0" w14:ky="0" w14:algn="b"/>
        </w:rPr>
        <w:tab/>
      </w:r>
      <w:r w:rsidRPr="00C5510A">
        <w:rPr>
          <w:rFonts w:ascii="Times New Roman" w:hAnsi="Times New Roman" w:cs="Times New Roman"/>
          <w:b/>
          <w:bCs/>
          <w14:reflection w14:blurRad="0" w14:stA="0" w14:stPos="0" w14:endA="0" w14:endPos="15000" w14:dist="0" w14:dir="0" w14:fadeDir="0" w14:sx="0" w14:sy="0" w14:kx="0" w14:ky="0" w14:algn="b"/>
        </w:rPr>
        <w:tab/>
        <w:t xml:space="preserve">The 2024 SWAM Conference </w:t>
      </w:r>
    </w:p>
    <w:p w14:paraId="5D457310" w14:textId="2493965B" w:rsidR="008240A1" w:rsidRPr="00C5510A" w:rsidRDefault="008240A1" w:rsidP="008240A1">
      <w:pPr>
        <w:tabs>
          <w:tab w:val="left" w:pos="2813"/>
        </w:tabs>
        <w:ind w:left="4320" w:hanging="4320"/>
        <w:rPr>
          <w:rFonts w:ascii="Times New Roman" w:hAnsi="Times New Roman" w:cs="Times New Roman"/>
          <w:b/>
          <w:bCs/>
          <w14:reflection w14:blurRad="0" w14:stA="0" w14:stPos="0" w14:endA="0" w14:endPos="15000" w14:dist="0" w14:dir="0" w14:fadeDir="0" w14:sx="0" w14:sy="0" w14:kx="0" w14:ky="0" w14:algn="b"/>
        </w:rPr>
      </w:pPr>
      <w:r w:rsidRPr="00C5510A">
        <w:rPr>
          <w:rFonts w:ascii="Times New Roman" w:hAnsi="Times New Roman" w:cs="Times New Roman"/>
          <w:b/>
          <w:bCs/>
          <w14:reflection w14:blurRad="0" w14:stA="0" w14:stPos="0" w14:endA="0" w14:endPos="15000" w14:dist="0" w14:dir="0" w14:fadeDir="0" w14:sx="0" w14:sy="0" w14:kx="0" w14:ky="0" w14:algn="b"/>
        </w:rPr>
        <w:t xml:space="preserve">Organization Management Journal </w:t>
      </w:r>
      <w:r w:rsidRPr="00C5510A">
        <w:rPr>
          <w:rFonts w:ascii="Times New Roman" w:hAnsi="Times New Roman" w:cs="Times New Roman"/>
          <w:b/>
          <w:bCs/>
          <w14:reflection w14:blurRad="0" w14:stA="0" w14:stPos="0" w14:endA="0" w14:endPos="15000" w14:dist="0" w14:dir="0" w14:fadeDir="0" w14:sx="0" w14:sy="0" w14:kx="0" w14:ky="0" w14:algn="b"/>
        </w:rPr>
        <w:tab/>
      </w:r>
      <w:r w:rsidRPr="00C5510A">
        <w:rPr>
          <w:rFonts w:ascii="Times New Roman" w:hAnsi="Times New Roman" w:cs="Times New Roman"/>
          <w:b/>
          <w:bCs/>
          <w14:reflection w14:blurRad="0" w14:stA="0" w14:stPos="0" w14:endA="0" w14:endPos="15000" w14:dist="0" w14:dir="0" w14:fadeDir="0" w14:sx="0" w14:sy="0" w14:kx="0" w14:ky="0" w14:algn="b"/>
        </w:rPr>
        <w:tab/>
      </w:r>
      <w:r w:rsidRPr="00C5510A">
        <w:rPr>
          <w:rFonts w:ascii="Times New Roman" w:hAnsi="Times New Roman" w:cs="Times New Roman"/>
          <w:b/>
          <w:bCs/>
          <w14:reflection w14:blurRad="0" w14:stA="0" w14:stPos="0" w14:endA="0" w14:endPos="15000" w14:dist="0" w14:dir="0" w14:fadeDir="0" w14:sx="0" w14:sy="0" w14:kx="0" w14:ky="0" w14:algn="b"/>
        </w:rPr>
        <w:tab/>
        <w:t>Platinum Sponsor is</w:t>
      </w:r>
      <w:r w:rsidR="00276BA7">
        <w:rPr>
          <w:rFonts w:ascii="Times New Roman" w:hAnsi="Times New Roman" w:cs="Times New Roman"/>
          <w:b/>
          <w:bCs/>
          <w14:reflection w14:blurRad="0" w14:stA="0" w14:stPos="0" w14:endA="0" w14:endPos="15000" w14:dist="0" w14:dir="0" w14:fadeDir="0" w14:sx="0" w14:sy="0" w14:kx="0" w14:ky="0" w14:algn="b"/>
        </w:rPr>
        <w:t xml:space="preserve">: </w:t>
      </w:r>
    </w:p>
    <w:p w14:paraId="00C2EE7E" w14:textId="7B126ED5" w:rsidR="008240A1" w:rsidRPr="00C5510A" w:rsidRDefault="008240A1" w:rsidP="008240A1">
      <w:pPr>
        <w:tabs>
          <w:tab w:val="left" w:pos="2813"/>
        </w:tabs>
        <w:rPr>
          <w:rFonts w:ascii="Times New Roman" w:hAnsi="Times New Roman" w:cs="Times New Roman"/>
          <w:b/>
          <w:bCs/>
          <w14:reflection w14:blurRad="0" w14:stA="0" w14:stPos="0" w14:endA="0" w14:endPos="15000" w14:dist="0" w14:dir="0" w14:fadeDir="0" w14:sx="0" w14:sy="0" w14:kx="0" w14:ky="0" w14:algn="b"/>
        </w:rPr>
      </w:pPr>
      <w:r w:rsidRPr="00C5510A">
        <w:rPr>
          <w:rFonts w:ascii="Times New Roman" w:hAnsi="Times New Roman" w:cs="Times New Roman"/>
          <w:b/>
          <w:bCs/>
          <w14:reflection w14:blurRad="0" w14:stA="0" w14:stPos="0" w14:endA="0" w14:endPos="15000" w14:dist="0" w14:dir="0" w14:fadeDir="0" w14:sx="0" w14:sy="0" w14:kx="0" w14:ky="0" w14:algn="b"/>
        </w:rPr>
        <w:t>Jointly with the Eastern Academy of Management</w:t>
      </w:r>
    </w:p>
    <w:p w14:paraId="514401E2" w14:textId="77777777" w:rsidR="008240A1" w:rsidRDefault="008240A1" w:rsidP="008240A1">
      <w:pPr>
        <w:tabs>
          <w:tab w:val="left" w:pos="2813"/>
        </w:tabs>
      </w:pPr>
      <w:r>
        <w:fldChar w:fldCharType="begin"/>
      </w:r>
      <w:r>
        <w:instrText xml:space="preserve"> INCLUDEPICTURE "/Users/stephanieblack/Library/Group Containers/UBF8T346G9.ms/WebArchiveCopyPasteTempFiles/com.microsoft.Word/urnemeraldgroup.comassetidbinaryomj.cover.jpg" \* MERGEFORMATINET </w:instrText>
      </w:r>
      <w:r>
        <w:fldChar w:fldCharType="separate"/>
      </w:r>
      <w:r>
        <w:rPr>
          <w:noProof/>
        </w:rPr>
        <w:drawing>
          <wp:inline distT="0" distB="0" distL="0" distR="0" wp14:anchorId="0CF45E19" wp14:editId="053E86DC">
            <wp:extent cx="956930" cy="1314140"/>
            <wp:effectExtent l="0" t="0" r="0" b="0"/>
            <wp:docPr id="1972205034" name="Picture 8" descr="Cover of Organization Management Journ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ver of Organization Management Journal "/>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0831" cy="1346964"/>
                    </a:xfrm>
                    <a:prstGeom prst="rect">
                      <a:avLst/>
                    </a:prstGeom>
                    <a:noFill/>
                    <a:ln>
                      <a:noFill/>
                    </a:ln>
                  </pic:spPr>
                </pic:pic>
              </a:graphicData>
            </a:graphic>
          </wp:inline>
        </w:drawing>
      </w:r>
      <w:r>
        <w:fldChar w:fldCharType="end"/>
      </w:r>
    </w:p>
    <w:p w14:paraId="09E7FAD4" w14:textId="725E55CF" w:rsidR="009F73CE" w:rsidRPr="008240A1" w:rsidRDefault="008240A1" w:rsidP="008240A1">
      <w:pPr>
        <w:pStyle w:val="NormalWeb"/>
        <w:shd w:val="clear" w:color="auto" w:fill="FFFFFF"/>
        <w:rPr>
          <w:rFonts w:ascii="TimesNewRomanPSMT" w:hAnsi="TimesNewRomanPSMT"/>
          <w:color w:val="0560BF"/>
        </w:rPr>
      </w:pPr>
      <w:r w:rsidRPr="009F73CE">
        <w:rPr>
          <w:rFonts w:ascii="TimesNewRomanPSMT" w:hAnsi="TimesNewRomanPSMT"/>
          <w:color w:val="0560BF"/>
        </w:rPr>
        <w:t>https://www.emeraldgrouppublishing.com/journal/omj</w:t>
      </w:r>
    </w:p>
    <w:p w14:paraId="27113B53" w14:textId="688872F5" w:rsidR="009F73CE" w:rsidRDefault="009F73CE" w:rsidP="009F73CE">
      <w:pPr>
        <w:tabs>
          <w:tab w:val="left" w:pos="2813"/>
        </w:tabs>
        <w:rPr>
          <w:rFonts w:ascii="Cambria" w:hAnsi="Cambria"/>
          <w:b/>
          <w:bCs/>
          <w14:reflection w14:blurRad="0" w14:stA="0" w14:stPos="0" w14:endA="0" w14:endPos="15000" w14:dist="0" w14:dir="0" w14:fadeDir="0" w14:sx="0" w14:sy="0" w14:kx="0" w14:ky="0" w14:algn="b"/>
        </w:rPr>
      </w:pPr>
    </w:p>
    <w:p w14:paraId="1F26A482" w14:textId="4CC5A55B" w:rsidR="008240A1" w:rsidRDefault="008240A1" w:rsidP="009F73CE">
      <w:pPr>
        <w:tabs>
          <w:tab w:val="left" w:pos="2813"/>
        </w:tabs>
        <w:rPr>
          <w:rFonts w:ascii="Cambria" w:hAnsi="Cambria"/>
          <w:b/>
          <w:bCs/>
          <w14:reflection w14:blurRad="0" w14:stA="0" w14:stPos="0" w14:endA="0" w14:endPos="15000" w14:dist="0" w14:dir="0" w14:fadeDir="0" w14:sx="0" w14:sy="0" w14:kx="0" w14:ky="0" w14:algn="b"/>
        </w:rPr>
      </w:pPr>
    </w:p>
    <w:p w14:paraId="3E3283A3" w14:textId="2D2C05BC" w:rsidR="009F73CE" w:rsidRPr="00C5510A" w:rsidRDefault="009F73CE" w:rsidP="009F73CE">
      <w:pPr>
        <w:tabs>
          <w:tab w:val="left" w:pos="2813"/>
        </w:tabs>
        <w:rPr>
          <w:rFonts w:ascii="Times New Roman" w:hAnsi="Times New Roman" w:cs="Times New Roman"/>
          <w:b/>
          <w:bCs/>
        </w:rPr>
      </w:pPr>
      <w:r w:rsidRPr="00C5510A">
        <w:rPr>
          <w:rFonts w:ascii="Times New Roman" w:hAnsi="Times New Roman" w:cs="Times New Roman"/>
          <w:b/>
          <w:bCs/>
        </w:rPr>
        <w:t xml:space="preserve">Recipient of the </w:t>
      </w:r>
      <w:r w:rsidR="00D85454">
        <w:rPr>
          <w:rFonts w:ascii="Times New Roman" w:hAnsi="Times New Roman" w:cs="Times New Roman"/>
          <w:b/>
          <w:bCs/>
        </w:rPr>
        <w:t xml:space="preserve">2024 </w:t>
      </w:r>
      <w:r w:rsidRPr="00C5510A">
        <w:rPr>
          <w:rFonts w:ascii="Times New Roman" w:hAnsi="Times New Roman" w:cs="Times New Roman"/>
          <w:b/>
          <w:bCs/>
        </w:rPr>
        <w:t>Outstanding Educator Award-SWAM</w:t>
      </w:r>
      <w:r w:rsidR="00D85454">
        <w:rPr>
          <w:rFonts w:ascii="Times New Roman" w:hAnsi="Times New Roman" w:cs="Times New Roman"/>
          <w:b/>
          <w:bCs/>
        </w:rPr>
        <w:t>, Vance Lewis, PhD</w:t>
      </w:r>
    </w:p>
    <w:p w14:paraId="46C6A191" w14:textId="0F7E1C00" w:rsidR="008240A1" w:rsidRPr="00C5510A" w:rsidRDefault="008240A1" w:rsidP="009F73CE">
      <w:pPr>
        <w:tabs>
          <w:tab w:val="left" w:pos="2813"/>
        </w:tabs>
        <w:rPr>
          <w:rFonts w:ascii="Times New Roman" w:hAnsi="Times New Roman" w:cs="Times New Roman"/>
          <w:b/>
          <w:bCs/>
        </w:rPr>
      </w:pPr>
    </w:p>
    <w:p w14:paraId="51B59A52" w14:textId="4075314A" w:rsidR="009F73CE" w:rsidRPr="00C5510A" w:rsidRDefault="009F73CE" w:rsidP="009F73CE">
      <w:pPr>
        <w:tabs>
          <w:tab w:val="left" w:pos="2813"/>
        </w:tabs>
        <w:rPr>
          <w:rFonts w:ascii="Times New Roman" w:hAnsi="Times New Roman" w:cs="Times New Roman"/>
        </w:rPr>
      </w:pPr>
    </w:p>
    <w:p w14:paraId="6A1AE7E1" w14:textId="7F17FF1F"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 xml:space="preserve">Recipient of the </w:t>
      </w:r>
      <w:r w:rsidR="00D85454">
        <w:rPr>
          <w:rFonts w:ascii="Times New Roman" w:hAnsi="Times New Roman" w:cs="Times New Roman"/>
          <w:b/>
          <w:bCs/>
        </w:rPr>
        <w:t xml:space="preserve">2024 </w:t>
      </w:r>
      <w:r w:rsidRPr="00C5510A">
        <w:rPr>
          <w:rFonts w:ascii="Times New Roman" w:hAnsi="Times New Roman" w:cs="Times New Roman"/>
          <w:b/>
          <w:bCs/>
        </w:rPr>
        <w:t>Distinguished Paper Award-</w:t>
      </w:r>
      <w:r w:rsidR="00D85454">
        <w:rPr>
          <w:rFonts w:ascii="Times New Roman" w:hAnsi="Times New Roman" w:cs="Times New Roman"/>
          <w:b/>
          <w:bCs/>
        </w:rPr>
        <w:t>SWAM, Tathagata Bhowmik, PhD</w:t>
      </w:r>
    </w:p>
    <w:p w14:paraId="53422379" w14:textId="77777777" w:rsidR="008240A1" w:rsidRPr="00C5510A" w:rsidRDefault="008240A1" w:rsidP="008240A1">
      <w:pPr>
        <w:tabs>
          <w:tab w:val="left" w:pos="2813"/>
        </w:tabs>
        <w:rPr>
          <w:rFonts w:ascii="Times New Roman" w:hAnsi="Times New Roman" w:cs="Times New Roman"/>
          <w:b/>
          <w:bCs/>
        </w:rPr>
      </w:pPr>
    </w:p>
    <w:p w14:paraId="5FBABF09" w14:textId="77777777" w:rsidR="008240A1" w:rsidRPr="00C5510A" w:rsidRDefault="008240A1" w:rsidP="008240A1">
      <w:pPr>
        <w:tabs>
          <w:tab w:val="left" w:pos="2813"/>
        </w:tabs>
        <w:rPr>
          <w:rFonts w:ascii="Times New Roman" w:hAnsi="Times New Roman" w:cs="Times New Roman"/>
          <w:b/>
          <w:bCs/>
        </w:rPr>
      </w:pPr>
    </w:p>
    <w:p w14:paraId="26BB6477" w14:textId="72B75A81"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Recipient of the 202</w:t>
      </w:r>
      <w:r w:rsidR="00D85454">
        <w:rPr>
          <w:rFonts w:ascii="Times New Roman" w:hAnsi="Times New Roman" w:cs="Times New Roman"/>
          <w:b/>
          <w:bCs/>
        </w:rPr>
        <w:t>4</w:t>
      </w:r>
      <w:r w:rsidRPr="00C5510A">
        <w:rPr>
          <w:rFonts w:ascii="Times New Roman" w:hAnsi="Times New Roman" w:cs="Times New Roman"/>
          <w:b/>
          <w:bCs/>
        </w:rPr>
        <w:t xml:space="preserve"> Best Reviewer Award-SWAM</w:t>
      </w:r>
      <w:r w:rsidR="00D85454">
        <w:rPr>
          <w:rFonts w:ascii="Times New Roman" w:hAnsi="Times New Roman" w:cs="Times New Roman"/>
          <w:b/>
          <w:bCs/>
        </w:rPr>
        <w:t xml:space="preserve">, Manjula </w:t>
      </w:r>
      <w:proofErr w:type="spellStart"/>
      <w:r w:rsidR="00D85454">
        <w:rPr>
          <w:rFonts w:ascii="Times New Roman" w:hAnsi="Times New Roman" w:cs="Times New Roman"/>
          <w:b/>
          <w:bCs/>
        </w:rPr>
        <w:t>Salimath</w:t>
      </w:r>
      <w:proofErr w:type="spellEnd"/>
      <w:r w:rsidR="00D85454">
        <w:rPr>
          <w:rFonts w:ascii="Times New Roman" w:hAnsi="Times New Roman" w:cs="Times New Roman"/>
          <w:b/>
          <w:bCs/>
        </w:rPr>
        <w:t>, PhD Candidate</w:t>
      </w:r>
    </w:p>
    <w:p w14:paraId="63E042EA" w14:textId="1808DAB7" w:rsidR="008240A1" w:rsidRPr="00C5510A" w:rsidRDefault="008240A1" w:rsidP="008240A1">
      <w:pPr>
        <w:tabs>
          <w:tab w:val="left" w:pos="2813"/>
        </w:tabs>
        <w:rPr>
          <w:rFonts w:ascii="Times New Roman" w:hAnsi="Times New Roman" w:cs="Times New Roman"/>
          <w:b/>
          <w:bCs/>
        </w:rPr>
      </w:pPr>
    </w:p>
    <w:p w14:paraId="18B2D0B4" w14:textId="77777777" w:rsidR="008240A1" w:rsidRPr="00C5510A" w:rsidRDefault="008240A1" w:rsidP="008240A1">
      <w:pPr>
        <w:tabs>
          <w:tab w:val="left" w:pos="2813"/>
        </w:tabs>
        <w:rPr>
          <w:rFonts w:ascii="Times New Roman" w:hAnsi="Times New Roman" w:cs="Times New Roman"/>
          <w:b/>
          <w:bCs/>
        </w:rPr>
      </w:pPr>
    </w:p>
    <w:p w14:paraId="750C1732" w14:textId="5EF6408F" w:rsidR="008240A1" w:rsidRPr="00C5510A" w:rsidRDefault="008240A1" w:rsidP="008240A1">
      <w:pPr>
        <w:tabs>
          <w:tab w:val="left" w:pos="2813"/>
        </w:tabs>
        <w:jc w:val="center"/>
        <w:rPr>
          <w:rFonts w:ascii="Times New Roman" w:hAnsi="Times New Roman" w:cs="Times New Roman"/>
          <w:b/>
          <w:bCs/>
        </w:rPr>
      </w:pPr>
      <w:r w:rsidRPr="00C5510A">
        <w:rPr>
          <w:rFonts w:ascii="Times New Roman" w:hAnsi="Times New Roman" w:cs="Times New Roman"/>
          <w:b/>
          <w:bCs/>
        </w:rPr>
        <w:t>2024 SWAM Track Chairs</w:t>
      </w:r>
    </w:p>
    <w:p w14:paraId="7811600E" w14:textId="77777777" w:rsidR="008240A1" w:rsidRPr="00C5510A" w:rsidRDefault="008240A1" w:rsidP="008240A1">
      <w:pPr>
        <w:tabs>
          <w:tab w:val="left" w:pos="2813"/>
        </w:tabs>
        <w:rPr>
          <w:rFonts w:ascii="Times New Roman" w:hAnsi="Times New Roman" w:cs="Times New Roman"/>
          <w:b/>
          <w:bCs/>
        </w:rPr>
      </w:pPr>
    </w:p>
    <w:p w14:paraId="65B4AA4D" w14:textId="07915B41"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HR/Careers/Diversity</w:t>
      </w:r>
    </w:p>
    <w:p w14:paraId="6B3BDBD2" w14:textId="77777777" w:rsidR="008240A1" w:rsidRPr="00C5510A" w:rsidRDefault="008240A1" w:rsidP="008240A1">
      <w:pPr>
        <w:tabs>
          <w:tab w:val="left" w:pos="2813"/>
        </w:tabs>
        <w:rPr>
          <w:rFonts w:ascii="Times New Roman" w:hAnsi="Times New Roman" w:cs="Times New Roman"/>
          <w:b/>
          <w:bCs/>
        </w:rPr>
      </w:pPr>
    </w:p>
    <w:p w14:paraId="5A60CE8E" w14:textId="48E9E124"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Organizational Behavior/Leadership</w:t>
      </w:r>
    </w:p>
    <w:p w14:paraId="6DC38F0F" w14:textId="77777777" w:rsidR="008240A1" w:rsidRPr="00C5510A" w:rsidRDefault="008240A1" w:rsidP="008240A1">
      <w:pPr>
        <w:tabs>
          <w:tab w:val="left" w:pos="2813"/>
        </w:tabs>
        <w:rPr>
          <w:rFonts w:ascii="Times New Roman" w:hAnsi="Times New Roman" w:cs="Times New Roman"/>
          <w:b/>
          <w:bCs/>
        </w:rPr>
      </w:pPr>
    </w:p>
    <w:p w14:paraId="73C8FB2B" w14:textId="182010D6"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Organizational Theory/Strategic Management/International Management</w:t>
      </w:r>
    </w:p>
    <w:p w14:paraId="2EE37C60" w14:textId="77777777" w:rsidR="008240A1" w:rsidRPr="00C5510A" w:rsidRDefault="008240A1" w:rsidP="008240A1">
      <w:pPr>
        <w:tabs>
          <w:tab w:val="left" w:pos="2813"/>
        </w:tabs>
        <w:rPr>
          <w:rFonts w:ascii="Times New Roman" w:hAnsi="Times New Roman" w:cs="Times New Roman"/>
          <w:b/>
          <w:bCs/>
        </w:rPr>
      </w:pPr>
    </w:p>
    <w:p w14:paraId="454E6F77" w14:textId="728B0558"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Entrepreneurship/Small Business/Family Business</w:t>
      </w:r>
    </w:p>
    <w:p w14:paraId="1FF13060" w14:textId="77777777" w:rsidR="008240A1" w:rsidRPr="00C5510A" w:rsidRDefault="008240A1" w:rsidP="008240A1">
      <w:pPr>
        <w:tabs>
          <w:tab w:val="left" w:pos="2813"/>
        </w:tabs>
        <w:rPr>
          <w:rFonts w:ascii="Times New Roman" w:hAnsi="Times New Roman" w:cs="Times New Roman"/>
          <w:b/>
          <w:bCs/>
        </w:rPr>
      </w:pPr>
    </w:p>
    <w:p w14:paraId="72622A0E" w14:textId="232859A7"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Professional Development</w:t>
      </w:r>
    </w:p>
    <w:p w14:paraId="47F0895A" w14:textId="77777777" w:rsidR="008240A1" w:rsidRPr="00C5510A" w:rsidRDefault="008240A1" w:rsidP="008240A1">
      <w:pPr>
        <w:tabs>
          <w:tab w:val="left" w:pos="2813"/>
        </w:tabs>
        <w:rPr>
          <w:rFonts w:ascii="Times New Roman" w:hAnsi="Times New Roman" w:cs="Times New Roman"/>
          <w:b/>
          <w:bCs/>
        </w:rPr>
      </w:pPr>
    </w:p>
    <w:p w14:paraId="23BF30B8" w14:textId="1CB37EAE"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Pedagogical Innovations/Pedagogical Research/Professional Development</w:t>
      </w:r>
    </w:p>
    <w:p w14:paraId="445E9841" w14:textId="77777777" w:rsidR="008240A1" w:rsidRPr="00C5510A" w:rsidRDefault="008240A1" w:rsidP="008240A1">
      <w:pPr>
        <w:tabs>
          <w:tab w:val="left" w:pos="2813"/>
        </w:tabs>
        <w:rPr>
          <w:rFonts w:ascii="Times New Roman" w:hAnsi="Times New Roman" w:cs="Times New Roman"/>
          <w:b/>
          <w:bCs/>
        </w:rPr>
      </w:pPr>
    </w:p>
    <w:p w14:paraId="38DE6AF4" w14:textId="15048269"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Hospitality Management</w:t>
      </w:r>
    </w:p>
    <w:p w14:paraId="4DC31EAA" w14:textId="37FF9975" w:rsidR="008240A1" w:rsidRPr="00C5510A" w:rsidRDefault="008240A1" w:rsidP="008240A1">
      <w:pPr>
        <w:tabs>
          <w:tab w:val="left" w:pos="2813"/>
        </w:tabs>
        <w:rPr>
          <w:rFonts w:ascii="Times New Roman" w:hAnsi="Times New Roman" w:cs="Times New Roman"/>
          <w:b/>
          <w:bCs/>
        </w:rPr>
      </w:pPr>
    </w:p>
    <w:p w14:paraId="399620C7" w14:textId="63AEEE0D"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2582FD6C" wp14:editId="6AC723F5">
                <wp:simplePos x="0" y="0"/>
                <wp:positionH relativeFrom="column">
                  <wp:posOffset>0</wp:posOffset>
                </wp:positionH>
                <wp:positionV relativeFrom="paragraph">
                  <wp:posOffset>9157</wp:posOffset>
                </wp:positionV>
                <wp:extent cx="5677786" cy="0"/>
                <wp:effectExtent l="0" t="12700" r="37465" b="25400"/>
                <wp:wrapNone/>
                <wp:docPr id="1539739554" name="Straight Connector 5"/>
                <wp:cNvGraphicFramePr/>
                <a:graphic xmlns:a="http://schemas.openxmlformats.org/drawingml/2006/main">
                  <a:graphicData uri="http://schemas.microsoft.com/office/word/2010/wordprocessingShape">
                    <wps:wsp>
                      <wps:cNvCnPr/>
                      <wps:spPr>
                        <a:xfrm>
                          <a:off x="0" y="0"/>
                          <a:ext cx="5677786" cy="0"/>
                        </a:xfrm>
                        <a:prstGeom prst="line">
                          <a:avLst/>
                        </a:prstGeom>
                        <a:ln w="41275">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25F4E6" id="Straight Connector 5"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7pt" to="447.05pt,.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" strokecolor="#0070c0" strokeweight="3.25pt">
                <v:stroke joinstyle="miter"/>
              </v:line>
            </w:pict>
          </mc:Fallback>
        </mc:AlternateContent>
      </w:r>
    </w:p>
    <w:p w14:paraId="035F5D6F" w14:textId="7FEE0956" w:rsidR="008240A1" w:rsidRPr="00C5510A" w:rsidRDefault="008240A1" w:rsidP="008240A1">
      <w:pPr>
        <w:tabs>
          <w:tab w:val="left" w:pos="2813"/>
        </w:tabs>
        <w:rPr>
          <w:rFonts w:ascii="Times New Roman" w:hAnsi="Times New Roman" w:cs="Times New Roman"/>
          <w:b/>
          <w:bCs/>
        </w:rPr>
      </w:pPr>
      <w:r w:rsidRPr="00C5510A">
        <w:rPr>
          <w:rFonts w:ascii="Times New Roman" w:hAnsi="Times New Roman" w:cs="Times New Roman"/>
          <w:b/>
          <w:bCs/>
        </w:rPr>
        <w:t xml:space="preserve">All full-paper submissions that were accepted and presented during the conference were invited to submit a six-page abridged version for publication in these proceedings. Some authors chose to forego submission to the proceedings but are included in the program as their work was accepted and presented at the conference. SWAM compiles and publishes the work contained herein, but individual authors are responsible for the ethical conduct of research, for the content of their papers, for the claims made within each article, and for permission to reuse or reprint any copyrighted materials. </w:t>
      </w:r>
    </w:p>
    <w:p w14:paraId="4AA03612" w14:textId="77777777" w:rsidR="008240A1" w:rsidRPr="00C5510A" w:rsidRDefault="008240A1" w:rsidP="008240A1">
      <w:pPr>
        <w:tabs>
          <w:tab w:val="left" w:pos="2813"/>
        </w:tabs>
        <w:rPr>
          <w:rFonts w:ascii="Times New Roman" w:hAnsi="Times New Roman" w:cs="Times New Roman"/>
          <w:b/>
          <w:bCs/>
        </w:rPr>
      </w:pPr>
    </w:p>
    <w:p w14:paraId="6AB57FF0" w14:textId="77777777" w:rsidR="008240A1" w:rsidRPr="00C5510A" w:rsidRDefault="008240A1" w:rsidP="008240A1">
      <w:pPr>
        <w:tabs>
          <w:tab w:val="left" w:pos="2813"/>
        </w:tabs>
        <w:rPr>
          <w:rFonts w:ascii="Times New Roman" w:hAnsi="Times New Roman" w:cs="Times New Roman"/>
          <w:b/>
          <w:bCs/>
        </w:rPr>
      </w:pPr>
    </w:p>
    <w:p w14:paraId="486BC4A8" w14:textId="77777777" w:rsidR="008240A1" w:rsidRDefault="008240A1" w:rsidP="008240A1">
      <w:pPr>
        <w:tabs>
          <w:tab w:val="left" w:pos="2813"/>
        </w:tabs>
        <w:rPr>
          <w:rFonts w:ascii="Cambria" w:hAnsi="Cambria"/>
          <w:b/>
          <w:bCs/>
        </w:rPr>
      </w:pPr>
    </w:p>
    <w:p w14:paraId="4F9269B8" w14:textId="0677BD63" w:rsidR="009F73CE" w:rsidRDefault="009F73CE" w:rsidP="009F73CE">
      <w:pPr>
        <w:tabs>
          <w:tab w:val="left" w:pos="2813"/>
        </w:tabs>
        <w:rPr>
          <w:rFonts w:ascii="Cambria" w:hAnsi="Cambria"/>
        </w:rPr>
      </w:pPr>
    </w:p>
    <w:p w14:paraId="622F4E8B" w14:textId="17B8BF38" w:rsidR="009F73CE" w:rsidRDefault="009F73CE" w:rsidP="009F73CE">
      <w:pPr>
        <w:tabs>
          <w:tab w:val="left" w:pos="2813"/>
        </w:tabs>
        <w:rPr>
          <w:rFonts w:ascii="Cambria" w:hAnsi="Cambria"/>
        </w:rPr>
      </w:pPr>
    </w:p>
    <w:p w14:paraId="25C74381" w14:textId="77777777" w:rsidR="008240A1" w:rsidRDefault="008240A1" w:rsidP="009F73CE">
      <w:pPr>
        <w:tabs>
          <w:tab w:val="left" w:pos="2813"/>
        </w:tabs>
        <w:rPr>
          <w:rFonts w:ascii="Cambria" w:hAnsi="Cambria"/>
        </w:rPr>
      </w:pPr>
    </w:p>
    <w:p w14:paraId="7E88E837" w14:textId="77777777" w:rsidR="008240A1" w:rsidRDefault="008240A1" w:rsidP="009F73CE">
      <w:pPr>
        <w:tabs>
          <w:tab w:val="left" w:pos="2813"/>
        </w:tabs>
        <w:rPr>
          <w:rFonts w:ascii="Cambria" w:hAnsi="Cambria"/>
        </w:rPr>
      </w:pPr>
    </w:p>
    <w:p w14:paraId="1E440522" w14:textId="77777777" w:rsidR="008240A1" w:rsidRDefault="008240A1" w:rsidP="009F73CE">
      <w:pPr>
        <w:tabs>
          <w:tab w:val="left" w:pos="2813"/>
        </w:tabs>
        <w:rPr>
          <w:rFonts w:ascii="Cambria" w:hAnsi="Cambria"/>
        </w:rPr>
      </w:pPr>
    </w:p>
    <w:p w14:paraId="4D6AC554" w14:textId="77777777" w:rsidR="008240A1" w:rsidRDefault="008240A1" w:rsidP="009F73CE">
      <w:pPr>
        <w:tabs>
          <w:tab w:val="left" w:pos="2813"/>
        </w:tabs>
        <w:rPr>
          <w:rFonts w:ascii="Cambria" w:hAnsi="Cambria"/>
        </w:rPr>
      </w:pPr>
    </w:p>
    <w:p w14:paraId="4137D9A0" w14:textId="77777777" w:rsidR="00C5510A" w:rsidRDefault="00C5510A" w:rsidP="008240A1">
      <w:pPr>
        <w:tabs>
          <w:tab w:val="left" w:pos="2813"/>
        </w:tabs>
        <w:jc w:val="center"/>
        <w:rPr>
          <w:rFonts w:ascii="Cambria" w:hAnsi="Cambria"/>
          <w:b/>
          <w:bCs/>
        </w:rPr>
      </w:pPr>
    </w:p>
    <w:p w14:paraId="313F4B3A" w14:textId="4A913F57" w:rsidR="009F73CE" w:rsidRPr="00C5510A" w:rsidRDefault="008240A1" w:rsidP="008240A1">
      <w:pPr>
        <w:tabs>
          <w:tab w:val="left" w:pos="2813"/>
        </w:tabs>
        <w:jc w:val="center"/>
        <w:rPr>
          <w:rFonts w:ascii="Times New Roman" w:hAnsi="Times New Roman" w:cs="Times New Roman"/>
          <w:b/>
          <w:bCs/>
        </w:rPr>
      </w:pPr>
      <w:r w:rsidRPr="00C5510A">
        <w:rPr>
          <w:rFonts w:ascii="Times New Roman" w:hAnsi="Times New Roman" w:cs="Times New Roman"/>
          <w:b/>
          <w:bCs/>
        </w:rPr>
        <w:t>CONTENTS</w:t>
      </w:r>
    </w:p>
    <w:p w14:paraId="774E9A72" w14:textId="77777777" w:rsidR="008240A1" w:rsidRPr="00C5510A" w:rsidRDefault="008240A1" w:rsidP="008240A1">
      <w:pPr>
        <w:tabs>
          <w:tab w:val="left" w:pos="2813"/>
        </w:tabs>
        <w:rPr>
          <w:rFonts w:ascii="Times New Roman" w:hAnsi="Times New Roman" w:cs="Times New Roman"/>
          <w:b/>
          <w:bCs/>
        </w:rPr>
      </w:pPr>
    </w:p>
    <w:p w14:paraId="35BC8C0E" w14:textId="6177D5BD" w:rsidR="00C5510A" w:rsidRPr="00741FBB" w:rsidRDefault="00741FBB" w:rsidP="00C5510A">
      <w:pPr>
        <w:rPr>
          <w:rFonts w:ascii="Times New Roman" w:hAnsi="Times New Roman" w:cs="Times New Roman"/>
          <w:b/>
        </w:rPr>
      </w:pPr>
      <w:r w:rsidRPr="00741FBB">
        <w:rPr>
          <w:rFonts w:ascii="Times New Roman" w:hAnsi="Times New Roman" w:cs="Times New Roman"/>
          <w:b/>
        </w:rPr>
        <w:t>DUAL COMMITMENTS AMONG FIREFIGHTERS………………………………………</w:t>
      </w:r>
      <w:r w:rsidR="00BD7250">
        <w:rPr>
          <w:rFonts w:ascii="Times New Roman" w:hAnsi="Times New Roman" w:cs="Times New Roman"/>
          <w:b/>
        </w:rPr>
        <w:t>04</w:t>
      </w:r>
    </w:p>
    <w:p w14:paraId="48EA449B" w14:textId="77777777" w:rsidR="00C5510A" w:rsidRPr="00741FBB" w:rsidRDefault="00C5510A" w:rsidP="00C5510A">
      <w:pPr>
        <w:rPr>
          <w:rFonts w:ascii="Times New Roman" w:hAnsi="Times New Roman" w:cs="Times New Roman"/>
          <w:b/>
        </w:rPr>
      </w:pPr>
    </w:p>
    <w:p w14:paraId="0FD676BE" w14:textId="7D3489EB" w:rsidR="00C5510A" w:rsidRPr="00741FBB" w:rsidRDefault="00741FBB" w:rsidP="00C5510A">
      <w:pPr>
        <w:rPr>
          <w:rFonts w:ascii="Times New Roman" w:hAnsi="Times New Roman" w:cs="Times New Roman"/>
          <w:b/>
        </w:rPr>
      </w:pPr>
      <w:r w:rsidRPr="00741FBB">
        <w:rPr>
          <w:rFonts w:ascii="Times New Roman" w:hAnsi="Times New Roman" w:cs="Times New Roman"/>
          <w:b/>
        </w:rPr>
        <w:t>THE INFLUENCE OF EMOTIONAL INTELLIGENCE ON ORGANIZATIONAL TEAMS……………………………………………………………………………………</w:t>
      </w:r>
      <w:r w:rsidR="00BD7250">
        <w:rPr>
          <w:rFonts w:ascii="Times New Roman" w:hAnsi="Times New Roman" w:cs="Times New Roman"/>
          <w:b/>
        </w:rPr>
        <w:t>…….1</w:t>
      </w:r>
      <w:r w:rsidR="00113473">
        <w:rPr>
          <w:rFonts w:ascii="Times New Roman" w:hAnsi="Times New Roman" w:cs="Times New Roman"/>
          <w:b/>
        </w:rPr>
        <w:t>1</w:t>
      </w:r>
    </w:p>
    <w:p w14:paraId="37DABD5D" w14:textId="77777777" w:rsidR="00C5510A" w:rsidRPr="00741FBB" w:rsidRDefault="00C5510A" w:rsidP="00C5510A">
      <w:pPr>
        <w:rPr>
          <w:rFonts w:ascii="Times New Roman" w:hAnsi="Times New Roman" w:cs="Times New Roman"/>
          <w:b/>
        </w:rPr>
      </w:pPr>
    </w:p>
    <w:p w14:paraId="0A544759" w14:textId="22594F73" w:rsidR="00C5510A" w:rsidRPr="00741FBB" w:rsidRDefault="00741FBB" w:rsidP="00C5510A">
      <w:pPr>
        <w:rPr>
          <w:rFonts w:ascii="Times New Roman" w:hAnsi="Times New Roman" w:cs="Times New Roman"/>
          <w:b/>
        </w:rPr>
      </w:pPr>
      <w:r w:rsidRPr="00741FBB">
        <w:rPr>
          <w:rFonts w:ascii="Times New Roman" w:hAnsi="Times New Roman" w:cs="Times New Roman"/>
          <w:b/>
        </w:rPr>
        <w:t>FAITH &amp; ENTREPRENEURSHIP: A REVIEW AND FUTURE DIRECTIONS……</w:t>
      </w:r>
      <w:r w:rsidR="003E3957">
        <w:rPr>
          <w:rFonts w:ascii="Times New Roman" w:hAnsi="Times New Roman" w:cs="Times New Roman"/>
          <w:b/>
        </w:rPr>
        <w:t>……1</w:t>
      </w:r>
      <w:r w:rsidR="00113473">
        <w:rPr>
          <w:rFonts w:ascii="Times New Roman" w:hAnsi="Times New Roman" w:cs="Times New Roman"/>
          <w:b/>
        </w:rPr>
        <w:t>7</w:t>
      </w:r>
    </w:p>
    <w:p w14:paraId="14DD62EA" w14:textId="77777777" w:rsidR="00C5510A" w:rsidRPr="00741FBB" w:rsidRDefault="00C5510A" w:rsidP="00C5510A">
      <w:pPr>
        <w:rPr>
          <w:rFonts w:ascii="Times New Roman" w:hAnsi="Times New Roman" w:cs="Times New Roman"/>
          <w:b/>
        </w:rPr>
      </w:pPr>
    </w:p>
    <w:p w14:paraId="074FA399" w14:textId="426620CE" w:rsidR="00C5510A" w:rsidRPr="00741FBB" w:rsidRDefault="00741FBB" w:rsidP="00C5510A">
      <w:pPr>
        <w:rPr>
          <w:rFonts w:ascii="Times New Roman" w:hAnsi="Times New Roman" w:cs="Times New Roman"/>
          <w:b/>
        </w:rPr>
      </w:pPr>
      <w:r w:rsidRPr="00741FBB">
        <w:rPr>
          <w:rFonts w:ascii="Times New Roman" w:hAnsi="Times New Roman" w:cs="Times New Roman"/>
          <w:b/>
        </w:rPr>
        <w:t xml:space="preserve">SHIFTING STRATEGIC FOCUS DURING A MAJOR CRISIS: </w:t>
      </w:r>
      <w:r w:rsidRPr="00741FBB">
        <w:rPr>
          <w:rFonts w:ascii="Times New Roman" w:hAnsi="Times New Roman" w:cs="Times New Roman"/>
          <w:b/>
        </w:rPr>
        <w:br/>
        <w:t>A LONGITUDINAL EXPLORATORY STUDY……………………………………………</w:t>
      </w:r>
      <w:r w:rsidR="003E3957">
        <w:rPr>
          <w:rFonts w:ascii="Times New Roman" w:hAnsi="Times New Roman" w:cs="Times New Roman"/>
          <w:b/>
        </w:rPr>
        <w:t>..2</w:t>
      </w:r>
      <w:r w:rsidR="00113473">
        <w:rPr>
          <w:rFonts w:ascii="Times New Roman" w:hAnsi="Times New Roman" w:cs="Times New Roman"/>
          <w:b/>
        </w:rPr>
        <w:t>3</w:t>
      </w:r>
    </w:p>
    <w:p w14:paraId="52169D7E" w14:textId="77777777" w:rsidR="00741FBB" w:rsidRPr="00741FBB" w:rsidRDefault="00741FBB" w:rsidP="00C5510A">
      <w:pPr>
        <w:rPr>
          <w:rFonts w:ascii="Times New Roman" w:hAnsi="Times New Roman" w:cs="Times New Roman"/>
          <w:b/>
        </w:rPr>
      </w:pPr>
    </w:p>
    <w:p w14:paraId="6BB8C851" w14:textId="2276B0CC" w:rsidR="00741FBB" w:rsidRPr="00741FBB" w:rsidRDefault="00741FBB" w:rsidP="00741FBB">
      <w:pPr>
        <w:rPr>
          <w:rFonts w:ascii="Times New Roman" w:hAnsi="Times New Roman" w:cs="Times New Roman"/>
          <w:b/>
        </w:rPr>
      </w:pPr>
      <w:r w:rsidRPr="00741FBB">
        <w:rPr>
          <w:rFonts w:ascii="Times New Roman" w:hAnsi="Times New Roman" w:cs="Times New Roman"/>
          <w:b/>
        </w:rPr>
        <w:t>A CAREER FOCUSED INTRODUCTION TO BUSINESS CURRICULUM: ENGAGING STUDENTS, COMMUNITY, AND FACULTY………………………………………………</w:t>
      </w:r>
      <w:r w:rsidR="00113473">
        <w:rPr>
          <w:rFonts w:ascii="Times New Roman" w:hAnsi="Times New Roman" w:cs="Times New Roman"/>
          <w:b/>
        </w:rPr>
        <w:t>30</w:t>
      </w:r>
    </w:p>
    <w:p w14:paraId="2AA18C1B" w14:textId="77777777" w:rsidR="00741FBB" w:rsidRPr="00741FBB" w:rsidRDefault="00741FBB" w:rsidP="00741FBB">
      <w:pPr>
        <w:rPr>
          <w:rFonts w:ascii="Times New Roman" w:hAnsi="Times New Roman" w:cs="Times New Roman"/>
          <w:b/>
          <w:color w:val="000000" w:themeColor="text1"/>
        </w:rPr>
      </w:pPr>
    </w:p>
    <w:p w14:paraId="243B0B34" w14:textId="686148D2" w:rsidR="00741FBB" w:rsidRPr="00741FBB" w:rsidRDefault="00741FBB" w:rsidP="00741FBB">
      <w:pPr>
        <w:rPr>
          <w:rFonts w:ascii="Times New Roman" w:hAnsi="Times New Roman" w:cs="Times New Roman"/>
          <w:b/>
        </w:rPr>
      </w:pPr>
      <w:r w:rsidRPr="00741FBB">
        <w:rPr>
          <w:rFonts w:ascii="Times New Roman" w:hAnsi="Times New Roman" w:cs="Times New Roman"/>
          <w:b/>
          <w:color w:val="000000" w:themeColor="text1"/>
        </w:rPr>
        <w:t>WORK ENVIRONMENT SUPPORT AND TRANSFER TRAINING</w:t>
      </w:r>
      <w:r w:rsidRPr="00741FBB">
        <w:rPr>
          <w:rFonts w:ascii="Times New Roman" w:hAnsi="Times New Roman" w:cs="Times New Roman"/>
          <w:b/>
        </w:rPr>
        <w:t>……………………</w:t>
      </w:r>
      <w:r w:rsidR="003E3957">
        <w:rPr>
          <w:rFonts w:ascii="Times New Roman" w:hAnsi="Times New Roman" w:cs="Times New Roman"/>
          <w:b/>
        </w:rPr>
        <w:t>..3</w:t>
      </w:r>
      <w:r w:rsidR="00113473">
        <w:rPr>
          <w:rFonts w:ascii="Times New Roman" w:hAnsi="Times New Roman" w:cs="Times New Roman"/>
          <w:b/>
        </w:rPr>
        <w:t>3</w:t>
      </w:r>
    </w:p>
    <w:p w14:paraId="1FA5A282" w14:textId="77777777" w:rsidR="00741FBB" w:rsidRPr="00741FBB" w:rsidRDefault="00741FBB" w:rsidP="00741FBB">
      <w:pPr>
        <w:rPr>
          <w:rFonts w:ascii="Times New Roman" w:hAnsi="Times New Roman" w:cs="Times New Roman"/>
          <w:b/>
        </w:rPr>
      </w:pPr>
    </w:p>
    <w:p w14:paraId="02BFEC99" w14:textId="62530973" w:rsidR="00741FBB" w:rsidRDefault="00741FBB" w:rsidP="00741FBB">
      <w:pPr>
        <w:rPr>
          <w:rFonts w:ascii="Times New Roman" w:hAnsi="Times New Roman" w:cs="Times New Roman"/>
          <w:b/>
        </w:rPr>
      </w:pPr>
      <w:r w:rsidRPr="00741FBB">
        <w:rPr>
          <w:rFonts w:ascii="Times New Roman" w:hAnsi="Times New Roman" w:cs="Times New Roman"/>
          <w:b/>
        </w:rPr>
        <w:t>THE DYNAMIC EFFECTS OF CULTURAL LEADERSHIP IDEALS ON NASCENT AND OPERATING SOCIAL</w:t>
      </w:r>
      <w:r>
        <w:rPr>
          <w:rFonts w:ascii="Times New Roman" w:hAnsi="Times New Roman" w:cs="Times New Roman"/>
          <w:b/>
        </w:rPr>
        <w:t xml:space="preserve"> </w:t>
      </w:r>
      <w:r w:rsidRPr="00741FBB">
        <w:rPr>
          <w:rFonts w:ascii="Times New Roman" w:hAnsi="Times New Roman" w:cs="Times New Roman"/>
          <w:b/>
        </w:rPr>
        <w:t>ENTREPRENEURSHIP………………………………</w:t>
      </w:r>
      <w:r w:rsidR="003E3957">
        <w:rPr>
          <w:rFonts w:ascii="Times New Roman" w:hAnsi="Times New Roman" w:cs="Times New Roman"/>
          <w:b/>
        </w:rPr>
        <w:t>……..3</w:t>
      </w:r>
      <w:r w:rsidR="00113473">
        <w:rPr>
          <w:rFonts w:ascii="Times New Roman" w:hAnsi="Times New Roman" w:cs="Times New Roman"/>
          <w:b/>
        </w:rPr>
        <w:t>7</w:t>
      </w:r>
    </w:p>
    <w:p w14:paraId="767DD60C" w14:textId="77777777" w:rsidR="00741FBB" w:rsidRDefault="00741FBB" w:rsidP="00741FBB">
      <w:pPr>
        <w:rPr>
          <w:rFonts w:ascii="Times New Roman" w:hAnsi="Times New Roman" w:cs="Times New Roman"/>
          <w:b/>
        </w:rPr>
      </w:pPr>
    </w:p>
    <w:p w14:paraId="73FFA250" w14:textId="00E09A1D" w:rsidR="00741FBB" w:rsidRDefault="00741FBB" w:rsidP="00741FBB">
      <w:pPr>
        <w:rPr>
          <w:rFonts w:ascii="Times New Roman" w:hAnsi="Times New Roman" w:cs="Times New Roman"/>
          <w:b/>
        </w:rPr>
      </w:pPr>
      <w:r w:rsidRPr="00814D33">
        <w:rPr>
          <w:rFonts w:ascii="Times New Roman" w:hAnsi="Times New Roman" w:cs="Times New Roman"/>
          <w:b/>
        </w:rPr>
        <w:t>W</w:t>
      </w:r>
      <w:r>
        <w:rPr>
          <w:rFonts w:ascii="Times New Roman" w:hAnsi="Times New Roman" w:cs="Times New Roman"/>
          <w:b/>
        </w:rPr>
        <w:t>E</w:t>
      </w:r>
      <w:r w:rsidRPr="00814D33">
        <w:rPr>
          <w:rFonts w:ascii="Times New Roman" w:hAnsi="Times New Roman" w:cs="Times New Roman"/>
          <w:b/>
        </w:rPr>
        <w:t xml:space="preserve"> C</w:t>
      </w:r>
      <w:r>
        <w:rPr>
          <w:rFonts w:ascii="Times New Roman" w:hAnsi="Times New Roman" w:cs="Times New Roman"/>
          <w:b/>
        </w:rPr>
        <w:t xml:space="preserve">AN </w:t>
      </w:r>
      <w:r w:rsidRPr="00814D33">
        <w:rPr>
          <w:rFonts w:ascii="Times New Roman" w:hAnsi="Times New Roman" w:cs="Times New Roman"/>
          <w:b/>
        </w:rPr>
        <w:t>D</w:t>
      </w:r>
      <w:r>
        <w:rPr>
          <w:rFonts w:ascii="Times New Roman" w:hAnsi="Times New Roman" w:cs="Times New Roman"/>
          <w:b/>
        </w:rPr>
        <w:t>O</w:t>
      </w:r>
      <w:r w:rsidRPr="00814D33">
        <w:rPr>
          <w:rFonts w:ascii="Times New Roman" w:hAnsi="Times New Roman" w:cs="Times New Roman"/>
          <w:b/>
        </w:rPr>
        <w:t xml:space="preserve"> I</w:t>
      </w:r>
      <w:r>
        <w:rPr>
          <w:rFonts w:ascii="Times New Roman" w:hAnsi="Times New Roman" w:cs="Times New Roman"/>
          <w:b/>
        </w:rPr>
        <w:t>T</w:t>
      </w:r>
      <w:r w:rsidRPr="00814D33">
        <w:rPr>
          <w:rFonts w:ascii="Times New Roman" w:hAnsi="Times New Roman" w:cs="Times New Roman"/>
          <w:b/>
        </w:rPr>
        <w:t>! B</w:t>
      </w:r>
      <w:r>
        <w:rPr>
          <w:rFonts w:ascii="Times New Roman" w:hAnsi="Times New Roman" w:cs="Times New Roman"/>
          <w:b/>
        </w:rPr>
        <w:t>UT</w:t>
      </w:r>
      <w:r w:rsidRPr="00814D33">
        <w:rPr>
          <w:rFonts w:ascii="Times New Roman" w:hAnsi="Times New Roman" w:cs="Times New Roman"/>
          <w:b/>
        </w:rPr>
        <w:t xml:space="preserve"> </w:t>
      </w:r>
      <w:r>
        <w:rPr>
          <w:rFonts w:ascii="Times New Roman" w:hAnsi="Times New Roman" w:cs="Times New Roman"/>
          <w:b/>
        </w:rPr>
        <w:t>DO WE WANT</w:t>
      </w:r>
      <w:r w:rsidRPr="00814D33">
        <w:rPr>
          <w:rFonts w:ascii="Times New Roman" w:hAnsi="Times New Roman" w:cs="Times New Roman"/>
          <w:b/>
        </w:rPr>
        <w:t xml:space="preserve"> T</w:t>
      </w:r>
      <w:r>
        <w:rPr>
          <w:rFonts w:ascii="Times New Roman" w:hAnsi="Times New Roman" w:cs="Times New Roman"/>
          <w:b/>
        </w:rPr>
        <w:t>O</w:t>
      </w:r>
      <w:r w:rsidRPr="00814D33">
        <w:rPr>
          <w:rFonts w:ascii="Times New Roman" w:hAnsi="Times New Roman" w:cs="Times New Roman"/>
          <w:b/>
        </w:rPr>
        <w:t>?</w:t>
      </w:r>
      <w:r w:rsidRPr="00741FBB">
        <w:rPr>
          <w:rFonts w:ascii="Times New Roman" w:hAnsi="Times New Roman" w:cs="Times New Roman"/>
          <w:b/>
        </w:rPr>
        <w:t xml:space="preserve"> ………………………………………………</w:t>
      </w:r>
      <w:r w:rsidR="00113473">
        <w:rPr>
          <w:rFonts w:ascii="Times New Roman" w:hAnsi="Times New Roman" w:cs="Times New Roman"/>
          <w:b/>
        </w:rPr>
        <w:t>...43</w:t>
      </w:r>
    </w:p>
    <w:p w14:paraId="501F173E" w14:textId="77777777" w:rsidR="00741FBB" w:rsidRDefault="00741FBB" w:rsidP="00741FBB">
      <w:pPr>
        <w:rPr>
          <w:rFonts w:ascii="Times New Roman" w:hAnsi="Times New Roman" w:cs="Times New Roman"/>
          <w:b/>
        </w:rPr>
      </w:pPr>
    </w:p>
    <w:p w14:paraId="58B79C53" w14:textId="00BC18F9" w:rsidR="00741FBB" w:rsidRDefault="00741FBB" w:rsidP="00BD7250">
      <w:pPr>
        <w:rPr>
          <w:rFonts w:ascii="Times New Roman" w:hAnsi="Times New Roman" w:cs="Times New Roman"/>
          <w:b/>
        </w:rPr>
      </w:pPr>
      <w:r w:rsidRPr="006E0298">
        <w:rPr>
          <w:rFonts w:ascii="Times New Roman" w:hAnsi="Times New Roman" w:cs="Times New Roman"/>
          <w:b/>
          <w:bCs/>
        </w:rPr>
        <w:t>AN ANALYSIS OF THE RELATIONSHIP BETWEEN AUTHENTIC LEADERSHIP AND EMPLOYEE ENGAGEMENT</w:t>
      </w:r>
      <w:r>
        <w:rPr>
          <w:rFonts w:ascii="Times New Roman" w:hAnsi="Times New Roman" w:cs="Times New Roman"/>
          <w:b/>
          <w:bCs/>
        </w:rPr>
        <w:t xml:space="preserve"> </w:t>
      </w:r>
      <w:r w:rsidRPr="006E0298">
        <w:rPr>
          <w:rFonts w:ascii="Times New Roman" w:hAnsi="Times New Roman" w:cs="Times New Roman"/>
          <w:b/>
          <w:bCs/>
        </w:rPr>
        <w:t>MEDIATED BY POSITIVE PSYCHOLOGICAL CAPITAL IN THE</w:t>
      </w:r>
      <w:r>
        <w:rPr>
          <w:rFonts w:ascii="Times New Roman" w:hAnsi="Times New Roman" w:cs="Times New Roman"/>
          <w:b/>
          <w:bCs/>
        </w:rPr>
        <w:t xml:space="preserve"> </w:t>
      </w:r>
      <w:r w:rsidRPr="006E0298">
        <w:rPr>
          <w:rFonts w:ascii="Times New Roman" w:hAnsi="Times New Roman" w:cs="Times New Roman"/>
          <w:b/>
          <w:bCs/>
        </w:rPr>
        <w:t>WORKPLACE</w:t>
      </w:r>
      <w:r w:rsidRPr="00741FBB">
        <w:rPr>
          <w:rFonts w:ascii="Times New Roman" w:hAnsi="Times New Roman" w:cs="Times New Roman"/>
          <w:b/>
        </w:rPr>
        <w:t>……………………………</w:t>
      </w:r>
      <w:r>
        <w:rPr>
          <w:rFonts w:ascii="Times New Roman" w:hAnsi="Times New Roman" w:cs="Times New Roman"/>
          <w:b/>
        </w:rPr>
        <w:t>………………………………</w:t>
      </w:r>
      <w:r w:rsidR="0092554E">
        <w:rPr>
          <w:rFonts w:ascii="Times New Roman" w:hAnsi="Times New Roman" w:cs="Times New Roman"/>
          <w:b/>
        </w:rPr>
        <w:t>4</w:t>
      </w:r>
      <w:r w:rsidR="00113473">
        <w:rPr>
          <w:rFonts w:ascii="Times New Roman" w:hAnsi="Times New Roman" w:cs="Times New Roman"/>
          <w:b/>
        </w:rPr>
        <w:t>9</w:t>
      </w:r>
    </w:p>
    <w:p w14:paraId="0C3B2C68" w14:textId="77777777" w:rsidR="00BD7250" w:rsidRDefault="00BD7250" w:rsidP="00BD7250">
      <w:pPr>
        <w:rPr>
          <w:rFonts w:ascii="Times New Roman" w:hAnsi="Times New Roman"/>
        </w:rPr>
      </w:pPr>
    </w:p>
    <w:p w14:paraId="57B5091F" w14:textId="3F01565B" w:rsidR="00741FBB" w:rsidRDefault="00741FBB" w:rsidP="00BD7250">
      <w:pPr>
        <w:rPr>
          <w:rFonts w:ascii="Times New Roman" w:hAnsi="Times New Roman"/>
          <w:b/>
          <w:bCs/>
        </w:rPr>
      </w:pPr>
      <w:r w:rsidRPr="00BD7250">
        <w:rPr>
          <w:rFonts w:ascii="Times New Roman" w:hAnsi="Times New Roman"/>
          <w:b/>
          <w:bCs/>
        </w:rPr>
        <w:t>COMPARISON AND CONTRAST OF WORK/FAMILY BORDER THEORY AND WORK/FAMILY ENRICHMENT THEORY</w:t>
      </w:r>
      <w:r w:rsidR="00BD7250">
        <w:rPr>
          <w:rFonts w:ascii="Times New Roman" w:hAnsi="Times New Roman"/>
          <w:b/>
          <w:bCs/>
        </w:rPr>
        <w:t>……………………………………………</w:t>
      </w:r>
      <w:r w:rsidR="0092554E">
        <w:rPr>
          <w:rFonts w:ascii="Times New Roman" w:hAnsi="Times New Roman"/>
          <w:b/>
          <w:bCs/>
        </w:rPr>
        <w:t>…...5</w:t>
      </w:r>
      <w:r w:rsidR="00113473">
        <w:rPr>
          <w:rFonts w:ascii="Times New Roman" w:hAnsi="Times New Roman"/>
          <w:b/>
          <w:bCs/>
        </w:rPr>
        <w:t>3</w:t>
      </w:r>
    </w:p>
    <w:p w14:paraId="20026AC2" w14:textId="77777777" w:rsidR="00BD7250" w:rsidRDefault="00BD7250" w:rsidP="00BD7250">
      <w:pPr>
        <w:rPr>
          <w:rFonts w:ascii="Times New Roman" w:hAnsi="Times New Roman"/>
          <w:b/>
          <w:bCs/>
        </w:rPr>
      </w:pPr>
    </w:p>
    <w:p w14:paraId="6797C6A8" w14:textId="621B01E3" w:rsidR="00BD7250" w:rsidRPr="00BD7250" w:rsidRDefault="00BD7250" w:rsidP="00BD7250">
      <w:pPr>
        <w:pStyle w:val="Default"/>
        <w:rPr>
          <w:color w:val="0D0F1A"/>
        </w:rPr>
      </w:pPr>
      <w:r w:rsidRPr="00BD7250">
        <w:rPr>
          <w:b/>
          <w:bCs/>
          <w:color w:val="0D0F1A"/>
        </w:rPr>
        <w:t xml:space="preserve">GRADUATE BUSINESS STUDENTS AND ONLINE TESTING: </w:t>
      </w:r>
    </w:p>
    <w:p w14:paraId="0DE4EE25" w14:textId="5DA0E7F4" w:rsidR="00CE4FA6" w:rsidRDefault="00BD7250" w:rsidP="00BD7250">
      <w:pPr>
        <w:rPr>
          <w:rFonts w:ascii="Times New Roman" w:hAnsi="Times New Roman" w:cs="Times New Roman"/>
          <w:b/>
          <w:bCs/>
          <w:color w:val="0D0F1A"/>
        </w:rPr>
      </w:pPr>
      <w:r w:rsidRPr="00BD7250">
        <w:rPr>
          <w:rFonts w:ascii="Times New Roman" w:hAnsi="Times New Roman" w:cs="Times New Roman"/>
          <w:b/>
          <w:bCs/>
          <w:color w:val="0D0F1A"/>
        </w:rPr>
        <w:t>A QUANTITATIVE ANALYSIS</w:t>
      </w:r>
      <w:r>
        <w:rPr>
          <w:rFonts w:ascii="Times New Roman" w:hAnsi="Times New Roman" w:cs="Times New Roman"/>
          <w:b/>
          <w:bCs/>
          <w:color w:val="0D0F1A"/>
        </w:rPr>
        <w:t>…………………………………………………………</w:t>
      </w:r>
      <w:r w:rsidR="00CE4FA6">
        <w:rPr>
          <w:rFonts w:ascii="Times New Roman" w:hAnsi="Times New Roman" w:cs="Times New Roman"/>
          <w:b/>
          <w:bCs/>
          <w:color w:val="0D0F1A"/>
        </w:rPr>
        <w:t>……</w:t>
      </w:r>
      <w:r w:rsidR="00113473">
        <w:rPr>
          <w:rFonts w:ascii="Times New Roman" w:hAnsi="Times New Roman" w:cs="Times New Roman"/>
          <w:b/>
          <w:bCs/>
          <w:color w:val="0D0F1A"/>
        </w:rPr>
        <w:t>56</w:t>
      </w:r>
    </w:p>
    <w:p w14:paraId="1C652BDF" w14:textId="77777777" w:rsidR="00BD7250" w:rsidRDefault="00BD7250" w:rsidP="00BD7250">
      <w:pPr>
        <w:rPr>
          <w:rFonts w:ascii="Times New Roman" w:hAnsi="Times New Roman" w:cs="Times New Roman"/>
          <w:b/>
          <w:bCs/>
          <w:color w:val="0D0F1A"/>
        </w:rPr>
      </w:pPr>
    </w:p>
    <w:p w14:paraId="226C3EFB" w14:textId="7F3AE8A9" w:rsidR="00BD7250" w:rsidRDefault="00BD7250" w:rsidP="00BD7250">
      <w:pPr>
        <w:rPr>
          <w:rFonts w:ascii="Times New Roman" w:hAnsi="Times New Roman" w:cs="Times New Roman"/>
          <w:b/>
        </w:rPr>
      </w:pPr>
      <w:r w:rsidRPr="00BD4E3F">
        <w:rPr>
          <w:rFonts w:ascii="Times New Roman" w:hAnsi="Times New Roman" w:cs="Times New Roman"/>
          <w:b/>
        </w:rPr>
        <w:t>EXAMINING THE DIFFERENTIAL IMPACT OF COMPETENCE- AND BENEVOLENCE-BASED TRUST ON KNOWLEDGE SHARING………………………</w:t>
      </w:r>
      <w:r w:rsidR="00CE4FA6" w:rsidRPr="00BD4E3F">
        <w:rPr>
          <w:rFonts w:ascii="Times New Roman" w:hAnsi="Times New Roman" w:cs="Times New Roman"/>
          <w:b/>
        </w:rPr>
        <w:t xml:space="preserve"> </w:t>
      </w:r>
      <w:r w:rsidR="00113473" w:rsidRPr="00BD4E3F">
        <w:rPr>
          <w:rFonts w:ascii="Times New Roman" w:hAnsi="Times New Roman" w:cs="Times New Roman"/>
          <w:b/>
        </w:rPr>
        <w:t>58</w:t>
      </w:r>
    </w:p>
    <w:p w14:paraId="6F20EB68" w14:textId="77777777" w:rsidR="00BD7250" w:rsidRDefault="00BD7250" w:rsidP="00BD7250">
      <w:pPr>
        <w:rPr>
          <w:rFonts w:ascii="Times New Roman" w:hAnsi="Times New Roman" w:cs="Times New Roman"/>
          <w:b/>
        </w:rPr>
      </w:pPr>
    </w:p>
    <w:p w14:paraId="06F5C97A" w14:textId="366CEC71" w:rsidR="00BD7250" w:rsidRDefault="00BD7250" w:rsidP="00BD7250">
      <w:pPr>
        <w:rPr>
          <w:rFonts w:ascii="Times New Roman" w:hAnsi="Times New Roman" w:cs="Times New Roman"/>
          <w:b/>
          <w:caps/>
        </w:rPr>
      </w:pPr>
      <w:r w:rsidRPr="00BD7250">
        <w:rPr>
          <w:rFonts w:ascii="Times New Roman" w:hAnsi="Times New Roman" w:cs="Times New Roman"/>
          <w:b/>
          <w:caps/>
        </w:rPr>
        <w:t xml:space="preserve">A </w:t>
      </w:r>
      <w:bookmarkStart w:id="0" w:name="_Hlk146906757"/>
      <w:r w:rsidRPr="00BD7250">
        <w:rPr>
          <w:rFonts w:ascii="Times New Roman" w:hAnsi="Times New Roman" w:cs="Times New Roman"/>
          <w:b/>
          <w:caps/>
        </w:rPr>
        <w:t xml:space="preserve">Digital Entrepreneurship </w:t>
      </w:r>
      <w:bookmarkEnd w:id="0"/>
      <w:r w:rsidRPr="00BD7250">
        <w:rPr>
          <w:rFonts w:ascii="Times New Roman" w:hAnsi="Times New Roman" w:cs="Times New Roman"/>
          <w:b/>
          <w:caps/>
        </w:rPr>
        <w:t>Framework for Small and Rural Businesses</w:t>
      </w:r>
      <w:r>
        <w:rPr>
          <w:rFonts w:ascii="Times New Roman" w:hAnsi="Times New Roman" w:cs="Times New Roman"/>
          <w:b/>
          <w:caps/>
        </w:rPr>
        <w:t>…………………………………………………………………………………</w:t>
      </w:r>
      <w:r w:rsidR="00CE4FA6">
        <w:rPr>
          <w:rFonts w:ascii="Times New Roman" w:hAnsi="Times New Roman" w:cs="Times New Roman"/>
          <w:b/>
          <w:caps/>
        </w:rPr>
        <w:t>...</w:t>
      </w:r>
      <w:r w:rsidR="005872FF">
        <w:rPr>
          <w:rFonts w:ascii="Times New Roman" w:hAnsi="Times New Roman" w:cs="Times New Roman"/>
          <w:b/>
          <w:caps/>
        </w:rPr>
        <w:t>62</w:t>
      </w:r>
    </w:p>
    <w:p w14:paraId="705B2B28" w14:textId="77777777" w:rsidR="00BD7250" w:rsidRDefault="00BD7250" w:rsidP="00BD7250">
      <w:pPr>
        <w:rPr>
          <w:rFonts w:ascii="Times New Roman" w:hAnsi="Times New Roman" w:cs="Times New Roman"/>
          <w:b/>
          <w:caps/>
        </w:rPr>
      </w:pPr>
    </w:p>
    <w:p w14:paraId="3124BDBB" w14:textId="16EE2BE4" w:rsidR="00BD7250" w:rsidRDefault="00BD7250" w:rsidP="00BD7250">
      <w:pPr>
        <w:pStyle w:val="whitespace-pre-wrap"/>
        <w:spacing w:before="0" w:beforeAutospacing="0" w:after="0" w:afterAutospacing="0"/>
        <w:rPr>
          <w:rStyle w:val="Strong"/>
          <w:rFonts w:eastAsiaTheme="majorEastAsia"/>
        </w:rPr>
      </w:pPr>
      <w:r w:rsidRPr="000C595C">
        <w:rPr>
          <w:rStyle w:val="Strong"/>
          <w:rFonts w:eastAsiaTheme="majorEastAsia"/>
        </w:rPr>
        <w:t>WHY DO OUR ENGINEERS QUIT - LINKING JOB CHARACTERISTICS TO TURNOVER DURING HIGH ATTRITION</w:t>
      </w:r>
      <w:r>
        <w:rPr>
          <w:rStyle w:val="Strong"/>
          <w:rFonts w:eastAsiaTheme="majorEastAsia"/>
        </w:rPr>
        <w:t>………………………………………………</w:t>
      </w:r>
      <w:r w:rsidR="00CE4FA6">
        <w:rPr>
          <w:rStyle w:val="Strong"/>
          <w:rFonts w:eastAsiaTheme="majorEastAsia"/>
        </w:rPr>
        <w:t>…</w:t>
      </w:r>
      <w:r w:rsidR="005872FF">
        <w:rPr>
          <w:rStyle w:val="Strong"/>
          <w:rFonts w:eastAsiaTheme="majorEastAsia"/>
        </w:rPr>
        <w:t>68</w:t>
      </w:r>
    </w:p>
    <w:p w14:paraId="689AEB2E" w14:textId="77777777" w:rsidR="00BD7250" w:rsidRDefault="00BD7250" w:rsidP="00BD7250">
      <w:pPr>
        <w:pStyle w:val="whitespace-pre-wrap"/>
        <w:spacing w:before="0" w:beforeAutospacing="0" w:after="0" w:afterAutospacing="0"/>
        <w:rPr>
          <w:rStyle w:val="Strong"/>
          <w:rFonts w:eastAsiaTheme="majorEastAsia"/>
        </w:rPr>
      </w:pPr>
    </w:p>
    <w:p w14:paraId="6B695169" w14:textId="0D8D7830" w:rsidR="00BD7250" w:rsidRPr="000C595C" w:rsidRDefault="00BD7250" w:rsidP="00BD7250">
      <w:pPr>
        <w:pStyle w:val="whitespace-pre-wrap"/>
        <w:spacing w:before="0" w:beforeAutospacing="0" w:after="0" w:afterAutospacing="0" w:line="480" w:lineRule="auto"/>
        <w:rPr>
          <w:rStyle w:val="Strong"/>
          <w:rFonts w:eastAsiaTheme="majorEastAsia"/>
        </w:rPr>
      </w:pPr>
      <w:r>
        <w:rPr>
          <w:rStyle w:val="Strong"/>
          <w:rFonts w:eastAsiaTheme="majorEastAsia"/>
        </w:rPr>
        <w:t>THE E</w:t>
      </w:r>
      <w:r w:rsidRPr="0037409C">
        <w:rPr>
          <w:rStyle w:val="Strong"/>
          <w:rFonts w:eastAsiaTheme="majorEastAsia"/>
        </w:rPr>
        <w:t>FFECTS</w:t>
      </w:r>
      <w:r>
        <w:rPr>
          <w:rStyle w:val="Strong"/>
          <w:rFonts w:eastAsiaTheme="majorEastAsia"/>
        </w:rPr>
        <w:t xml:space="preserve"> </w:t>
      </w:r>
      <w:r w:rsidRPr="0037409C">
        <w:rPr>
          <w:rStyle w:val="Strong"/>
          <w:rFonts w:eastAsiaTheme="majorEastAsia"/>
        </w:rPr>
        <w:t>OF</w:t>
      </w:r>
      <w:r>
        <w:rPr>
          <w:rStyle w:val="Strong"/>
          <w:rFonts w:eastAsiaTheme="majorEastAsia"/>
        </w:rPr>
        <w:t xml:space="preserve"> W</w:t>
      </w:r>
      <w:r w:rsidRPr="0037409C">
        <w:rPr>
          <w:rStyle w:val="Strong"/>
          <w:rFonts w:eastAsiaTheme="majorEastAsia"/>
        </w:rPr>
        <w:t>ORKING</w:t>
      </w:r>
      <w:r>
        <w:rPr>
          <w:rStyle w:val="Strong"/>
          <w:rFonts w:eastAsiaTheme="majorEastAsia"/>
        </w:rPr>
        <w:t xml:space="preserve"> </w:t>
      </w:r>
      <w:r w:rsidRPr="0037409C">
        <w:rPr>
          <w:rStyle w:val="Strong"/>
          <w:rFonts w:eastAsiaTheme="majorEastAsia"/>
        </w:rPr>
        <w:t>FROM</w:t>
      </w:r>
      <w:r>
        <w:rPr>
          <w:rStyle w:val="Strong"/>
          <w:rFonts w:eastAsiaTheme="majorEastAsia"/>
        </w:rPr>
        <w:t xml:space="preserve"> H</w:t>
      </w:r>
      <w:r w:rsidRPr="0037409C">
        <w:rPr>
          <w:rStyle w:val="Strong"/>
          <w:rFonts w:eastAsiaTheme="majorEastAsia"/>
        </w:rPr>
        <w:t>OME</w:t>
      </w:r>
      <w:r>
        <w:rPr>
          <w:rStyle w:val="Strong"/>
          <w:rFonts w:eastAsiaTheme="majorEastAsia"/>
        </w:rPr>
        <w:t xml:space="preserve"> </w:t>
      </w:r>
      <w:r w:rsidRPr="0037409C">
        <w:rPr>
          <w:rStyle w:val="Strong"/>
          <w:rFonts w:eastAsiaTheme="majorEastAsia"/>
        </w:rPr>
        <w:t>ON</w:t>
      </w:r>
      <w:r>
        <w:rPr>
          <w:rStyle w:val="Strong"/>
          <w:rFonts w:eastAsiaTheme="majorEastAsia"/>
        </w:rPr>
        <w:t xml:space="preserve"> P</w:t>
      </w:r>
      <w:r w:rsidRPr="0037409C">
        <w:rPr>
          <w:rStyle w:val="Strong"/>
          <w:rFonts w:eastAsiaTheme="majorEastAsia"/>
        </w:rPr>
        <w:t>ARENT</w:t>
      </w:r>
      <w:r>
        <w:rPr>
          <w:rStyle w:val="Strong"/>
          <w:rFonts w:eastAsiaTheme="majorEastAsia"/>
        </w:rPr>
        <w:t xml:space="preserve"> C</w:t>
      </w:r>
      <w:r w:rsidRPr="0037409C">
        <w:rPr>
          <w:rStyle w:val="Strong"/>
          <w:rFonts w:eastAsiaTheme="majorEastAsia"/>
        </w:rPr>
        <w:t>HILD</w:t>
      </w:r>
      <w:r>
        <w:rPr>
          <w:rStyle w:val="Strong"/>
          <w:rFonts w:eastAsiaTheme="majorEastAsia"/>
        </w:rPr>
        <w:t xml:space="preserve"> R</w:t>
      </w:r>
      <w:r w:rsidRPr="0037409C">
        <w:rPr>
          <w:rStyle w:val="Strong"/>
          <w:rFonts w:eastAsiaTheme="majorEastAsia"/>
        </w:rPr>
        <w:t>ELATIONSHIP</w:t>
      </w:r>
      <w:r w:rsidR="00EE6ADF">
        <w:rPr>
          <w:rStyle w:val="Strong"/>
          <w:rFonts w:eastAsiaTheme="majorEastAsia"/>
        </w:rPr>
        <w:t xml:space="preserve"> </w:t>
      </w:r>
      <w:r w:rsidR="005872FF">
        <w:rPr>
          <w:rStyle w:val="Strong"/>
          <w:rFonts w:eastAsiaTheme="majorEastAsia"/>
        </w:rPr>
        <w:t>……………………………………………………………………………………………………7</w:t>
      </w:r>
      <w:r w:rsidR="00EE6ADF">
        <w:rPr>
          <w:rStyle w:val="Strong"/>
          <w:rFonts w:eastAsiaTheme="majorEastAsia"/>
        </w:rPr>
        <w:t>2</w:t>
      </w:r>
    </w:p>
    <w:p w14:paraId="2913AD9C" w14:textId="77777777" w:rsidR="00BD7250" w:rsidRDefault="00BD7250" w:rsidP="00BD7250">
      <w:pPr>
        <w:pStyle w:val="whitespace-pre-wrap"/>
        <w:spacing w:before="0" w:beforeAutospacing="0" w:after="0" w:afterAutospacing="0"/>
        <w:rPr>
          <w:rStyle w:val="Strong"/>
          <w:rFonts w:eastAsiaTheme="majorEastAsia"/>
        </w:rPr>
      </w:pPr>
    </w:p>
    <w:p w14:paraId="3150C2EE" w14:textId="77777777" w:rsidR="00BD7250" w:rsidRPr="000C595C" w:rsidRDefault="00BD7250" w:rsidP="00BD7250">
      <w:pPr>
        <w:pStyle w:val="whitespace-pre-wrap"/>
        <w:spacing w:before="0" w:beforeAutospacing="0" w:after="0" w:afterAutospacing="0"/>
        <w:rPr>
          <w:rStyle w:val="Strong"/>
          <w:rFonts w:eastAsiaTheme="majorEastAsia"/>
        </w:rPr>
      </w:pPr>
    </w:p>
    <w:p w14:paraId="5FDD5D40" w14:textId="77777777" w:rsidR="00BD7250" w:rsidRDefault="00BD7250" w:rsidP="00BD7250">
      <w:pPr>
        <w:jc w:val="center"/>
        <w:rPr>
          <w:rFonts w:ascii="Times New Roman" w:hAnsi="Times New Roman" w:cs="Times New Roman"/>
          <w:b/>
        </w:rPr>
      </w:pPr>
      <w:r>
        <w:rPr>
          <w:rFonts w:ascii="Times New Roman" w:hAnsi="Times New Roman" w:cs="Times New Roman"/>
          <w:b/>
        </w:rPr>
        <w:lastRenderedPageBreak/>
        <w:t>DUAL COMMITMENTS AMONG FIREFIGHTERS</w:t>
      </w:r>
    </w:p>
    <w:p w14:paraId="4A4F59A2" w14:textId="77777777" w:rsidR="00BD7250" w:rsidRDefault="00BD7250" w:rsidP="00BD7250">
      <w:pPr>
        <w:jc w:val="center"/>
        <w:rPr>
          <w:rFonts w:ascii="Times New Roman" w:hAnsi="Times New Roman" w:cs="Times New Roman"/>
        </w:rPr>
      </w:pPr>
      <w:r>
        <w:rPr>
          <w:rFonts w:ascii="Times New Roman" w:hAnsi="Times New Roman" w:cs="Times New Roman"/>
        </w:rPr>
        <w:t>S. GAYLE BAUGH</w:t>
      </w:r>
    </w:p>
    <w:p w14:paraId="612E7F94" w14:textId="77777777" w:rsidR="00BD7250" w:rsidRDefault="00BD7250" w:rsidP="00BD7250">
      <w:pPr>
        <w:jc w:val="center"/>
        <w:rPr>
          <w:rFonts w:ascii="Times New Roman" w:hAnsi="Times New Roman" w:cs="Times New Roman"/>
        </w:rPr>
      </w:pPr>
      <w:hyperlink r:id="rId9" w:history="1">
        <w:r w:rsidRPr="00F9507E">
          <w:rPr>
            <w:rStyle w:val="Hyperlink"/>
            <w:rFonts w:ascii="Times New Roman" w:hAnsi="Times New Roman" w:cs="Times New Roman"/>
          </w:rPr>
          <w:t>gbaugh@uwf.edu</w:t>
        </w:r>
      </w:hyperlink>
    </w:p>
    <w:p w14:paraId="4FE147E7" w14:textId="77777777" w:rsidR="00BD7250" w:rsidRDefault="00BD7250" w:rsidP="00BD7250">
      <w:pPr>
        <w:jc w:val="center"/>
        <w:rPr>
          <w:rFonts w:ascii="Times New Roman" w:hAnsi="Times New Roman" w:cs="Times New Roman"/>
        </w:rPr>
      </w:pPr>
      <w:r>
        <w:rPr>
          <w:rFonts w:ascii="Times New Roman" w:hAnsi="Times New Roman" w:cs="Times New Roman"/>
        </w:rPr>
        <w:t>University of West Florida</w:t>
      </w:r>
    </w:p>
    <w:p w14:paraId="10903B6B" w14:textId="77777777" w:rsidR="00BD7250" w:rsidRDefault="00BD7250" w:rsidP="00BD7250">
      <w:pPr>
        <w:jc w:val="center"/>
        <w:rPr>
          <w:rFonts w:ascii="Times New Roman" w:hAnsi="Times New Roman" w:cs="Times New Roman"/>
        </w:rPr>
      </w:pPr>
    </w:p>
    <w:p w14:paraId="08442AD3" w14:textId="77777777" w:rsidR="00BD7250" w:rsidRDefault="00BD7250" w:rsidP="00BD7250">
      <w:pPr>
        <w:jc w:val="center"/>
        <w:rPr>
          <w:rFonts w:ascii="Times New Roman" w:hAnsi="Times New Roman" w:cs="Times New Roman"/>
        </w:rPr>
      </w:pPr>
      <w:r>
        <w:rPr>
          <w:rFonts w:ascii="Times New Roman" w:hAnsi="Times New Roman" w:cs="Times New Roman"/>
        </w:rPr>
        <w:t>STEPHANIE MAYNARD-PACKARD</w:t>
      </w:r>
    </w:p>
    <w:p w14:paraId="3A2BA7E9" w14:textId="77777777" w:rsidR="00BD7250" w:rsidRDefault="00BD7250" w:rsidP="00BD7250">
      <w:pPr>
        <w:jc w:val="center"/>
        <w:rPr>
          <w:rFonts w:ascii="Times New Roman" w:hAnsi="Times New Roman" w:cs="Times New Roman"/>
        </w:rPr>
      </w:pPr>
      <w:hyperlink r:id="rId10" w:history="1">
        <w:r w:rsidRPr="00F9507E">
          <w:rPr>
            <w:rStyle w:val="Hyperlink"/>
            <w:rFonts w:ascii="Times New Roman" w:hAnsi="Times New Roman" w:cs="Times New Roman"/>
          </w:rPr>
          <w:t>smaynardpatrick@gmail.com</w:t>
        </w:r>
      </w:hyperlink>
    </w:p>
    <w:p w14:paraId="37D56585" w14:textId="77777777" w:rsidR="00BD7250" w:rsidRDefault="00BD7250" w:rsidP="00BD7250">
      <w:pPr>
        <w:jc w:val="center"/>
        <w:rPr>
          <w:rFonts w:ascii="Times New Roman" w:hAnsi="Times New Roman" w:cs="Times New Roman"/>
        </w:rPr>
      </w:pPr>
      <w:r>
        <w:rPr>
          <w:rFonts w:ascii="Times New Roman" w:hAnsi="Times New Roman" w:cs="Times New Roman"/>
        </w:rPr>
        <w:t>University of Illinois – Springfield</w:t>
      </w:r>
    </w:p>
    <w:p w14:paraId="10A46AEC" w14:textId="77777777" w:rsidR="00BD7250" w:rsidRPr="00AE73A5" w:rsidRDefault="00BD7250" w:rsidP="00BD7250">
      <w:pPr>
        <w:jc w:val="center"/>
        <w:rPr>
          <w:rFonts w:ascii="Times New Roman" w:hAnsi="Times New Roman" w:cs="Times New Roman"/>
        </w:rPr>
      </w:pPr>
    </w:p>
    <w:p w14:paraId="0EA69DC7" w14:textId="77777777" w:rsidR="00BD7250" w:rsidRDefault="00BD7250" w:rsidP="00BD7250">
      <w:pPr>
        <w:spacing w:after="160"/>
        <w:rPr>
          <w:rFonts w:ascii="Times New Roman" w:hAnsi="Times New Roman" w:cs="Times New Roman"/>
        </w:rPr>
      </w:pPr>
      <w:r w:rsidRPr="00616215">
        <w:rPr>
          <w:rFonts w:ascii="Times New Roman" w:hAnsi="Times New Roman" w:cs="Times New Roman"/>
          <w:b/>
        </w:rPr>
        <w:t>Abstract</w:t>
      </w:r>
      <w:r>
        <w:rPr>
          <w:rFonts w:ascii="Times New Roman" w:hAnsi="Times New Roman" w:cs="Times New Roman"/>
        </w:rPr>
        <w:t xml:space="preserve">:  There have been recent changes in the employment setting that suggest that a re-examination of the influence of organizational and professional commitment on employee outcomes is in order.  We explore the direct and interactive effects of the two forms of commitment on perceived supervisor support, perceived organizational support, and clarity of promotional procedures as well as job performance and organizational citizenship behavior.  Research in a fire department in the southwest region of the U.S. indicates that organizational and professional commitment can jointly enhance individual attitudes but not behavior.  The results are discussed in terms of current employment trends.  </w:t>
      </w:r>
    </w:p>
    <w:p w14:paraId="28FF9E0E" w14:textId="77777777" w:rsidR="00BD7250" w:rsidRPr="00616215" w:rsidRDefault="00BD7250" w:rsidP="00BD7250">
      <w:pPr>
        <w:jc w:val="center"/>
        <w:rPr>
          <w:rFonts w:ascii="Times New Roman" w:hAnsi="Times New Roman" w:cs="Times New Roman"/>
          <w:b/>
        </w:rPr>
      </w:pPr>
      <w:r>
        <w:rPr>
          <w:rFonts w:ascii="Times New Roman" w:hAnsi="Times New Roman" w:cs="Times New Roman"/>
          <w:b/>
        </w:rPr>
        <w:t>INTRODUCTION</w:t>
      </w:r>
    </w:p>
    <w:p w14:paraId="715F52DA" w14:textId="77777777" w:rsidR="00BD7250" w:rsidRDefault="00BD7250" w:rsidP="00BD7250">
      <w:pPr>
        <w:rPr>
          <w:rFonts w:ascii="Times New Roman" w:hAnsi="Times New Roman" w:cs="Times New Roman"/>
        </w:rPr>
      </w:pPr>
      <w:r>
        <w:rPr>
          <w:rFonts w:ascii="Times New Roman" w:hAnsi="Times New Roman" w:cs="Times New Roman"/>
        </w:rPr>
        <w:tab/>
      </w:r>
    </w:p>
    <w:p w14:paraId="70FA783E" w14:textId="77777777" w:rsidR="00BD7250" w:rsidRDefault="00BD7250" w:rsidP="00BD7250">
      <w:pPr>
        <w:ind w:firstLine="720"/>
        <w:rPr>
          <w:rFonts w:ascii="Times New Roman" w:hAnsi="Times New Roman" w:cs="Times New Roman"/>
        </w:rPr>
      </w:pPr>
      <w:r>
        <w:rPr>
          <w:rFonts w:ascii="Times New Roman" w:hAnsi="Times New Roman" w:cs="Times New Roman"/>
        </w:rPr>
        <w:t xml:space="preserve">Ever since </w:t>
      </w:r>
      <w:proofErr w:type="spellStart"/>
      <w:r>
        <w:rPr>
          <w:rFonts w:ascii="Times New Roman" w:hAnsi="Times New Roman" w:cs="Times New Roman"/>
        </w:rPr>
        <w:t>Gouldner</w:t>
      </w:r>
      <w:proofErr w:type="spellEnd"/>
      <w:r>
        <w:rPr>
          <w:rFonts w:ascii="Times New Roman" w:hAnsi="Times New Roman" w:cs="Times New Roman"/>
        </w:rPr>
        <w:t xml:space="preserve"> (1957, 1958) introduced the terms “local” and “cosmopolitan,” there has been interest in dual commitments among employees.  For “locals,” the organization is a reference group and the primary focus of loyalty.  “Cosmopolitans,” by contrast, align with their profession and take their professional colleagues as a reference group. Their loyalty is aligned with the profession rather than the organization.  </w:t>
      </w:r>
    </w:p>
    <w:p w14:paraId="53E3D6E3" w14:textId="77777777" w:rsidR="00BD7250" w:rsidRDefault="00BD7250" w:rsidP="00BD7250">
      <w:pPr>
        <w:rPr>
          <w:rFonts w:ascii="Times New Roman" w:hAnsi="Times New Roman" w:cs="Times New Roman"/>
        </w:rPr>
      </w:pPr>
      <w:r>
        <w:rPr>
          <w:rFonts w:ascii="Times New Roman" w:hAnsi="Times New Roman" w:cs="Times New Roman"/>
        </w:rPr>
        <w:tab/>
        <w:t xml:space="preserve">While </w:t>
      </w:r>
      <w:proofErr w:type="spellStart"/>
      <w:r>
        <w:rPr>
          <w:rFonts w:ascii="Times New Roman" w:hAnsi="Times New Roman" w:cs="Times New Roman"/>
        </w:rPr>
        <w:t>Gouldner’s</w:t>
      </w:r>
      <w:proofErr w:type="spellEnd"/>
      <w:r>
        <w:rPr>
          <w:rFonts w:ascii="Times New Roman" w:hAnsi="Times New Roman" w:cs="Times New Roman"/>
        </w:rPr>
        <w:t xml:space="preserve"> work focused on the classic professions (accounting, engineering, medicine, and law), there has been an increase in professionalization of the workforce, including police and firefighters (Miller &amp; Unruh, 2019; </w:t>
      </w:r>
      <w:proofErr w:type="spellStart"/>
      <w:r>
        <w:rPr>
          <w:rFonts w:ascii="Times New Roman" w:hAnsi="Times New Roman" w:cs="Times New Roman"/>
        </w:rPr>
        <w:t>Susca</w:t>
      </w:r>
      <w:proofErr w:type="spellEnd"/>
      <w:r>
        <w:rPr>
          <w:rFonts w:ascii="Times New Roman" w:hAnsi="Times New Roman" w:cs="Times New Roman"/>
        </w:rPr>
        <w:t>, 2018).  By contrast, loyalty to the employer has been damaged by changes in the work environment (</w:t>
      </w:r>
      <w:proofErr w:type="spellStart"/>
      <w:r>
        <w:rPr>
          <w:rFonts w:ascii="Times New Roman" w:hAnsi="Times New Roman" w:cs="Times New Roman"/>
        </w:rPr>
        <w:t>Bawany</w:t>
      </w:r>
      <w:proofErr w:type="spellEnd"/>
      <w:r>
        <w:rPr>
          <w:rFonts w:ascii="Times New Roman" w:hAnsi="Times New Roman" w:cs="Times New Roman"/>
        </w:rPr>
        <w:t xml:space="preserve">, 2016), including lower job security and more emphasis on short-term results.  Many companies, including public safety services (Merritt et al., 2019), have downsized or outsourced work.  How have these changes influenced the operation of dual commitments?  </w:t>
      </w:r>
    </w:p>
    <w:p w14:paraId="66B79FC0" w14:textId="77777777" w:rsidR="00BD7250" w:rsidRDefault="00BD7250" w:rsidP="00BD7250">
      <w:pPr>
        <w:rPr>
          <w:rFonts w:ascii="Times New Roman" w:hAnsi="Times New Roman" w:cs="Times New Roman"/>
        </w:rPr>
      </w:pPr>
      <w:r>
        <w:rPr>
          <w:rFonts w:ascii="Times New Roman" w:hAnsi="Times New Roman" w:cs="Times New Roman"/>
        </w:rPr>
        <w:tab/>
        <w:t xml:space="preserve">  </w:t>
      </w:r>
    </w:p>
    <w:p w14:paraId="2D78680F" w14:textId="77777777" w:rsidR="00BD7250" w:rsidRDefault="00BD7250" w:rsidP="00BD7250">
      <w:pPr>
        <w:jc w:val="center"/>
        <w:rPr>
          <w:rFonts w:ascii="Times New Roman" w:hAnsi="Times New Roman" w:cs="Times New Roman"/>
          <w:b/>
        </w:rPr>
      </w:pPr>
      <w:r>
        <w:rPr>
          <w:rFonts w:ascii="Times New Roman" w:hAnsi="Times New Roman" w:cs="Times New Roman"/>
          <w:b/>
        </w:rPr>
        <w:t>DUAL COMMITMENTS</w:t>
      </w:r>
    </w:p>
    <w:p w14:paraId="7F3CE315" w14:textId="77777777" w:rsidR="00BD7250" w:rsidRPr="00982E9D" w:rsidRDefault="00BD7250" w:rsidP="00BD7250">
      <w:pPr>
        <w:jc w:val="center"/>
        <w:rPr>
          <w:rFonts w:ascii="Times New Roman" w:hAnsi="Times New Roman" w:cs="Times New Roman"/>
          <w:b/>
        </w:rPr>
      </w:pPr>
    </w:p>
    <w:p w14:paraId="5DE0A273" w14:textId="77777777" w:rsidR="00BD7250" w:rsidRDefault="00BD7250" w:rsidP="00BD7250">
      <w:pPr>
        <w:rPr>
          <w:rFonts w:ascii="Times New Roman" w:hAnsi="Times New Roman" w:cs="Times New Roman"/>
        </w:rPr>
      </w:pPr>
      <w:r>
        <w:rPr>
          <w:rFonts w:ascii="Times New Roman" w:hAnsi="Times New Roman" w:cs="Times New Roman"/>
        </w:rPr>
        <w:tab/>
        <w:t xml:space="preserve">Dual commitments to organization and profession have often been viewed as conflicting (Howell &amp; Dorfman, 1986; Kwon &amp; Banks, 2004; Singh &amp; Gupta, 2015).  There may be organizational pressure to act to benefit the organization (e.g., cut costs or increase profits) in ways that are inconsistent with professional requirements (Clayton &amp; van </w:t>
      </w:r>
      <w:proofErr w:type="spellStart"/>
      <w:r>
        <w:rPr>
          <w:rFonts w:ascii="Times New Roman" w:hAnsi="Times New Roman" w:cs="Times New Roman"/>
        </w:rPr>
        <w:t>Staden</w:t>
      </w:r>
      <w:proofErr w:type="spellEnd"/>
      <w:r>
        <w:rPr>
          <w:rFonts w:ascii="Times New Roman" w:hAnsi="Times New Roman" w:cs="Times New Roman"/>
        </w:rPr>
        <w:t>, 2015).  However, dual commitments to organization and profession may jointly enhance outcomes (</w:t>
      </w:r>
      <w:proofErr w:type="spellStart"/>
      <w:r>
        <w:rPr>
          <w:rFonts w:ascii="Times New Roman" w:hAnsi="Times New Roman" w:cs="Times New Roman"/>
        </w:rPr>
        <w:t>Paillé</w:t>
      </w:r>
      <w:proofErr w:type="spellEnd"/>
      <w:r>
        <w:rPr>
          <w:rFonts w:ascii="Times New Roman" w:hAnsi="Times New Roman" w:cs="Times New Roman"/>
        </w:rPr>
        <w:t xml:space="preserve"> et al., 2016).  If organizational culture supports professional behavior, conflict between professional and organizational commitments is less likely (</w:t>
      </w:r>
      <w:proofErr w:type="spellStart"/>
      <w:r>
        <w:rPr>
          <w:rFonts w:ascii="Times New Roman" w:hAnsi="Times New Roman" w:cs="Times New Roman"/>
        </w:rPr>
        <w:t>Barrainkua</w:t>
      </w:r>
      <w:proofErr w:type="spellEnd"/>
      <w:r>
        <w:rPr>
          <w:rFonts w:ascii="Times New Roman" w:hAnsi="Times New Roman" w:cs="Times New Roman"/>
        </w:rPr>
        <w:t xml:space="preserve"> &amp; Espinosa-Pike, 2020).  Studies support this complementary effect (Baugh &amp; Roberts, 1994; </w:t>
      </w:r>
      <w:proofErr w:type="spellStart"/>
      <w:r>
        <w:rPr>
          <w:rFonts w:ascii="Times New Roman" w:hAnsi="Times New Roman" w:cs="Times New Roman"/>
        </w:rPr>
        <w:t>Jørgensen</w:t>
      </w:r>
      <w:proofErr w:type="spellEnd"/>
      <w:r>
        <w:rPr>
          <w:rFonts w:ascii="Times New Roman" w:hAnsi="Times New Roman" w:cs="Times New Roman"/>
        </w:rPr>
        <w:t xml:space="preserve"> &amp; Becker, 2015; Perry et al., 2016), but external changes suggest a re-examination of this complementarity.          </w:t>
      </w:r>
    </w:p>
    <w:p w14:paraId="5CB5FFCF" w14:textId="77777777" w:rsidR="00113473" w:rsidRDefault="00113473" w:rsidP="00BD7250">
      <w:pPr>
        <w:rPr>
          <w:rFonts w:ascii="Times New Roman" w:hAnsi="Times New Roman" w:cs="Times New Roman"/>
          <w:b/>
          <w:bCs/>
        </w:rPr>
      </w:pPr>
    </w:p>
    <w:p w14:paraId="0DC4FF81" w14:textId="16C9F483" w:rsidR="00BD7250" w:rsidRPr="00016E7F" w:rsidRDefault="00BD7250" w:rsidP="00BD7250">
      <w:pPr>
        <w:rPr>
          <w:rFonts w:ascii="Times New Roman" w:hAnsi="Times New Roman" w:cs="Times New Roman"/>
          <w:b/>
          <w:bCs/>
        </w:rPr>
      </w:pPr>
      <w:r>
        <w:rPr>
          <w:rFonts w:ascii="Times New Roman" w:hAnsi="Times New Roman" w:cs="Times New Roman"/>
          <w:b/>
          <w:bCs/>
        </w:rPr>
        <w:t>Employee Attitudinal Responses</w:t>
      </w:r>
    </w:p>
    <w:p w14:paraId="598AB6A7" w14:textId="77777777" w:rsidR="00BD7250" w:rsidRDefault="00BD7250" w:rsidP="00BD7250">
      <w:pPr>
        <w:rPr>
          <w:rFonts w:ascii="Times New Roman" w:hAnsi="Times New Roman" w:cs="Times New Roman"/>
        </w:rPr>
      </w:pPr>
      <w:r>
        <w:rPr>
          <w:rFonts w:ascii="Times New Roman" w:hAnsi="Times New Roman" w:cs="Times New Roman"/>
        </w:rPr>
        <w:lastRenderedPageBreak/>
        <w:tab/>
        <w:t xml:space="preserve"> Supervisory support may be related to both organizational and professional commitment.  An individual with high organizational commitment is likely to perceive positive aspects of the organization, including support from the supervisor (Meyer &amp; Allen, 1997).  Thus, one would expect a positive relationship between organizational commitment and supervisory support (Eisenberg et al. 1986).  While individuals with high professional commitment may view the supervisor as constraining the ability to perform the job to professional standards (Baugh &amp; Roberts, 1994), consistency between organizational and professional requirements may enhance perceived supervisory support (</w:t>
      </w:r>
      <w:proofErr w:type="spellStart"/>
      <w:r>
        <w:rPr>
          <w:rFonts w:ascii="Times New Roman" w:hAnsi="Times New Roman" w:cs="Times New Roman"/>
        </w:rPr>
        <w:t>Barrainkua</w:t>
      </w:r>
      <w:proofErr w:type="spellEnd"/>
      <w:r>
        <w:rPr>
          <w:rFonts w:ascii="Times New Roman" w:hAnsi="Times New Roman" w:cs="Times New Roman"/>
        </w:rPr>
        <w:t xml:space="preserve"> &amp; Espinosa-Pike, 2020; </w:t>
      </w:r>
      <w:proofErr w:type="spellStart"/>
      <w:r>
        <w:rPr>
          <w:rFonts w:ascii="Times New Roman" w:hAnsi="Times New Roman" w:cs="Times New Roman"/>
        </w:rPr>
        <w:t>Valeau</w:t>
      </w:r>
      <w:proofErr w:type="spellEnd"/>
      <w:r>
        <w:rPr>
          <w:rFonts w:ascii="Times New Roman" w:hAnsi="Times New Roman" w:cs="Times New Roman"/>
        </w:rPr>
        <w:t xml:space="preserve"> et al., 2021).  We predict that this situation is the case for firefighters.  </w:t>
      </w:r>
    </w:p>
    <w:p w14:paraId="398E06C0" w14:textId="77777777" w:rsidR="00BD7250" w:rsidRDefault="00BD7250" w:rsidP="00BD7250">
      <w:pPr>
        <w:rPr>
          <w:rFonts w:ascii="Times New Roman" w:hAnsi="Times New Roman" w:cs="Times New Roman"/>
        </w:rPr>
      </w:pPr>
      <w:r>
        <w:rPr>
          <w:rFonts w:ascii="Times New Roman" w:hAnsi="Times New Roman" w:cs="Times New Roman"/>
        </w:rPr>
        <w:tab/>
        <w:t xml:space="preserve">Individuals with high organizational commitment will believe that the organization supports them in performing their best, suggesting a positive relationship between organizational commitment and perceived organizational support.  Professionally committed individuals may view the organization as setting obstacles to high performance as defined by professional requirements (Baugh &amp; Roberts, 1994).  However, an organization that facilitates professional identity will be viewed as supportive (Kwon &amp; Banks,2004; </w:t>
      </w:r>
      <w:proofErr w:type="spellStart"/>
      <w:r>
        <w:rPr>
          <w:rFonts w:ascii="Times New Roman" w:hAnsi="Times New Roman" w:cs="Times New Roman"/>
        </w:rPr>
        <w:t>Jøgensen</w:t>
      </w:r>
      <w:proofErr w:type="spellEnd"/>
      <w:r>
        <w:rPr>
          <w:rFonts w:ascii="Times New Roman" w:hAnsi="Times New Roman" w:cs="Times New Roman"/>
        </w:rPr>
        <w:t xml:space="preserve"> &amp; Becker, 2015), thus indicating a positive relationship between professional commitment and organizational support.  We predict a positive relationship between professional commitment and perceived organizational support.  </w:t>
      </w:r>
    </w:p>
    <w:p w14:paraId="18A5C4AD" w14:textId="77777777" w:rsidR="00BD7250" w:rsidRDefault="00BD7250" w:rsidP="00BD7250">
      <w:pPr>
        <w:rPr>
          <w:rFonts w:ascii="Times New Roman" w:hAnsi="Times New Roman" w:cs="Times New Roman"/>
        </w:rPr>
      </w:pPr>
      <w:r>
        <w:rPr>
          <w:rFonts w:ascii="Times New Roman" w:hAnsi="Times New Roman" w:cs="Times New Roman"/>
        </w:rPr>
        <w:tab/>
        <w:t xml:space="preserve">Individuals with high organizational commitment will have high expectations for organizational justice (Blix et al., 2021; </w:t>
      </w:r>
      <w:proofErr w:type="spellStart"/>
      <w:r>
        <w:rPr>
          <w:rFonts w:ascii="Times New Roman" w:hAnsi="Times New Roman" w:cs="Times New Roman"/>
        </w:rPr>
        <w:t>Jehanzeb</w:t>
      </w:r>
      <w:proofErr w:type="spellEnd"/>
      <w:r>
        <w:rPr>
          <w:rFonts w:ascii="Times New Roman" w:hAnsi="Times New Roman" w:cs="Times New Roman"/>
        </w:rPr>
        <w:t xml:space="preserve"> &amp; Mohanty, 2019).  They are likely to perceive that promotional practices are transparent and open.  Individuals who are highly professionally committed may be discouraged by what they view as “organizational politics” influencing promotional processes.  However, professionally committed individuals are also likely to believe that good performance will overcome organizational politics.  We predict a positive relationship between professional commitment and transparency and clarity of promotion processes.    </w:t>
      </w:r>
    </w:p>
    <w:p w14:paraId="2A76DAEB" w14:textId="77777777" w:rsidR="00BD7250" w:rsidRPr="00FE21A3" w:rsidRDefault="00BD7250" w:rsidP="00BD7250">
      <w:pPr>
        <w:rPr>
          <w:rFonts w:ascii="Times New Roman" w:hAnsi="Times New Roman" w:cs="Times New Roman"/>
          <w:b/>
          <w:bCs/>
        </w:rPr>
      </w:pPr>
      <w:r>
        <w:rPr>
          <w:rFonts w:ascii="Times New Roman" w:hAnsi="Times New Roman" w:cs="Times New Roman"/>
          <w:b/>
          <w:bCs/>
        </w:rPr>
        <w:t>Job Performance and Organizational Citizenship Behavior</w:t>
      </w:r>
    </w:p>
    <w:p w14:paraId="2CB93A72" w14:textId="77777777" w:rsidR="00BD7250" w:rsidRDefault="00BD7250" w:rsidP="00BD7250">
      <w:pPr>
        <w:rPr>
          <w:rFonts w:ascii="Times New Roman" w:hAnsi="Times New Roman" w:cs="Times New Roman"/>
        </w:rPr>
      </w:pPr>
      <w:r>
        <w:rPr>
          <w:rFonts w:ascii="Times New Roman" w:hAnsi="Times New Roman" w:cs="Times New Roman"/>
        </w:rPr>
        <w:tab/>
        <w:t>Organizational commitment has been weakly but positively tied to job performance (</w:t>
      </w:r>
      <w:proofErr w:type="spellStart"/>
      <w:r>
        <w:rPr>
          <w:rFonts w:ascii="Times New Roman" w:hAnsi="Times New Roman" w:cs="Times New Roman"/>
        </w:rPr>
        <w:t>Mowday</w:t>
      </w:r>
      <w:proofErr w:type="spellEnd"/>
      <w:r>
        <w:rPr>
          <w:rFonts w:ascii="Times New Roman" w:hAnsi="Times New Roman" w:cs="Times New Roman"/>
        </w:rPr>
        <w:t xml:space="preserve"> et al., 1979; Sumlin et al., 2021).  We predict a positive relationship between organizational commitment and job performance as well as between professional commitment and job performance (Dinger et al., 2015; </w:t>
      </w:r>
      <w:proofErr w:type="spellStart"/>
      <w:r>
        <w:rPr>
          <w:rFonts w:ascii="Times New Roman" w:hAnsi="Times New Roman" w:cs="Times New Roman"/>
        </w:rPr>
        <w:t>Kalbers</w:t>
      </w:r>
      <w:proofErr w:type="spellEnd"/>
      <w:r>
        <w:rPr>
          <w:rFonts w:ascii="Times New Roman" w:hAnsi="Times New Roman" w:cs="Times New Roman"/>
        </w:rPr>
        <w:t xml:space="preserve"> &amp; Fogarty, 1995).  Good job performance protects the service recipient, who is the concern of </w:t>
      </w:r>
      <w:proofErr w:type="gramStart"/>
      <w:r>
        <w:rPr>
          <w:rFonts w:ascii="Times New Roman" w:hAnsi="Times New Roman" w:cs="Times New Roman"/>
        </w:rPr>
        <w:t>professionally-committed</w:t>
      </w:r>
      <w:proofErr w:type="gramEnd"/>
      <w:r>
        <w:rPr>
          <w:rFonts w:ascii="Times New Roman" w:hAnsi="Times New Roman" w:cs="Times New Roman"/>
        </w:rPr>
        <w:t xml:space="preserve"> employees.    </w:t>
      </w:r>
    </w:p>
    <w:p w14:paraId="5903EF6B" w14:textId="77777777" w:rsidR="00BD7250" w:rsidRDefault="00BD7250" w:rsidP="00BD7250">
      <w:pPr>
        <w:rPr>
          <w:rFonts w:ascii="Times New Roman" w:hAnsi="Times New Roman" w:cs="Times New Roman"/>
        </w:rPr>
      </w:pPr>
      <w:r>
        <w:rPr>
          <w:rFonts w:ascii="Times New Roman" w:hAnsi="Times New Roman" w:cs="Times New Roman"/>
        </w:rPr>
        <w:tab/>
        <w:t>Employees with high organizational commitment should be willing to engage in organizational citizenship behaviors—behaviors beneficial to the organization or its members but not required by the work role (Organ, 1988, 1997).  Individuals high in professional commitment will be willing to engage in extra-role behavior (</w:t>
      </w:r>
      <w:proofErr w:type="spellStart"/>
      <w:r>
        <w:rPr>
          <w:rFonts w:ascii="Times New Roman" w:hAnsi="Times New Roman" w:cs="Times New Roman"/>
        </w:rPr>
        <w:t>Jehanzeb</w:t>
      </w:r>
      <w:proofErr w:type="spellEnd"/>
      <w:r>
        <w:rPr>
          <w:rFonts w:ascii="Times New Roman" w:hAnsi="Times New Roman" w:cs="Times New Roman"/>
        </w:rPr>
        <w:t xml:space="preserve"> &amp; Mohanty, 2019).  Professionally committed employees do not view their job as bounded by bureaucratic job descriptions, but instead as utilizing their professional expertise in any way that is can be useful.  </w:t>
      </w:r>
    </w:p>
    <w:p w14:paraId="0704CB12" w14:textId="77777777" w:rsidR="00BD7250" w:rsidRPr="00046644" w:rsidRDefault="00BD7250" w:rsidP="00BD7250">
      <w:pPr>
        <w:rPr>
          <w:rFonts w:ascii="Times New Roman" w:hAnsi="Times New Roman" w:cs="Times New Roman"/>
          <w:b/>
          <w:bCs/>
        </w:rPr>
      </w:pPr>
      <w:r>
        <w:rPr>
          <w:rFonts w:ascii="Times New Roman" w:hAnsi="Times New Roman" w:cs="Times New Roman"/>
          <w:b/>
          <w:bCs/>
        </w:rPr>
        <w:t>Hypotheses</w:t>
      </w:r>
    </w:p>
    <w:p w14:paraId="5DEF13EE" w14:textId="77777777" w:rsidR="00BD7250" w:rsidRDefault="00BD7250" w:rsidP="00BD7250">
      <w:pPr>
        <w:rPr>
          <w:rFonts w:ascii="Times New Roman" w:hAnsi="Times New Roman" w:cs="Times New Roman"/>
        </w:rPr>
      </w:pPr>
      <w:r>
        <w:rPr>
          <w:rFonts w:ascii="Times New Roman" w:hAnsi="Times New Roman" w:cs="Times New Roman"/>
        </w:rPr>
        <w:tab/>
        <w:t xml:space="preserve">Organizational and professional commitment both may have positive relationships to organizational outcomes and each form of commitment may enhance the effects of the other.  </w:t>
      </w:r>
      <w:r>
        <w:rPr>
          <w:rFonts w:ascii="Times New Roman" w:hAnsi="Times New Roman" w:cs="Times New Roman"/>
        </w:rPr>
        <w:tab/>
      </w:r>
      <w:r w:rsidRPr="00304BF9">
        <w:rPr>
          <w:rFonts w:ascii="Times New Roman" w:hAnsi="Times New Roman" w:cs="Times New Roman"/>
          <w:b/>
        </w:rPr>
        <w:t>Hypothesis 1</w:t>
      </w:r>
      <w:r>
        <w:rPr>
          <w:rFonts w:ascii="Times New Roman" w:hAnsi="Times New Roman" w:cs="Times New Roman"/>
        </w:rPr>
        <w:t>:  Affective organizational commitment will have a positive relationship with (a) perceived supervisor support, (b) perceived organizational support, (c) clarity of promotional processes, (d) job performance, and (e) organizational citizenship behaviors.</w:t>
      </w:r>
    </w:p>
    <w:p w14:paraId="37DC799D" w14:textId="77777777" w:rsidR="00BD7250" w:rsidRDefault="00BD7250" w:rsidP="00BD7250">
      <w:pPr>
        <w:rPr>
          <w:rFonts w:ascii="Times New Roman" w:hAnsi="Times New Roman" w:cs="Times New Roman"/>
        </w:rPr>
      </w:pPr>
      <w:r>
        <w:rPr>
          <w:rFonts w:ascii="Times New Roman" w:hAnsi="Times New Roman" w:cs="Times New Roman"/>
        </w:rPr>
        <w:tab/>
      </w:r>
      <w:r w:rsidRPr="00304BF9">
        <w:rPr>
          <w:rFonts w:ascii="Times New Roman" w:hAnsi="Times New Roman" w:cs="Times New Roman"/>
          <w:b/>
        </w:rPr>
        <w:t>Hypothesis 2</w:t>
      </w:r>
      <w:r>
        <w:rPr>
          <w:rFonts w:ascii="Times New Roman" w:hAnsi="Times New Roman" w:cs="Times New Roman"/>
        </w:rPr>
        <w:t>:  Professional commitment will have a positive relationship with (a) perceived supervisor support, (b) perceived organizational support, (c) clarity of promotional processes, (d) job performance, and (e) organizational citizenship behaviors.</w:t>
      </w:r>
    </w:p>
    <w:p w14:paraId="203241F2" w14:textId="77777777" w:rsidR="00BD7250" w:rsidRDefault="00BD7250" w:rsidP="00BD7250">
      <w:pPr>
        <w:rPr>
          <w:rFonts w:ascii="Times New Roman" w:hAnsi="Times New Roman" w:cs="Times New Roman"/>
        </w:rPr>
      </w:pPr>
      <w:r>
        <w:rPr>
          <w:rFonts w:ascii="Times New Roman" w:hAnsi="Times New Roman" w:cs="Times New Roman"/>
        </w:rPr>
        <w:lastRenderedPageBreak/>
        <w:tab/>
      </w:r>
      <w:r w:rsidRPr="00C71946">
        <w:rPr>
          <w:rFonts w:ascii="Times New Roman" w:hAnsi="Times New Roman" w:cs="Times New Roman"/>
          <w:b/>
        </w:rPr>
        <w:t>Hypothesis 3</w:t>
      </w:r>
      <w:r>
        <w:rPr>
          <w:rFonts w:ascii="Times New Roman" w:hAnsi="Times New Roman" w:cs="Times New Roman"/>
        </w:rPr>
        <w:t xml:space="preserve">:  Organizational and professional commitment will interact such that the highest (a) perceived supervisor support, (b) perceived organizational support, (c) clarity of promotional processes, (d) job performance, and (e) organizational citizenship behaviors will occur when both forms of commitment are high.  </w:t>
      </w:r>
    </w:p>
    <w:p w14:paraId="4318A673" w14:textId="77777777" w:rsidR="00BD7250" w:rsidRPr="00D22816" w:rsidRDefault="00BD7250" w:rsidP="00BD7250">
      <w:pPr>
        <w:rPr>
          <w:rFonts w:ascii="Times New Roman" w:hAnsi="Times New Roman" w:cs="Times New Roman"/>
        </w:rPr>
      </w:pPr>
    </w:p>
    <w:p w14:paraId="23B652D6" w14:textId="77777777" w:rsidR="00BD7250" w:rsidRPr="003F7857" w:rsidRDefault="00BD7250" w:rsidP="00BD7250">
      <w:pPr>
        <w:jc w:val="center"/>
        <w:rPr>
          <w:rFonts w:ascii="Times New Roman" w:eastAsia="Times New Roman" w:hAnsi="Times New Roman" w:cs="Times New Roman"/>
          <w:b/>
        </w:rPr>
      </w:pPr>
      <w:bookmarkStart w:id="1" w:name="_Toc215287532"/>
      <w:r>
        <w:rPr>
          <w:rFonts w:ascii="Times New Roman" w:eastAsia="Times New Roman" w:hAnsi="Times New Roman" w:cs="Times New Roman"/>
          <w:b/>
        </w:rPr>
        <w:t>METHOD</w:t>
      </w:r>
    </w:p>
    <w:p w14:paraId="2494930B" w14:textId="77777777" w:rsidR="00BD7250" w:rsidRPr="00F72E9F" w:rsidRDefault="00BD7250" w:rsidP="00BD7250">
      <w:pPr>
        <w:rPr>
          <w:rFonts w:ascii="Times New Roman" w:eastAsia="Times New Roman" w:hAnsi="Times New Roman" w:cs="Times New Roman"/>
        </w:rPr>
      </w:pPr>
    </w:p>
    <w:p w14:paraId="72D9C26B" w14:textId="77777777" w:rsidR="00BD7250" w:rsidRPr="00561087" w:rsidRDefault="00BD7250" w:rsidP="00BD7250">
      <w:pPr>
        <w:keepNext/>
        <w:outlineLvl w:val="0"/>
        <w:rPr>
          <w:rFonts w:ascii="Times New Roman" w:eastAsia="Times New Roman" w:hAnsi="Times New Roman" w:cs="Times New Roman"/>
          <w:b/>
          <w:bCs/>
        </w:rPr>
      </w:pPr>
      <w:bookmarkStart w:id="2" w:name="_Toc160956630"/>
      <w:bookmarkStart w:id="3" w:name="_Toc215287535"/>
      <w:bookmarkEnd w:id="1"/>
      <w:r w:rsidRPr="00561087">
        <w:rPr>
          <w:rFonts w:ascii="Times New Roman" w:eastAsia="Times New Roman" w:hAnsi="Times New Roman" w:cs="Times New Roman"/>
          <w:b/>
          <w:bCs/>
        </w:rPr>
        <w:t>Procedure</w:t>
      </w:r>
      <w:r>
        <w:rPr>
          <w:rFonts w:ascii="Times New Roman" w:eastAsia="Times New Roman" w:hAnsi="Times New Roman" w:cs="Times New Roman"/>
          <w:b/>
          <w:bCs/>
        </w:rPr>
        <w:t xml:space="preserve"> and Sample</w:t>
      </w:r>
    </w:p>
    <w:p w14:paraId="27047045" w14:textId="77777777" w:rsidR="00BD7250" w:rsidRDefault="00BD7250" w:rsidP="00BD7250">
      <w:pPr>
        <w:ind w:firstLine="720"/>
        <w:rPr>
          <w:rFonts w:ascii="Times New Roman" w:eastAsia="Times New Roman" w:hAnsi="Times New Roman" w:cs="Times New Roman"/>
        </w:rPr>
      </w:pPr>
      <w:r>
        <w:rPr>
          <w:rFonts w:ascii="Times New Roman" w:eastAsia="Times New Roman" w:hAnsi="Times New Roman" w:cs="Times New Roman"/>
          <w:bCs/>
        </w:rPr>
        <w:t xml:space="preserve">This research stems from a larger study of behavior within a fire department located in the Southwestern United States.  </w:t>
      </w:r>
      <w:r w:rsidRPr="00F72E9F">
        <w:rPr>
          <w:rFonts w:ascii="Times New Roman" w:eastAsia="Times New Roman" w:hAnsi="Times New Roman" w:cs="Times New Roman"/>
        </w:rPr>
        <w:t xml:space="preserve">surveys were distributed to personnel </w:t>
      </w:r>
      <w:r>
        <w:rPr>
          <w:rFonts w:ascii="Times New Roman" w:eastAsia="Times New Roman" w:hAnsi="Times New Roman" w:cs="Times New Roman"/>
        </w:rPr>
        <w:t>in</w:t>
      </w:r>
      <w:r w:rsidRPr="00F72E9F">
        <w:rPr>
          <w:rFonts w:ascii="Times New Roman" w:eastAsia="Times New Roman" w:hAnsi="Times New Roman" w:cs="Times New Roman"/>
        </w:rPr>
        <w:t xml:space="preserve"> sessions over the span of </w:t>
      </w:r>
      <w:r>
        <w:rPr>
          <w:rFonts w:ascii="Times New Roman" w:eastAsia="Times New Roman" w:hAnsi="Times New Roman" w:cs="Times New Roman"/>
        </w:rPr>
        <w:t>three</w:t>
      </w:r>
      <w:r w:rsidRPr="00F72E9F">
        <w:rPr>
          <w:rFonts w:ascii="Times New Roman" w:eastAsia="Times New Roman" w:hAnsi="Times New Roman" w:cs="Times New Roman"/>
        </w:rPr>
        <w:t xml:space="preserve"> weeks</w:t>
      </w:r>
      <w:r>
        <w:rPr>
          <w:rFonts w:ascii="Times New Roman" w:eastAsia="Times New Roman" w:hAnsi="Times New Roman" w:cs="Times New Roman"/>
        </w:rPr>
        <w:t>.  Two individuals described</w:t>
      </w:r>
      <w:r w:rsidRPr="00F72E9F">
        <w:rPr>
          <w:rFonts w:ascii="Times New Roman" w:eastAsia="Times New Roman" w:hAnsi="Times New Roman" w:cs="Times New Roman"/>
        </w:rPr>
        <w:t xml:space="preserve"> the purpose of the research</w:t>
      </w:r>
      <w:r>
        <w:rPr>
          <w:rFonts w:ascii="Times New Roman" w:eastAsia="Times New Roman" w:hAnsi="Times New Roman" w:cs="Times New Roman"/>
        </w:rPr>
        <w:t xml:space="preserve"> and disposition of responses.  S</w:t>
      </w:r>
      <w:r w:rsidRPr="00F72E9F">
        <w:rPr>
          <w:rFonts w:ascii="Times New Roman" w:eastAsia="Times New Roman" w:hAnsi="Times New Roman" w:cs="Times New Roman"/>
        </w:rPr>
        <w:t>urveys were collected and sealed in envelopes</w:t>
      </w:r>
      <w:r>
        <w:rPr>
          <w:rFonts w:ascii="Times New Roman" w:eastAsia="Times New Roman" w:hAnsi="Times New Roman" w:cs="Times New Roman"/>
        </w:rPr>
        <w:t xml:space="preserve"> after each session</w:t>
      </w:r>
      <w:r w:rsidRPr="00F72E9F">
        <w:rPr>
          <w:rFonts w:ascii="Times New Roman" w:eastAsia="Times New Roman" w:hAnsi="Times New Roman" w:cs="Times New Roman"/>
        </w:rPr>
        <w:t xml:space="preserve">. </w:t>
      </w:r>
    </w:p>
    <w:p w14:paraId="7053C208" w14:textId="77777777" w:rsidR="00BD7250" w:rsidRDefault="00BD7250" w:rsidP="00BD7250">
      <w:pPr>
        <w:ind w:firstLine="720"/>
        <w:rPr>
          <w:rFonts w:ascii="Times New Roman" w:eastAsia="Times New Roman" w:hAnsi="Times New Roman" w:cs="Times New Roman"/>
        </w:rPr>
      </w:pPr>
      <w:r>
        <w:rPr>
          <w:rFonts w:ascii="Times New Roman" w:eastAsia="Times New Roman" w:hAnsi="Times New Roman" w:cs="Times New Roman"/>
        </w:rPr>
        <w:t>The sample comprised 86 respondents, including firefighters</w:t>
      </w:r>
      <w:r w:rsidRPr="00F72E9F">
        <w:rPr>
          <w:rFonts w:ascii="Times New Roman" w:eastAsia="Times New Roman" w:hAnsi="Times New Roman" w:cs="Times New Roman"/>
        </w:rPr>
        <w:t xml:space="preserve">, </w:t>
      </w:r>
      <w:r>
        <w:rPr>
          <w:rFonts w:ascii="Times New Roman" w:eastAsia="Times New Roman" w:hAnsi="Times New Roman" w:cs="Times New Roman"/>
        </w:rPr>
        <w:t>emergency medical services personnel</w:t>
      </w:r>
      <w:r w:rsidRPr="00F72E9F">
        <w:rPr>
          <w:rFonts w:ascii="Times New Roman" w:eastAsia="Times New Roman" w:hAnsi="Times New Roman" w:cs="Times New Roman"/>
        </w:rPr>
        <w:t xml:space="preserve">, and administrative </w:t>
      </w:r>
      <w:r>
        <w:rPr>
          <w:rFonts w:ascii="Times New Roman" w:eastAsia="Times New Roman" w:hAnsi="Times New Roman" w:cs="Times New Roman"/>
        </w:rPr>
        <w:t>employees</w:t>
      </w:r>
      <w:r w:rsidRPr="00F72E9F">
        <w:rPr>
          <w:rFonts w:ascii="Times New Roman" w:eastAsia="Times New Roman" w:hAnsi="Times New Roman" w:cs="Times New Roman"/>
        </w:rPr>
        <w:t xml:space="preserve">. </w:t>
      </w:r>
      <w:r>
        <w:rPr>
          <w:rFonts w:ascii="Times New Roman" w:eastAsia="Times New Roman" w:hAnsi="Times New Roman" w:cs="Times New Roman"/>
        </w:rPr>
        <w:t>The participation rate was over 90%.  T</w:t>
      </w:r>
      <w:r w:rsidRPr="00F72E9F">
        <w:rPr>
          <w:rFonts w:ascii="Times New Roman" w:eastAsia="Times New Roman" w:hAnsi="Times New Roman" w:cs="Times New Roman"/>
        </w:rPr>
        <w:t>he</w:t>
      </w:r>
      <w:r>
        <w:rPr>
          <w:rFonts w:ascii="Times New Roman" w:eastAsia="Times New Roman" w:hAnsi="Times New Roman" w:cs="Times New Roman"/>
        </w:rPr>
        <w:t xml:space="preserve"> sample</w:t>
      </w:r>
      <w:r w:rsidRPr="00F72E9F">
        <w:rPr>
          <w:rFonts w:ascii="Times New Roman" w:eastAsia="Times New Roman" w:hAnsi="Times New Roman" w:cs="Times New Roman"/>
        </w:rPr>
        <w:t xml:space="preserve"> </w:t>
      </w:r>
      <w:r>
        <w:rPr>
          <w:rFonts w:ascii="Times New Roman" w:eastAsia="Times New Roman" w:hAnsi="Times New Roman" w:cs="Times New Roman"/>
        </w:rPr>
        <w:t>was</w:t>
      </w:r>
      <w:r w:rsidRPr="00F72E9F">
        <w:rPr>
          <w:rFonts w:ascii="Times New Roman" w:eastAsia="Times New Roman" w:hAnsi="Times New Roman" w:cs="Times New Roman"/>
        </w:rPr>
        <w:t xml:space="preserve"> </w:t>
      </w:r>
      <w:r>
        <w:rPr>
          <w:rFonts w:ascii="Times New Roman" w:eastAsia="Times New Roman" w:hAnsi="Times New Roman" w:cs="Times New Roman"/>
        </w:rPr>
        <w:t xml:space="preserve">96% </w:t>
      </w:r>
      <w:r w:rsidRPr="00F72E9F">
        <w:rPr>
          <w:rFonts w:ascii="Times New Roman" w:eastAsia="Times New Roman" w:hAnsi="Times New Roman" w:cs="Times New Roman"/>
        </w:rPr>
        <w:t>male</w:t>
      </w:r>
      <w:r>
        <w:rPr>
          <w:rFonts w:ascii="Times New Roman" w:eastAsia="Times New Roman" w:hAnsi="Times New Roman" w:cs="Times New Roman"/>
        </w:rPr>
        <w:t xml:space="preserve"> and primarily Caucasian or Hispanic Caucasian.  Respondents had worked at the fire department from 1.5 to 24 years. Tenure as a firefighter ranged from 3 to 26 years.  </w:t>
      </w:r>
    </w:p>
    <w:p w14:paraId="5847AB3C" w14:textId="77777777" w:rsidR="00BD7250" w:rsidRPr="00F2133B" w:rsidRDefault="00BD7250" w:rsidP="00BD7250">
      <w:pPr>
        <w:ind w:firstLine="720"/>
        <w:rPr>
          <w:rFonts w:ascii="Times New Roman" w:eastAsia="Times New Roman" w:hAnsi="Times New Roman" w:cs="Times New Roman"/>
        </w:rPr>
      </w:pPr>
      <w:r>
        <w:rPr>
          <w:rFonts w:ascii="Times New Roman" w:eastAsia="Times New Roman" w:hAnsi="Times New Roman" w:cs="Times New Roman"/>
        </w:rPr>
        <w:t xml:space="preserve">We collected data from the respondents’ supervisors in separate sessions.  Supervisors rated their subordinates’ job performance and organizational citizenship behaviors. </w:t>
      </w:r>
    </w:p>
    <w:p w14:paraId="4026B060" w14:textId="77777777" w:rsidR="00BD4E3F" w:rsidRDefault="00BD4E3F" w:rsidP="00BD7250">
      <w:pPr>
        <w:keepNext/>
        <w:outlineLvl w:val="0"/>
        <w:rPr>
          <w:rFonts w:ascii="Times New Roman" w:eastAsia="Times New Roman" w:hAnsi="Times New Roman" w:cs="Times New Roman"/>
          <w:b/>
          <w:bCs/>
        </w:rPr>
      </w:pPr>
    </w:p>
    <w:p w14:paraId="5081003A" w14:textId="696E1BA0" w:rsidR="00BD7250" w:rsidRPr="00561087" w:rsidRDefault="00BD7250" w:rsidP="00BD7250">
      <w:pPr>
        <w:keepNext/>
        <w:outlineLvl w:val="0"/>
        <w:rPr>
          <w:rFonts w:ascii="Times New Roman" w:eastAsia="Times New Roman" w:hAnsi="Times New Roman" w:cs="Times New Roman"/>
          <w:b/>
          <w:bCs/>
        </w:rPr>
      </w:pPr>
      <w:r w:rsidRPr="00561087">
        <w:rPr>
          <w:rFonts w:ascii="Times New Roman" w:eastAsia="Times New Roman" w:hAnsi="Times New Roman" w:cs="Times New Roman"/>
          <w:b/>
          <w:bCs/>
        </w:rPr>
        <w:t>Measures</w:t>
      </w:r>
      <w:bookmarkEnd w:id="2"/>
      <w:bookmarkEnd w:id="3"/>
    </w:p>
    <w:p w14:paraId="7FF28C54" w14:textId="77777777" w:rsidR="00BD7250" w:rsidRDefault="00BD7250" w:rsidP="00BD7250">
      <w:pPr>
        <w:ind w:firstLine="720"/>
        <w:rPr>
          <w:rFonts w:ascii="Times New Roman" w:eastAsia="Times New Roman" w:hAnsi="Times New Roman" w:cs="Times New Roman"/>
        </w:rPr>
      </w:pPr>
      <w:r>
        <w:rPr>
          <w:rFonts w:ascii="Times New Roman" w:eastAsia="Times New Roman" w:hAnsi="Times New Roman" w:cs="Times New Roman"/>
        </w:rPr>
        <w:t xml:space="preserve">All response scales ranged from “1” (strongly disagree) to “7” (strongly agree). Any necessary reversals in coding of items </w:t>
      </w:r>
      <w:proofErr w:type="gramStart"/>
      <w:r>
        <w:rPr>
          <w:rFonts w:ascii="Times New Roman" w:eastAsia="Times New Roman" w:hAnsi="Times New Roman" w:cs="Times New Roman"/>
        </w:rPr>
        <w:t>was</w:t>
      </w:r>
      <w:proofErr w:type="gramEnd"/>
      <w:r>
        <w:rPr>
          <w:rFonts w:ascii="Times New Roman" w:eastAsia="Times New Roman" w:hAnsi="Times New Roman" w:cs="Times New Roman"/>
        </w:rPr>
        <w:t xml:space="preserve"> accomplished before creating scales. </w:t>
      </w:r>
    </w:p>
    <w:p w14:paraId="16FE7BDD" w14:textId="77777777" w:rsidR="00BD7250" w:rsidRDefault="00BD7250" w:rsidP="00BD7250">
      <w:pPr>
        <w:ind w:firstLine="720"/>
        <w:rPr>
          <w:rFonts w:ascii="Times New Roman" w:eastAsia="Times New Roman" w:hAnsi="Times New Roman" w:cs="Times New Roman"/>
        </w:rPr>
      </w:pPr>
      <w:r w:rsidRPr="00561087">
        <w:rPr>
          <w:rFonts w:ascii="Times New Roman" w:eastAsia="Times New Roman" w:hAnsi="Times New Roman" w:cs="Times New Roman"/>
          <w:b/>
        </w:rPr>
        <w:t>Predictor variables</w:t>
      </w:r>
      <w:r>
        <w:rPr>
          <w:rFonts w:ascii="Times New Roman" w:eastAsia="Times New Roman" w:hAnsi="Times New Roman" w:cs="Times New Roman"/>
        </w:rPr>
        <w:t xml:space="preserve">.  </w:t>
      </w:r>
      <w:r w:rsidRPr="000F0A70">
        <w:rPr>
          <w:rFonts w:ascii="Times New Roman" w:eastAsia="Times New Roman" w:hAnsi="Times New Roman" w:cs="Times New Roman"/>
        </w:rPr>
        <w:t>We</w:t>
      </w:r>
      <w:r>
        <w:rPr>
          <w:rFonts w:ascii="Times New Roman" w:eastAsia="Times New Roman" w:hAnsi="Times New Roman" w:cs="Times New Roman"/>
        </w:rPr>
        <w:t xml:space="preserve"> assessed affective commitment using the 8-item scale developed by Allen and Meyer (1990).  The internal consistency value was .90.  </w:t>
      </w:r>
      <w:proofErr w:type="spellStart"/>
      <w:r w:rsidRPr="000F0A70">
        <w:rPr>
          <w:rFonts w:ascii="Times New Roman" w:eastAsia="Times New Roman" w:hAnsi="Times New Roman" w:cs="Times New Roman"/>
        </w:rPr>
        <w:t>Aranya</w:t>
      </w:r>
      <w:proofErr w:type="spellEnd"/>
      <w:r>
        <w:rPr>
          <w:rFonts w:ascii="Times New Roman" w:eastAsia="Times New Roman" w:hAnsi="Times New Roman" w:cs="Times New Roman"/>
        </w:rPr>
        <w:t xml:space="preserve">, Pollock, and </w:t>
      </w:r>
      <w:proofErr w:type="spellStart"/>
      <w:r>
        <w:rPr>
          <w:rFonts w:ascii="Times New Roman" w:eastAsia="Times New Roman" w:hAnsi="Times New Roman" w:cs="Times New Roman"/>
        </w:rPr>
        <w:t>Amernic</w:t>
      </w:r>
      <w:proofErr w:type="spellEnd"/>
      <w:r>
        <w:rPr>
          <w:rFonts w:ascii="Times New Roman" w:eastAsia="Times New Roman" w:hAnsi="Times New Roman" w:cs="Times New Roman"/>
        </w:rPr>
        <w:t xml:space="preserve"> (1981) introduced a modification of the organizational commitment questionnaire (OCQ; </w:t>
      </w:r>
      <w:proofErr w:type="spellStart"/>
      <w:r>
        <w:rPr>
          <w:rFonts w:ascii="Times New Roman" w:eastAsia="Times New Roman" w:hAnsi="Times New Roman" w:cs="Times New Roman"/>
        </w:rPr>
        <w:t>Mowday</w:t>
      </w:r>
      <w:proofErr w:type="spellEnd"/>
      <w:r>
        <w:rPr>
          <w:rFonts w:ascii="Times New Roman" w:eastAsia="Times New Roman" w:hAnsi="Times New Roman" w:cs="Times New Roman"/>
        </w:rPr>
        <w:t xml:space="preserve"> et al., 1978, 1979) to assess professional commitment.  The 6-item measure referred to the respondent’s profession rather than the employing organization.  The internal consistency reliability of the measure in this sample was .77.  </w:t>
      </w:r>
    </w:p>
    <w:p w14:paraId="3BE27ED0" w14:textId="4CFBD5CF" w:rsidR="00BD7250" w:rsidRDefault="00BD7250" w:rsidP="00BD7250">
      <w:pPr>
        <w:rPr>
          <w:rFonts w:ascii="Times New Roman" w:eastAsia="Times New Roman" w:hAnsi="Times New Roman" w:cs="Times New Roman"/>
        </w:rPr>
      </w:pPr>
      <w:r>
        <w:rPr>
          <w:rFonts w:ascii="Times New Roman" w:eastAsia="Times New Roman" w:hAnsi="Times New Roman" w:cs="Times New Roman"/>
        </w:rPr>
        <w:tab/>
      </w:r>
      <w:r w:rsidRPr="00561087">
        <w:rPr>
          <w:rFonts w:ascii="Times New Roman" w:eastAsia="Times New Roman" w:hAnsi="Times New Roman" w:cs="Times New Roman"/>
          <w:b/>
        </w:rPr>
        <w:t>Dependent variable</w:t>
      </w:r>
      <w:r>
        <w:rPr>
          <w:rFonts w:ascii="Times New Roman" w:eastAsia="Times New Roman" w:hAnsi="Times New Roman" w:cs="Times New Roman"/>
          <w:b/>
        </w:rPr>
        <w:t>s</w:t>
      </w:r>
      <w:r>
        <w:rPr>
          <w:rFonts w:ascii="Times New Roman" w:eastAsia="Times New Roman" w:hAnsi="Times New Roman" w:cs="Times New Roman"/>
        </w:rPr>
        <w:t>.  Eisenberg and colleagues (1986) developed both the perceived supervisor support and the perceived organizational support scales</w:t>
      </w:r>
      <w:r w:rsidR="00276BA7">
        <w:rPr>
          <w:rFonts w:ascii="Times New Roman" w:eastAsia="Times New Roman" w:hAnsi="Times New Roman" w:cs="Times New Roman"/>
        </w:rPr>
        <w:t>.</w:t>
      </w:r>
      <w:r>
        <w:rPr>
          <w:rFonts w:ascii="Times New Roman" w:eastAsia="Times New Roman" w:hAnsi="Times New Roman" w:cs="Times New Roman"/>
        </w:rPr>
        <w:t xml:space="preserve">  In the supervisor support scale, the word “organization” was replaced by the word “supervisor.”  An additional item was added (“My supervisor is highly concerned about my safety”) based on the high-risk nature of the jobs.  The internal consistency reliability for this 9-item scale was .95. The measure of perceived organizational support was developed by Eisenberger and colleagues (1986) and has been used in subsequent research (</w:t>
      </w:r>
      <w:proofErr w:type="spellStart"/>
      <w:r>
        <w:rPr>
          <w:rFonts w:ascii="Times New Roman" w:eastAsia="Times New Roman" w:hAnsi="Times New Roman" w:cs="Times New Roman"/>
        </w:rPr>
        <w:t>Cropanzano</w:t>
      </w:r>
      <w:proofErr w:type="spellEnd"/>
      <w:r>
        <w:rPr>
          <w:rFonts w:ascii="Times New Roman" w:eastAsia="Times New Roman" w:hAnsi="Times New Roman" w:cs="Times New Roman"/>
        </w:rPr>
        <w:t xml:space="preserve"> et al., 1997; Moorman et al., 1998).  We employed the 8-item scale but eliminated one item that was not applicable in the current setting.  The internal consistency reliability for the 7-item measure used in this study was .89.  </w:t>
      </w:r>
    </w:p>
    <w:p w14:paraId="7B27CDDF" w14:textId="77777777" w:rsidR="00BD7250" w:rsidRPr="00A20618" w:rsidRDefault="00BD7250" w:rsidP="00BD7250">
      <w:pPr>
        <w:rPr>
          <w:rFonts w:ascii="Times New Roman" w:eastAsia="Times New Roman" w:hAnsi="Times New Roman" w:cs="Times New Roman"/>
        </w:rPr>
      </w:pPr>
      <w:r>
        <w:rPr>
          <w:rFonts w:ascii="Times New Roman" w:eastAsia="Times New Roman" w:hAnsi="Times New Roman" w:cs="Times New Roman"/>
        </w:rPr>
        <w:tab/>
        <w:t>The 6-item measure of openness and clarity of information about promotion procedures was created for this study at the request of top managers and with the assistance of members of the fire department.  An example item was “I am familiar with the requirements for promotions.”  The internal consistency for this scale was .82.</w:t>
      </w:r>
    </w:p>
    <w:p w14:paraId="4111DBD3" w14:textId="77777777" w:rsidR="00BD7250" w:rsidRDefault="00BD7250" w:rsidP="00BD7250">
      <w:pPr>
        <w:ind w:firstLine="720"/>
        <w:rPr>
          <w:rFonts w:ascii="Times New Roman" w:eastAsia="Times New Roman" w:hAnsi="Times New Roman" w:cs="Times New Roman"/>
        </w:rPr>
      </w:pPr>
      <w:r>
        <w:rPr>
          <w:rFonts w:ascii="Times New Roman" w:eastAsia="Times New Roman" w:hAnsi="Times New Roman" w:cs="Times New Roman"/>
        </w:rPr>
        <w:t xml:space="preserve">Supervisors rated the respondents’ job performance using a 7-item scale introduced by Williams and Anderson (1991).  Williams and Anderson reported an internal consistency reliability of .91, but in this sample the value was somewhat lower at .86.  They responded to a 7-item scale assessing organizational citizenship behavior (Wayne et al., 1997).  The coefficient alpha for this scale was .88 in this study.  </w:t>
      </w:r>
    </w:p>
    <w:p w14:paraId="3EFFE63D" w14:textId="77777777" w:rsidR="00BD4E3F" w:rsidRDefault="00BD4E3F" w:rsidP="00BD7250">
      <w:pPr>
        <w:rPr>
          <w:rFonts w:ascii="Times New Roman" w:eastAsia="Times New Roman" w:hAnsi="Times New Roman" w:cs="Times New Roman"/>
          <w:b/>
        </w:rPr>
      </w:pPr>
    </w:p>
    <w:p w14:paraId="652AF236" w14:textId="27493841" w:rsidR="00BD7250" w:rsidRPr="002D0A93" w:rsidRDefault="00BD7250" w:rsidP="00BD7250">
      <w:pPr>
        <w:rPr>
          <w:rFonts w:ascii="Times New Roman" w:eastAsia="Times New Roman" w:hAnsi="Times New Roman" w:cs="Times New Roman"/>
          <w:b/>
        </w:rPr>
      </w:pPr>
      <w:r w:rsidRPr="002D0A93">
        <w:rPr>
          <w:rFonts w:ascii="Times New Roman" w:eastAsia="Times New Roman" w:hAnsi="Times New Roman" w:cs="Times New Roman"/>
          <w:b/>
        </w:rPr>
        <w:t>Analyses</w:t>
      </w:r>
    </w:p>
    <w:p w14:paraId="3B9AE32D" w14:textId="77777777" w:rsidR="00BD7250" w:rsidRDefault="00BD7250" w:rsidP="00BD7250">
      <w:pPr>
        <w:rPr>
          <w:rFonts w:ascii="Times New Roman" w:eastAsia="Times New Roman" w:hAnsi="Times New Roman" w:cs="Times New Roman"/>
        </w:rPr>
      </w:pPr>
      <w:r>
        <w:rPr>
          <w:rFonts w:ascii="Times New Roman" w:eastAsia="Times New Roman" w:hAnsi="Times New Roman" w:cs="Times New Roman"/>
        </w:rPr>
        <w:tab/>
        <w:t xml:space="preserve">We tested hypotheses using hierarchical regressions.  The two commitment variables were entered in the first step of each regression analysis.  The interaction between the two commitment variables was entered in the second step.  Both commitment variables were centered prior to computing the interaction variable.  Significant interactions were explored using simple slopes analysis.  Due to the small sample size, we used a median split on the organizational commitment variable to develop high and low groups for the simple slopes analysis.  </w:t>
      </w:r>
    </w:p>
    <w:p w14:paraId="4009FBDB" w14:textId="77777777" w:rsidR="00BD7250" w:rsidRDefault="00BD7250" w:rsidP="00BD7250">
      <w:pPr>
        <w:rPr>
          <w:rFonts w:ascii="Times New Roman" w:eastAsia="Times New Roman" w:hAnsi="Times New Roman" w:cs="Times New Roman"/>
        </w:rPr>
      </w:pPr>
    </w:p>
    <w:p w14:paraId="5A0FD779" w14:textId="77777777" w:rsidR="00BD7250" w:rsidRDefault="00BD7250" w:rsidP="00BD7250">
      <w:pPr>
        <w:jc w:val="center"/>
        <w:rPr>
          <w:rFonts w:ascii="Times New Roman" w:eastAsia="Times New Roman" w:hAnsi="Times New Roman" w:cs="Times New Roman"/>
          <w:b/>
        </w:rPr>
      </w:pPr>
      <w:r w:rsidRPr="00B134DF">
        <w:rPr>
          <w:rFonts w:ascii="Times New Roman" w:eastAsia="Times New Roman" w:hAnsi="Times New Roman" w:cs="Times New Roman"/>
          <w:b/>
        </w:rPr>
        <w:t>R</w:t>
      </w:r>
      <w:r>
        <w:rPr>
          <w:rFonts w:ascii="Times New Roman" w:eastAsia="Times New Roman" w:hAnsi="Times New Roman" w:cs="Times New Roman"/>
          <w:b/>
        </w:rPr>
        <w:t>ESULTS</w:t>
      </w:r>
    </w:p>
    <w:p w14:paraId="2CCA31C6" w14:textId="77777777" w:rsidR="00BD7250" w:rsidRDefault="00BD7250" w:rsidP="00BD7250">
      <w:pPr>
        <w:jc w:val="center"/>
        <w:rPr>
          <w:rFonts w:ascii="Times New Roman" w:eastAsia="Times New Roman" w:hAnsi="Times New Roman" w:cs="Times New Roman"/>
          <w:bCs/>
        </w:rPr>
      </w:pPr>
    </w:p>
    <w:p w14:paraId="63E43339"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The intercorrelations among the study variables are presented in Table 1.  There were significant and positive correlations among supervisor support, organizational support, and promotion clarity, but the attitudinal variables were unrelated to supervisor-rated performance variables.  The supervisor-rated outcome variables were highly, positively correlated.  The two commitment variables were moderately, positively correlated to one another.  The three attitudinal variables were significantly correlated to affective organizational commitment but not to professional commitment.  Interestingly, respondents reported higher professional commitment than affective organizational commitment (</w:t>
      </w:r>
      <w:proofErr w:type="gramStart"/>
      <w:r>
        <w:rPr>
          <w:rFonts w:ascii="Times New Roman" w:eastAsia="Times New Roman" w:hAnsi="Times New Roman" w:cs="Times New Roman"/>
          <w:bCs/>
          <w:i/>
          <w:iCs/>
        </w:rPr>
        <w:t>t</w:t>
      </w:r>
      <w:r>
        <w:rPr>
          <w:rFonts w:ascii="Times New Roman" w:eastAsia="Times New Roman" w:hAnsi="Times New Roman" w:cs="Times New Roman"/>
          <w:bCs/>
        </w:rPr>
        <w:t>(</w:t>
      </w:r>
      <w:proofErr w:type="gramEnd"/>
      <w:r>
        <w:rPr>
          <w:rFonts w:ascii="Times New Roman" w:eastAsia="Times New Roman" w:hAnsi="Times New Roman" w:cs="Times New Roman"/>
          <w:bCs/>
        </w:rPr>
        <w:t xml:space="preserve">80) = 3.309, </w:t>
      </w:r>
      <w:r>
        <w:rPr>
          <w:rFonts w:ascii="Times New Roman" w:eastAsia="Times New Roman" w:hAnsi="Times New Roman" w:cs="Times New Roman"/>
          <w:bCs/>
          <w:i/>
          <w:iCs/>
        </w:rPr>
        <w:t>p</w:t>
      </w:r>
      <w:r>
        <w:rPr>
          <w:rFonts w:ascii="Times New Roman" w:eastAsia="Times New Roman" w:hAnsi="Times New Roman" w:cs="Times New Roman"/>
          <w:bCs/>
        </w:rPr>
        <w:t xml:space="preserve"> = .001).  </w:t>
      </w:r>
    </w:p>
    <w:p w14:paraId="448DF7AF"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Table 2 presents results for the hypotheses.  Affective organizational commitment was positively and significantly related to the supervisor support, organizational support, and clarity of promotion procedures, but not to either of the supervisor-rated performance outcomes.  Hypothesis 1 was partially supported.</w:t>
      </w:r>
    </w:p>
    <w:p w14:paraId="1563D695"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There were no significant relationships between professional commitment and any of the outcome variables.  Hypothesis 2 received no support.</w:t>
      </w:r>
    </w:p>
    <w:p w14:paraId="322BDC16"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There were significant interactions between affective and professional commitment on perceived organizational support and clarity of promotion procedures, showing partial support for Hypothesis 3.  The significant interaction effects were explored using simple slopes analysis.</w:t>
      </w:r>
    </w:p>
    <w:p w14:paraId="57A6F62E"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 xml:space="preserve">Professional commitment was significantly and positively related to organizational support when affective organizational commitment was high </w:t>
      </w:r>
      <w:proofErr w:type="gramStart"/>
      <w:r>
        <w:rPr>
          <w:rFonts w:ascii="Times New Roman" w:eastAsia="Times New Roman" w:hAnsi="Times New Roman" w:cs="Times New Roman"/>
          <w:bCs/>
        </w:rPr>
        <w:t>(ꞵ =</w:t>
      </w:r>
      <w:proofErr w:type="gramEnd"/>
      <w:r>
        <w:rPr>
          <w:rFonts w:ascii="Times New Roman" w:eastAsia="Times New Roman" w:hAnsi="Times New Roman" w:cs="Times New Roman"/>
          <w:bCs/>
        </w:rPr>
        <w:t xml:space="preserve"> .316, </w:t>
      </w:r>
      <w:r>
        <w:rPr>
          <w:rFonts w:ascii="Times New Roman" w:eastAsia="Times New Roman" w:hAnsi="Times New Roman" w:cs="Times New Roman"/>
          <w:bCs/>
          <w:i/>
          <w:iCs/>
        </w:rPr>
        <w:t>p</w:t>
      </w:r>
      <w:r>
        <w:rPr>
          <w:rFonts w:ascii="Times New Roman" w:eastAsia="Times New Roman" w:hAnsi="Times New Roman" w:cs="Times New Roman"/>
          <w:bCs/>
        </w:rPr>
        <w:t xml:space="preserve"> = .064), but not when affective commitment was low (ꞵ = -.065, ns).   Similarly, professional commitment was significantly and positively related to clarity of promotional procedures when affective commitment was high </w:t>
      </w:r>
      <w:proofErr w:type="gramStart"/>
      <w:r>
        <w:rPr>
          <w:rFonts w:ascii="Times New Roman" w:eastAsia="Times New Roman" w:hAnsi="Times New Roman" w:cs="Times New Roman"/>
          <w:bCs/>
        </w:rPr>
        <w:t>(ꞵ =</w:t>
      </w:r>
      <w:proofErr w:type="gramEnd"/>
      <w:r>
        <w:rPr>
          <w:rFonts w:ascii="Times New Roman" w:eastAsia="Times New Roman" w:hAnsi="Times New Roman" w:cs="Times New Roman"/>
          <w:bCs/>
        </w:rPr>
        <w:t xml:space="preserve"> .334, </w:t>
      </w:r>
      <w:r>
        <w:rPr>
          <w:rFonts w:ascii="Times New Roman" w:eastAsia="Times New Roman" w:hAnsi="Times New Roman" w:cs="Times New Roman"/>
          <w:bCs/>
          <w:i/>
          <w:iCs/>
        </w:rPr>
        <w:t xml:space="preserve">p </w:t>
      </w:r>
      <w:r>
        <w:rPr>
          <w:rFonts w:ascii="Times New Roman" w:eastAsia="Times New Roman" w:hAnsi="Times New Roman" w:cs="Times New Roman"/>
          <w:bCs/>
        </w:rPr>
        <w:t xml:space="preserve">= .046), but not when affective commitment was low            (ꞵ = -.149, ns).  Thus, attitudinal responses were stronger when the respondent experienced both high affective organizational commitment and high professional commitment.  </w:t>
      </w:r>
    </w:p>
    <w:p w14:paraId="3B3F39C6"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 xml:space="preserve">We performed the analyses including organizational tenure and ethnicity as control variables and found consistent results.    </w:t>
      </w:r>
    </w:p>
    <w:p w14:paraId="03982C76" w14:textId="77777777" w:rsidR="00BD7250" w:rsidRPr="00A20618" w:rsidRDefault="00BD7250" w:rsidP="00BD7250">
      <w:pPr>
        <w:rPr>
          <w:rFonts w:ascii="Times New Roman" w:eastAsia="Times New Roman" w:hAnsi="Times New Roman" w:cs="Times New Roman"/>
          <w:bCs/>
        </w:rPr>
      </w:pPr>
      <w:r>
        <w:rPr>
          <w:rFonts w:ascii="Times New Roman" w:eastAsia="Times New Roman" w:hAnsi="Times New Roman" w:cs="Times New Roman"/>
          <w:bCs/>
        </w:rPr>
        <w:t>.</w:t>
      </w:r>
    </w:p>
    <w:p w14:paraId="7FEE61F0" w14:textId="77777777" w:rsidR="00BD7250" w:rsidRDefault="00BD7250" w:rsidP="00BD7250">
      <w:pPr>
        <w:jc w:val="center"/>
        <w:rPr>
          <w:rFonts w:ascii="Times New Roman" w:eastAsia="Times New Roman" w:hAnsi="Times New Roman" w:cs="Times New Roman"/>
          <w:b/>
        </w:rPr>
      </w:pPr>
      <w:r>
        <w:rPr>
          <w:rFonts w:ascii="Times New Roman" w:eastAsia="Times New Roman" w:hAnsi="Times New Roman" w:cs="Times New Roman"/>
          <w:b/>
        </w:rPr>
        <w:t>DISCUSSION</w:t>
      </w:r>
    </w:p>
    <w:p w14:paraId="7730216E" w14:textId="77777777" w:rsidR="00BD7250" w:rsidRPr="00A25A55" w:rsidRDefault="00BD7250" w:rsidP="00BD7250">
      <w:pPr>
        <w:jc w:val="center"/>
        <w:rPr>
          <w:rFonts w:ascii="Times New Roman" w:eastAsia="Times New Roman" w:hAnsi="Times New Roman" w:cs="Times New Roman"/>
          <w:bCs/>
        </w:rPr>
      </w:pPr>
    </w:p>
    <w:p w14:paraId="0C7F72DF"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 xml:space="preserve">  </w:t>
      </w:r>
      <w:r>
        <w:rPr>
          <w:rFonts w:ascii="Times New Roman" w:eastAsia="Times New Roman" w:hAnsi="Times New Roman" w:cs="Times New Roman"/>
          <w:bCs/>
        </w:rPr>
        <w:tab/>
        <w:t>Results of this study suggest positive associations between organizational commitment and perceived supervisor support, perceived organizational support, and clarity of promotion procedures, but not with performance measures.  Professional commitment was unrelated to outcomes.  This result was a bit surprising; however, the absence of direct relationships does not mean that professional commitment is irrelevant to attitudinal outcomes.</w:t>
      </w:r>
    </w:p>
    <w:p w14:paraId="10669CDF"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lastRenderedPageBreak/>
        <w:tab/>
        <w:t>There were significant interaction effects on two attitudinal outcomes.  Combined high levels of these commitments were associated with higher levels of both perceived organizational support and clarity of promotional processes.  The outcomes associated with the interaction of the two commitments were both characteristics of the organization as a whole, rather than the supervisor.  Professional commitment, when combined with a positive attitude toward the work setting, results in positive perceptions of the organization’s policies.  The good news for organizations is that enhancing either form of commitment may improve employee attitudes.</w:t>
      </w:r>
    </w:p>
    <w:p w14:paraId="4B9CD1E8"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 xml:space="preserve">The complementarity of organizational and professional commitment may be facilitated by the setting in which the research took place.  The two major goals of the organization are protection of the public and protection of the employees.  Professional standards involve maintaining public safety and careful attention to safety standards for the firefighters themselves.  Thus, the goals of the organization and the profession are inherently compatible.  There is rarely pressure to lower standards of performance for the public or safety of the employees.  The same situation may not hold in some other professions—for example, medicine or accounting.  There may be pressure in health care settings to control cost of care that creates conflict for the medical professional whose professional standards involve providing the best care possible.  In the accounting profession, there is often </w:t>
      </w:r>
      <w:proofErr w:type="gramStart"/>
      <w:r>
        <w:rPr>
          <w:rFonts w:ascii="Times New Roman" w:eastAsia="Times New Roman" w:hAnsi="Times New Roman" w:cs="Times New Roman"/>
          <w:bCs/>
        </w:rPr>
        <w:t>pressure</w:t>
      </w:r>
      <w:proofErr w:type="gramEnd"/>
      <w:r>
        <w:rPr>
          <w:rFonts w:ascii="Times New Roman" w:eastAsia="Times New Roman" w:hAnsi="Times New Roman" w:cs="Times New Roman"/>
          <w:bCs/>
        </w:rPr>
        <w:t xml:space="preserve"> to engage in “creative accounting” for the benefit of the client.  </w:t>
      </w:r>
    </w:p>
    <w:p w14:paraId="5A2D8247"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 xml:space="preserve">It is puzzling that professional commitment showed no relationship to any of the outcomes.  It seems that in the absence of reasonably high levels of organizational commitment, professional commitment may be viewed as conflicting with organizational standards.  It is even possible that this conflict may be a causal factor in reducing organizational commitment.  </w:t>
      </w:r>
    </w:p>
    <w:p w14:paraId="1EEBC532"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We expected to see some relationships between the commitment variables and individual performance.  The absence of relationships may be the product of very limited variance in the two behavioral outcomes of job performance and organizational citizenship behavior.  In the case of job performance, individuals who do not perform to very high standards are soon let go due to safety concerns.  Organizational citizenship behavior likewise had very limited variance.  In a setting in which one’s life may literally depend on the behavior of a teammate, it is expected that one will engage in organizational citizenship behaviors directed toward others. The constrained variance in these two outcome variables might explain the absence of relationships.</w:t>
      </w:r>
    </w:p>
    <w:p w14:paraId="1F4633CA" w14:textId="77777777" w:rsidR="00113473" w:rsidRDefault="00113473" w:rsidP="00BD7250">
      <w:pPr>
        <w:rPr>
          <w:rFonts w:ascii="Times New Roman" w:eastAsia="Times New Roman" w:hAnsi="Times New Roman" w:cs="Times New Roman"/>
          <w:b/>
        </w:rPr>
      </w:pPr>
    </w:p>
    <w:p w14:paraId="55F8DC1D" w14:textId="0E27932F"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
        </w:rPr>
        <w:t>Limitations</w:t>
      </w:r>
    </w:p>
    <w:p w14:paraId="47213347"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 xml:space="preserve">These findings are relevant to occupations in which level of professional commitment varies.  If such commitment is uniformly high (or low), outcomes will be different.  The small sample size is also a limiting factor in this research.  It would be desirable to continue this line of research with additional fire departments or perhaps other public safety officers.  Common method variance might be a difficulty in this research, given that the variables that showed the strongest effects were self-reported.  Common method variance could explain the main effects for affective organizational commitment, but it cannot explain the interaction effects.    </w:t>
      </w:r>
    </w:p>
    <w:p w14:paraId="4B16B8CE" w14:textId="77777777" w:rsidR="00113473" w:rsidRDefault="00113473" w:rsidP="00BD7250">
      <w:pPr>
        <w:rPr>
          <w:rFonts w:ascii="Times New Roman" w:eastAsia="Times New Roman" w:hAnsi="Times New Roman" w:cs="Times New Roman"/>
          <w:b/>
        </w:rPr>
      </w:pPr>
    </w:p>
    <w:p w14:paraId="5FB91677" w14:textId="633D8B52" w:rsidR="00BD7250" w:rsidRPr="00D52C26" w:rsidRDefault="00BD7250" w:rsidP="00BD7250">
      <w:pPr>
        <w:rPr>
          <w:rFonts w:ascii="Times New Roman" w:eastAsia="Times New Roman" w:hAnsi="Times New Roman" w:cs="Times New Roman"/>
          <w:b/>
        </w:rPr>
      </w:pPr>
      <w:r>
        <w:rPr>
          <w:rFonts w:ascii="Times New Roman" w:eastAsia="Times New Roman" w:hAnsi="Times New Roman" w:cs="Times New Roman"/>
          <w:b/>
        </w:rPr>
        <w:t>Directions for Future Research</w:t>
      </w:r>
    </w:p>
    <w:p w14:paraId="5A9FADBE" w14:textId="77777777" w:rsidR="00BD7250" w:rsidRDefault="00BD7250" w:rsidP="00BD7250">
      <w:pPr>
        <w:rPr>
          <w:rFonts w:ascii="Times New Roman" w:eastAsia="Times New Roman" w:hAnsi="Times New Roman" w:cs="Times New Roman"/>
          <w:bCs/>
        </w:rPr>
      </w:pPr>
      <w:r>
        <w:rPr>
          <w:rFonts w:ascii="Times New Roman" w:eastAsia="Times New Roman" w:hAnsi="Times New Roman" w:cs="Times New Roman"/>
          <w:bCs/>
        </w:rPr>
        <w:tab/>
        <w:t xml:space="preserve">Future research should be directed toward identifying organizational features that enhance the complementarity of organizational and professional commitment.  Organizations with a culture supportive of the employees’ professional behavior may benefit from enhanced outcomes due to the complementarity of the dual commitments.  This area merits greater attention, given the increasing professionalization of the workforce.  Similar research could be </w:t>
      </w:r>
      <w:r>
        <w:rPr>
          <w:rFonts w:ascii="Times New Roman" w:eastAsia="Times New Roman" w:hAnsi="Times New Roman" w:cs="Times New Roman"/>
          <w:bCs/>
        </w:rPr>
        <w:lastRenderedPageBreak/>
        <w:t xml:space="preserve">focused on the relationship of contract employees to the contracting agency and the job site.  Research might explore the potential undermining effects of extrinsic organizational rewards relative to the intrinsic psychological satisfaction of upholding professional standards.  Finally, it is important to consider how jobs can be designed such that individuals feel that they can perform the job well and simultaneously meet professional standards.  </w:t>
      </w:r>
    </w:p>
    <w:p w14:paraId="3AD93C0C" w14:textId="77777777" w:rsidR="00BD7250" w:rsidRDefault="00BD7250" w:rsidP="00BD7250">
      <w:pPr>
        <w:rPr>
          <w:rFonts w:ascii="Times New Roman" w:eastAsia="Times New Roman" w:hAnsi="Times New Roman" w:cs="Times New Roman"/>
          <w:bCs/>
        </w:rPr>
      </w:pPr>
    </w:p>
    <w:p w14:paraId="3AE17306" w14:textId="77777777" w:rsidR="00BD7250" w:rsidRDefault="00BD7250" w:rsidP="00BD7250">
      <w:pPr>
        <w:jc w:val="center"/>
        <w:rPr>
          <w:rFonts w:ascii="Times New Roman" w:eastAsia="Times New Roman" w:hAnsi="Times New Roman" w:cs="Times New Roman"/>
          <w:b/>
        </w:rPr>
      </w:pPr>
      <w:r>
        <w:rPr>
          <w:rFonts w:ascii="Times New Roman" w:eastAsia="Times New Roman" w:hAnsi="Times New Roman" w:cs="Times New Roman"/>
          <w:b/>
        </w:rPr>
        <w:t xml:space="preserve">REFERENCES AVAILABLE FROM THE FIRST AUTHOR  </w:t>
      </w:r>
    </w:p>
    <w:p w14:paraId="76067EC6" w14:textId="77777777" w:rsidR="00BD7250" w:rsidRDefault="00BD7250" w:rsidP="00BD7250">
      <w:pPr>
        <w:spacing w:line="480" w:lineRule="auto"/>
        <w:rPr>
          <w:rFonts w:ascii="Times New Roman" w:eastAsia="Times New Roman" w:hAnsi="Times New Roman" w:cs="Times New Roman"/>
          <w:b/>
        </w:rPr>
        <w:sectPr w:rsidR="00BD7250" w:rsidSect="00A57F07">
          <w:footerReference w:type="even" r:id="rId11"/>
          <w:footerReference w:type="default" r:id="rId12"/>
          <w:pgSz w:w="12240" w:h="15840"/>
          <w:pgMar w:top="1440" w:right="1440" w:bottom="1440" w:left="1440" w:header="720" w:footer="720" w:gutter="0"/>
          <w:cols w:space="720"/>
          <w:docGrid w:linePitch="360"/>
        </w:sectPr>
      </w:pPr>
    </w:p>
    <w:p w14:paraId="723A6AB6" w14:textId="77777777" w:rsidR="00BD7250" w:rsidRPr="00043A4A" w:rsidRDefault="00BD7250" w:rsidP="00BD7250">
      <w:pPr>
        <w:jc w:val="center"/>
        <w:rPr>
          <w:rFonts w:ascii="Times New Roman" w:eastAsia="Times New Roman" w:hAnsi="Times New Roman" w:cs="Times New Roman"/>
          <w:vertAlign w:val="superscript"/>
        </w:rPr>
      </w:pPr>
      <w:r>
        <w:rPr>
          <w:rFonts w:ascii="Times New Roman" w:eastAsia="Times New Roman" w:hAnsi="Times New Roman" w:cs="Times New Roman"/>
        </w:rPr>
        <w:lastRenderedPageBreak/>
        <w:t>Table 1</w:t>
      </w:r>
      <w:r>
        <w:rPr>
          <w:rFonts w:ascii="Times New Roman" w:eastAsia="Times New Roman" w:hAnsi="Times New Roman" w:cs="Times New Roman"/>
          <w:vertAlign w:val="superscript"/>
        </w:rPr>
        <w:t>a</w:t>
      </w:r>
    </w:p>
    <w:p w14:paraId="461CC0D4" w14:textId="77777777" w:rsidR="00BD7250" w:rsidRDefault="00BD7250" w:rsidP="00BD7250">
      <w:pPr>
        <w:jc w:val="center"/>
        <w:rPr>
          <w:rFonts w:ascii="Times New Roman" w:eastAsia="Times New Roman" w:hAnsi="Times New Roman" w:cs="Times New Roman"/>
        </w:rPr>
      </w:pPr>
      <w:r>
        <w:rPr>
          <w:rFonts w:ascii="Times New Roman" w:eastAsia="Times New Roman" w:hAnsi="Times New Roman" w:cs="Times New Roman"/>
        </w:rPr>
        <w:t>Intercorrelations Among Study Variables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61"/>
        <w:gridCol w:w="1169"/>
        <w:gridCol w:w="989"/>
        <w:gridCol w:w="92"/>
        <w:gridCol w:w="1080"/>
        <w:gridCol w:w="814"/>
        <w:gridCol w:w="1222"/>
        <w:gridCol w:w="938"/>
        <w:gridCol w:w="895"/>
      </w:tblGrid>
      <w:tr w:rsidR="00BD7250" w:rsidRPr="00B33DC0" w14:paraId="6581F720" w14:textId="77777777" w:rsidTr="001A255A">
        <w:tc>
          <w:tcPr>
            <w:tcW w:w="1154" w:type="pct"/>
            <w:tcBorders>
              <w:bottom w:val="single" w:sz="4" w:space="0" w:color="auto"/>
            </w:tcBorders>
          </w:tcPr>
          <w:p w14:paraId="581E5078" w14:textId="77777777" w:rsidR="00BD7250" w:rsidRPr="00454962" w:rsidRDefault="00BD7250" w:rsidP="001A255A">
            <w:pP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Variable Name</w:t>
            </w:r>
          </w:p>
        </w:tc>
        <w:tc>
          <w:tcPr>
            <w:tcW w:w="624" w:type="pct"/>
            <w:tcBorders>
              <w:bottom w:val="single" w:sz="4" w:space="0" w:color="auto"/>
            </w:tcBorders>
          </w:tcPr>
          <w:p w14:paraId="1E01E210" w14:textId="77777777" w:rsidR="00BD7250" w:rsidRDefault="00BD7250" w:rsidP="001A255A">
            <w:pPr>
              <w:jc w:val="center"/>
              <w:rPr>
                <w:rFonts w:ascii="Times New Roman" w:eastAsia="Times New Roman" w:hAnsi="Times New Roman" w:cs="Times New Roman"/>
                <w:sz w:val="24"/>
                <w:szCs w:val="24"/>
              </w:rPr>
            </w:pPr>
          </w:p>
          <w:p w14:paraId="494A4AD1"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1</w:t>
            </w:r>
          </w:p>
        </w:tc>
        <w:tc>
          <w:tcPr>
            <w:tcW w:w="577" w:type="pct"/>
            <w:gridSpan w:val="2"/>
            <w:tcBorders>
              <w:bottom w:val="single" w:sz="4" w:space="0" w:color="auto"/>
            </w:tcBorders>
          </w:tcPr>
          <w:p w14:paraId="422506F2" w14:textId="77777777" w:rsidR="00BD7250" w:rsidRDefault="00BD7250" w:rsidP="001A255A">
            <w:pPr>
              <w:jc w:val="center"/>
              <w:rPr>
                <w:rFonts w:ascii="Times New Roman" w:eastAsia="Times New Roman" w:hAnsi="Times New Roman" w:cs="Times New Roman"/>
                <w:sz w:val="24"/>
                <w:szCs w:val="24"/>
              </w:rPr>
            </w:pPr>
          </w:p>
          <w:p w14:paraId="218855A5"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2</w:t>
            </w:r>
          </w:p>
        </w:tc>
        <w:tc>
          <w:tcPr>
            <w:tcW w:w="577" w:type="pct"/>
            <w:tcBorders>
              <w:bottom w:val="single" w:sz="4" w:space="0" w:color="auto"/>
            </w:tcBorders>
          </w:tcPr>
          <w:p w14:paraId="064A6BB8" w14:textId="77777777" w:rsidR="00BD7250" w:rsidRDefault="00BD7250" w:rsidP="001A255A">
            <w:pPr>
              <w:jc w:val="center"/>
              <w:rPr>
                <w:rFonts w:ascii="Times New Roman" w:eastAsia="Times New Roman" w:hAnsi="Times New Roman" w:cs="Times New Roman"/>
                <w:sz w:val="24"/>
                <w:szCs w:val="24"/>
              </w:rPr>
            </w:pPr>
          </w:p>
          <w:p w14:paraId="70131DF9"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3</w:t>
            </w:r>
          </w:p>
        </w:tc>
        <w:tc>
          <w:tcPr>
            <w:tcW w:w="435" w:type="pct"/>
            <w:tcBorders>
              <w:bottom w:val="single" w:sz="4" w:space="0" w:color="auto"/>
            </w:tcBorders>
          </w:tcPr>
          <w:p w14:paraId="2871D923" w14:textId="77777777" w:rsidR="00BD7250" w:rsidRDefault="00BD7250" w:rsidP="001A255A">
            <w:pPr>
              <w:ind w:left="-108"/>
              <w:jc w:val="center"/>
              <w:rPr>
                <w:rFonts w:ascii="Times New Roman" w:eastAsia="Times New Roman" w:hAnsi="Times New Roman" w:cs="Times New Roman"/>
                <w:sz w:val="24"/>
                <w:szCs w:val="24"/>
              </w:rPr>
            </w:pPr>
          </w:p>
          <w:p w14:paraId="32A3DAF9" w14:textId="77777777" w:rsidR="00BD7250" w:rsidRPr="00454962" w:rsidRDefault="00BD7250" w:rsidP="001A255A">
            <w:pPr>
              <w:ind w:left="-108"/>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4</w:t>
            </w:r>
          </w:p>
        </w:tc>
        <w:tc>
          <w:tcPr>
            <w:tcW w:w="653" w:type="pct"/>
            <w:tcBorders>
              <w:bottom w:val="single" w:sz="4" w:space="0" w:color="auto"/>
            </w:tcBorders>
          </w:tcPr>
          <w:p w14:paraId="53145254" w14:textId="77777777" w:rsidR="00BD7250" w:rsidRDefault="00BD7250" w:rsidP="001A255A">
            <w:pPr>
              <w:jc w:val="center"/>
              <w:rPr>
                <w:rFonts w:ascii="Times New Roman" w:eastAsia="Times New Roman" w:hAnsi="Times New Roman" w:cs="Times New Roman"/>
                <w:sz w:val="24"/>
                <w:szCs w:val="24"/>
              </w:rPr>
            </w:pPr>
          </w:p>
          <w:p w14:paraId="4DA7527B"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5</w:t>
            </w:r>
          </w:p>
        </w:tc>
        <w:tc>
          <w:tcPr>
            <w:tcW w:w="501" w:type="pct"/>
            <w:tcBorders>
              <w:bottom w:val="single" w:sz="4" w:space="0" w:color="auto"/>
            </w:tcBorders>
          </w:tcPr>
          <w:p w14:paraId="27141D17" w14:textId="77777777" w:rsidR="00BD7250" w:rsidRDefault="00BD7250" w:rsidP="001A255A">
            <w:pPr>
              <w:jc w:val="center"/>
              <w:rPr>
                <w:rFonts w:ascii="Times New Roman" w:eastAsia="Times New Roman" w:hAnsi="Times New Roman" w:cs="Times New Roman"/>
                <w:sz w:val="24"/>
                <w:szCs w:val="24"/>
              </w:rPr>
            </w:pPr>
          </w:p>
          <w:p w14:paraId="49ACBE1E"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6</w:t>
            </w:r>
          </w:p>
        </w:tc>
        <w:tc>
          <w:tcPr>
            <w:tcW w:w="478" w:type="pct"/>
            <w:tcBorders>
              <w:bottom w:val="single" w:sz="4" w:space="0" w:color="auto"/>
            </w:tcBorders>
          </w:tcPr>
          <w:p w14:paraId="030658AC" w14:textId="77777777" w:rsidR="00BD7250" w:rsidRDefault="00BD7250" w:rsidP="001A255A">
            <w:pPr>
              <w:jc w:val="center"/>
              <w:rPr>
                <w:rFonts w:ascii="Times New Roman" w:eastAsia="Times New Roman" w:hAnsi="Times New Roman" w:cs="Times New Roman"/>
                <w:sz w:val="24"/>
                <w:szCs w:val="24"/>
              </w:rPr>
            </w:pPr>
          </w:p>
          <w:p w14:paraId="258474CF"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7</w:t>
            </w:r>
          </w:p>
        </w:tc>
      </w:tr>
      <w:tr w:rsidR="00BD7250" w:rsidRPr="00B33DC0" w14:paraId="4050A025" w14:textId="77777777" w:rsidTr="001A255A">
        <w:trPr>
          <w:trHeight w:val="600"/>
        </w:trPr>
        <w:tc>
          <w:tcPr>
            <w:tcW w:w="1154" w:type="pct"/>
            <w:tcBorders>
              <w:top w:val="single" w:sz="4" w:space="0" w:color="auto"/>
            </w:tcBorders>
          </w:tcPr>
          <w:p w14:paraId="45F273DF" w14:textId="77777777" w:rsidR="00BD7250" w:rsidRPr="00454962" w:rsidRDefault="00BD7250" w:rsidP="001A255A">
            <w:pPr>
              <w:rPr>
                <w:rFonts w:ascii="Times New Roman" w:eastAsia="Times New Roman" w:hAnsi="Times New Roman" w:cs="Times New Roman"/>
                <w:sz w:val="24"/>
                <w:szCs w:val="24"/>
              </w:rPr>
            </w:pPr>
            <w:proofErr w:type="gramStart"/>
            <w:r w:rsidRPr="00454962">
              <w:rPr>
                <w:rFonts w:ascii="Times New Roman" w:eastAsia="Times New Roman" w:hAnsi="Times New Roman" w:cs="Times New Roman"/>
                <w:sz w:val="24"/>
                <w:szCs w:val="24"/>
              </w:rPr>
              <w:t>1  Supervisor</w:t>
            </w:r>
            <w:proofErr w:type="gramEnd"/>
            <w:r w:rsidRPr="00454962">
              <w:rPr>
                <w:rFonts w:ascii="Times New Roman" w:eastAsia="Times New Roman" w:hAnsi="Times New Roman" w:cs="Times New Roman"/>
                <w:sz w:val="24"/>
                <w:szCs w:val="24"/>
              </w:rPr>
              <w:t xml:space="preserve"> Support</w:t>
            </w:r>
          </w:p>
        </w:tc>
        <w:tc>
          <w:tcPr>
            <w:tcW w:w="624" w:type="pct"/>
            <w:tcBorders>
              <w:top w:val="single" w:sz="4" w:space="0" w:color="auto"/>
            </w:tcBorders>
          </w:tcPr>
          <w:p w14:paraId="01540569"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___</w:t>
            </w:r>
          </w:p>
        </w:tc>
        <w:tc>
          <w:tcPr>
            <w:tcW w:w="577" w:type="pct"/>
            <w:gridSpan w:val="2"/>
            <w:tcBorders>
              <w:top w:val="single" w:sz="4" w:space="0" w:color="auto"/>
            </w:tcBorders>
          </w:tcPr>
          <w:p w14:paraId="0F6046FE" w14:textId="77777777" w:rsidR="00BD7250" w:rsidRPr="00454962" w:rsidRDefault="00BD7250" w:rsidP="001A255A">
            <w:pPr>
              <w:jc w:val="center"/>
              <w:rPr>
                <w:rFonts w:ascii="Times New Roman" w:eastAsia="Times New Roman" w:hAnsi="Times New Roman" w:cs="Times New Roman"/>
                <w:sz w:val="24"/>
                <w:szCs w:val="24"/>
              </w:rPr>
            </w:pPr>
          </w:p>
        </w:tc>
        <w:tc>
          <w:tcPr>
            <w:tcW w:w="577" w:type="pct"/>
            <w:tcBorders>
              <w:top w:val="single" w:sz="4" w:space="0" w:color="auto"/>
            </w:tcBorders>
          </w:tcPr>
          <w:p w14:paraId="7B903A70" w14:textId="77777777" w:rsidR="00BD7250" w:rsidRPr="00454962" w:rsidRDefault="00BD7250" w:rsidP="001A255A">
            <w:pPr>
              <w:jc w:val="center"/>
              <w:rPr>
                <w:rFonts w:ascii="Times New Roman" w:eastAsia="Times New Roman" w:hAnsi="Times New Roman" w:cs="Times New Roman"/>
                <w:sz w:val="24"/>
                <w:szCs w:val="24"/>
              </w:rPr>
            </w:pPr>
          </w:p>
        </w:tc>
        <w:tc>
          <w:tcPr>
            <w:tcW w:w="435" w:type="pct"/>
            <w:tcBorders>
              <w:top w:val="single" w:sz="4" w:space="0" w:color="auto"/>
            </w:tcBorders>
          </w:tcPr>
          <w:p w14:paraId="671EE0EB" w14:textId="77777777" w:rsidR="00BD7250" w:rsidRPr="00454962" w:rsidRDefault="00BD7250" w:rsidP="001A255A">
            <w:pPr>
              <w:jc w:val="center"/>
              <w:rPr>
                <w:rFonts w:ascii="Times New Roman" w:eastAsia="Times New Roman" w:hAnsi="Times New Roman" w:cs="Times New Roman"/>
                <w:sz w:val="24"/>
                <w:szCs w:val="24"/>
              </w:rPr>
            </w:pPr>
          </w:p>
        </w:tc>
        <w:tc>
          <w:tcPr>
            <w:tcW w:w="653" w:type="pct"/>
            <w:tcBorders>
              <w:top w:val="single" w:sz="4" w:space="0" w:color="auto"/>
            </w:tcBorders>
          </w:tcPr>
          <w:p w14:paraId="26A79421" w14:textId="77777777" w:rsidR="00BD7250" w:rsidRPr="00454962" w:rsidRDefault="00BD7250" w:rsidP="001A255A">
            <w:pPr>
              <w:jc w:val="center"/>
              <w:rPr>
                <w:rFonts w:ascii="Times New Roman" w:eastAsia="Times New Roman" w:hAnsi="Times New Roman" w:cs="Times New Roman"/>
                <w:sz w:val="24"/>
                <w:szCs w:val="24"/>
              </w:rPr>
            </w:pPr>
          </w:p>
        </w:tc>
        <w:tc>
          <w:tcPr>
            <w:tcW w:w="501" w:type="pct"/>
            <w:tcBorders>
              <w:top w:val="single" w:sz="4" w:space="0" w:color="auto"/>
            </w:tcBorders>
          </w:tcPr>
          <w:p w14:paraId="05EA7A07" w14:textId="77777777" w:rsidR="00BD7250" w:rsidRPr="00454962" w:rsidRDefault="00BD7250" w:rsidP="001A255A">
            <w:pPr>
              <w:jc w:val="center"/>
              <w:rPr>
                <w:rFonts w:ascii="Times New Roman" w:eastAsia="Times New Roman" w:hAnsi="Times New Roman" w:cs="Times New Roman"/>
                <w:sz w:val="24"/>
                <w:szCs w:val="24"/>
              </w:rPr>
            </w:pPr>
          </w:p>
        </w:tc>
        <w:tc>
          <w:tcPr>
            <w:tcW w:w="478" w:type="pct"/>
            <w:tcBorders>
              <w:top w:val="single" w:sz="4" w:space="0" w:color="auto"/>
            </w:tcBorders>
          </w:tcPr>
          <w:p w14:paraId="0F580F53" w14:textId="77777777" w:rsidR="00BD7250" w:rsidRPr="00454962" w:rsidRDefault="00BD7250" w:rsidP="001A255A">
            <w:pPr>
              <w:jc w:val="center"/>
              <w:rPr>
                <w:rFonts w:ascii="Times New Roman" w:eastAsia="Times New Roman" w:hAnsi="Times New Roman" w:cs="Times New Roman"/>
                <w:sz w:val="24"/>
                <w:szCs w:val="24"/>
              </w:rPr>
            </w:pPr>
          </w:p>
        </w:tc>
      </w:tr>
      <w:tr w:rsidR="00BD7250" w:rsidRPr="00B33DC0" w14:paraId="35BD0DA7" w14:textId="77777777" w:rsidTr="001A255A">
        <w:trPr>
          <w:trHeight w:val="765"/>
        </w:trPr>
        <w:tc>
          <w:tcPr>
            <w:tcW w:w="1154" w:type="pct"/>
          </w:tcPr>
          <w:p w14:paraId="701C7FBC" w14:textId="77777777" w:rsidR="00BD7250" w:rsidRPr="00454962" w:rsidRDefault="00BD7250" w:rsidP="001A255A">
            <w:pPr>
              <w:rPr>
                <w:rFonts w:ascii="Times New Roman" w:eastAsia="Times New Roman" w:hAnsi="Times New Roman" w:cs="Times New Roman"/>
                <w:sz w:val="24"/>
                <w:szCs w:val="24"/>
              </w:rPr>
            </w:pPr>
            <w:proofErr w:type="gramStart"/>
            <w:r w:rsidRPr="00454962">
              <w:rPr>
                <w:rFonts w:ascii="Times New Roman" w:eastAsia="Times New Roman" w:hAnsi="Times New Roman" w:cs="Times New Roman"/>
                <w:sz w:val="24"/>
                <w:szCs w:val="24"/>
              </w:rPr>
              <w:t>2  Organizational</w:t>
            </w:r>
            <w:proofErr w:type="gramEnd"/>
            <w:r w:rsidRPr="00454962">
              <w:rPr>
                <w:rFonts w:ascii="Times New Roman" w:eastAsia="Times New Roman" w:hAnsi="Times New Roman" w:cs="Times New Roman"/>
                <w:sz w:val="24"/>
                <w:szCs w:val="24"/>
              </w:rPr>
              <w:t xml:space="preserve"> Support</w:t>
            </w:r>
          </w:p>
        </w:tc>
        <w:tc>
          <w:tcPr>
            <w:tcW w:w="624" w:type="pct"/>
          </w:tcPr>
          <w:p w14:paraId="105D3667"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.316</w:t>
            </w:r>
            <w:r w:rsidRPr="00454962">
              <w:rPr>
                <w:rFonts w:ascii="Times New Roman" w:eastAsia="Times New Roman" w:hAnsi="Times New Roman" w:cs="Times New Roman"/>
                <w:sz w:val="24"/>
                <w:szCs w:val="24"/>
                <w:vertAlign w:val="superscript"/>
              </w:rPr>
              <w:t>**</w:t>
            </w:r>
          </w:p>
        </w:tc>
        <w:tc>
          <w:tcPr>
            <w:tcW w:w="577" w:type="pct"/>
            <w:gridSpan w:val="2"/>
          </w:tcPr>
          <w:p w14:paraId="62FCBE7F"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___</w:t>
            </w:r>
          </w:p>
          <w:p w14:paraId="1524E701" w14:textId="77777777" w:rsidR="00BD7250" w:rsidRPr="00454962" w:rsidRDefault="00BD7250" w:rsidP="001A255A">
            <w:pPr>
              <w:jc w:val="center"/>
              <w:rPr>
                <w:rFonts w:ascii="Times New Roman" w:eastAsia="Times New Roman" w:hAnsi="Times New Roman" w:cs="Times New Roman"/>
                <w:sz w:val="24"/>
                <w:szCs w:val="24"/>
              </w:rPr>
            </w:pPr>
          </w:p>
        </w:tc>
        <w:tc>
          <w:tcPr>
            <w:tcW w:w="577" w:type="pct"/>
          </w:tcPr>
          <w:p w14:paraId="43BED52C" w14:textId="77777777" w:rsidR="00BD7250" w:rsidRPr="00454962" w:rsidRDefault="00BD7250" w:rsidP="001A255A">
            <w:pPr>
              <w:jc w:val="center"/>
              <w:rPr>
                <w:rFonts w:ascii="Times New Roman" w:eastAsia="Times New Roman" w:hAnsi="Times New Roman" w:cs="Times New Roman"/>
                <w:sz w:val="24"/>
                <w:szCs w:val="24"/>
              </w:rPr>
            </w:pPr>
          </w:p>
        </w:tc>
        <w:tc>
          <w:tcPr>
            <w:tcW w:w="435" w:type="pct"/>
          </w:tcPr>
          <w:p w14:paraId="0B04E196" w14:textId="77777777" w:rsidR="00BD7250" w:rsidRPr="00454962" w:rsidRDefault="00BD7250" w:rsidP="001A255A">
            <w:pPr>
              <w:jc w:val="center"/>
              <w:rPr>
                <w:rFonts w:ascii="Times New Roman" w:eastAsia="Times New Roman" w:hAnsi="Times New Roman" w:cs="Times New Roman"/>
                <w:sz w:val="24"/>
                <w:szCs w:val="24"/>
              </w:rPr>
            </w:pPr>
          </w:p>
        </w:tc>
        <w:tc>
          <w:tcPr>
            <w:tcW w:w="653" w:type="pct"/>
          </w:tcPr>
          <w:p w14:paraId="554F00D9" w14:textId="77777777" w:rsidR="00BD7250" w:rsidRPr="00454962" w:rsidRDefault="00BD7250" w:rsidP="001A255A">
            <w:pPr>
              <w:jc w:val="center"/>
              <w:rPr>
                <w:rFonts w:ascii="Times New Roman" w:eastAsia="Times New Roman" w:hAnsi="Times New Roman" w:cs="Times New Roman"/>
                <w:sz w:val="24"/>
                <w:szCs w:val="24"/>
              </w:rPr>
            </w:pPr>
          </w:p>
        </w:tc>
        <w:tc>
          <w:tcPr>
            <w:tcW w:w="501" w:type="pct"/>
          </w:tcPr>
          <w:p w14:paraId="52E05800" w14:textId="77777777" w:rsidR="00BD7250" w:rsidRPr="00454962" w:rsidRDefault="00BD7250" w:rsidP="001A255A">
            <w:pPr>
              <w:jc w:val="center"/>
              <w:rPr>
                <w:rFonts w:ascii="Times New Roman" w:eastAsia="Times New Roman" w:hAnsi="Times New Roman" w:cs="Times New Roman"/>
                <w:sz w:val="24"/>
                <w:szCs w:val="24"/>
              </w:rPr>
            </w:pPr>
          </w:p>
        </w:tc>
        <w:tc>
          <w:tcPr>
            <w:tcW w:w="478" w:type="pct"/>
          </w:tcPr>
          <w:p w14:paraId="039CE9AC" w14:textId="77777777" w:rsidR="00BD7250" w:rsidRPr="00454962" w:rsidRDefault="00BD7250" w:rsidP="001A255A">
            <w:pPr>
              <w:jc w:val="center"/>
              <w:rPr>
                <w:rFonts w:ascii="Times New Roman" w:eastAsia="Times New Roman" w:hAnsi="Times New Roman" w:cs="Times New Roman"/>
                <w:sz w:val="24"/>
                <w:szCs w:val="24"/>
              </w:rPr>
            </w:pPr>
          </w:p>
        </w:tc>
      </w:tr>
      <w:tr w:rsidR="00BD7250" w:rsidRPr="00B33DC0" w14:paraId="2D9500FA" w14:textId="77777777" w:rsidTr="001A255A">
        <w:tc>
          <w:tcPr>
            <w:tcW w:w="1154" w:type="pct"/>
          </w:tcPr>
          <w:p w14:paraId="30C192EA" w14:textId="77777777" w:rsidR="00BD7250" w:rsidRPr="00454962" w:rsidRDefault="00BD7250" w:rsidP="001A255A">
            <w:pPr>
              <w:rPr>
                <w:rFonts w:ascii="Times New Roman" w:eastAsia="Times New Roman" w:hAnsi="Times New Roman" w:cs="Times New Roman"/>
                <w:sz w:val="24"/>
                <w:szCs w:val="24"/>
              </w:rPr>
            </w:pPr>
            <w:proofErr w:type="gramStart"/>
            <w:r w:rsidRPr="00454962">
              <w:rPr>
                <w:rFonts w:ascii="Times New Roman" w:eastAsia="Times New Roman" w:hAnsi="Times New Roman" w:cs="Times New Roman"/>
                <w:sz w:val="24"/>
                <w:szCs w:val="24"/>
              </w:rPr>
              <w:t>3  Promotion</w:t>
            </w:r>
            <w:proofErr w:type="gramEnd"/>
            <w:r w:rsidRPr="00454962">
              <w:rPr>
                <w:rFonts w:ascii="Times New Roman" w:eastAsia="Times New Roman" w:hAnsi="Times New Roman" w:cs="Times New Roman"/>
                <w:sz w:val="24"/>
                <w:szCs w:val="24"/>
              </w:rPr>
              <w:t xml:space="preserve"> Clarity</w:t>
            </w:r>
          </w:p>
        </w:tc>
        <w:tc>
          <w:tcPr>
            <w:tcW w:w="624" w:type="pct"/>
          </w:tcPr>
          <w:p w14:paraId="0D2DED48"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.613</w:t>
            </w:r>
            <w:r w:rsidRPr="00454962">
              <w:rPr>
                <w:rFonts w:ascii="Times New Roman" w:eastAsia="Times New Roman" w:hAnsi="Times New Roman" w:cs="Times New Roman"/>
                <w:sz w:val="24"/>
                <w:szCs w:val="24"/>
                <w:vertAlign w:val="superscript"/>
              </w:rPr>
              <w:t>***</w:t>
            </w:r>
          </w:p>
        </w:tc>
        <w:tc>
          <w:tcPr>
            <w:tcW w:w="577" w:type="pct"/>
            <w:gridSpan w:val="2"/>
          </w:tcPr>
          <w:p w14:paraId="35F4A791"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.424</w:t>
            </w:r>
            <w:r w:rsidRPr="00454962">
              <w:rPr>
                <w:rFonts w:ascii="Times New Roman" w:eastAsia="Times New Roman" w:hAnsi="Times New Roman" w:cs="Times New Roman"/>
                <w:sz w:val="24"/>
                <w:szCs w:val="24"/>
                <w:vertAlign w:val="superscript"/>
              </w:rPr>
              <w:t>***</w:t>
            </w:r>
          </w:p>
        </w:tc>
        <w:tc>
          <w:tcPr>
            <w:tcW w:w="577" w:type="pct"/>
          </w:tcPr>
          <w:p w14:paraId="05CD394D"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___</w:t>
            </w:r>
          </w:p>
        </w:tc>
        <w:tc>
          <w:tcPr>
            <w:tcW w:w="435" w:type="pct"/>
          </w:tcPr>
          <w:p w14:paraId="2D1BE75C" w14:textId="77777777" w:rsidR="00BD7250" w:rsidRPr="00454962" w:rsidRDefault="00BD7250" w:rsidP="001A255A">
            <w:pPr>
              <w:jc w:val="center"/>
              <w:rPr>
                <w:rFonts w:ascii="Times New Roman" w:eastAsia="Times New Roman" w:hAnsi="Times New Roman" w:cs="Times New Roman"/>
                <w:sz w:val="24"/>
                <w:szCs w:val="24"/>
              </w:rPr>
            </w:pPr>
          </w:p>
        </w:tc>
        <w:tc>
          <w:tcPr>
            <w:tcW w:w="653" w:type="pct"/>
          </w:tcPr>
          <w:p w14:paraId="22878A97" w14:textId="77777777" w:rsidR="00BD7250" w:rsidRPr="00454962" w:rsidRDefault="00BD7250" w:rsidP="001A255A">
            <w:pPr>
              <w:jc w:val="center"/>
              <w:rPr>
                <w:rFonts w:ascii="Times New Roman" w:eastAsia="Times New Roman" w:hAnsi="Times New Roman" w:cs="Times New Roman"/>
                <w:sz w:val="24"/>
                <w:szCs w:val="24"/>
              </w:rPr>
            </w:pPr>
          </w:p>
        </w:tc>
        <w:tc>
          <w:tcPr>
            <w:tcW w:w="501" w:type="pct"/>
          </w:tcPr>
          <w:p w14:paraId="44DC9859" w14:textId="77777777" w:rsidR="00BD7250" w:rsidRPr="00454962" w:rsidRDefault="00BD7250" w:rsidP="001A255A">
            <w:pPr>
              <w:jc w:val="center"/>
              <w:rPr>
                <w:rFonts w:ascii="Times New Roman" w:eastAsia="Times New Roman" w:hAnsi="Times New Roman" w:cs="Times New Roman"/>
                <w:sz w:val="24"/>
                <w:szCs w:val="24"/>
              </w:rPr>
            </w:pPr>
          </w:p>
        </w:tc>
        <w:tc>
          <w:tcPr>
            <w:tcW w:w="478" w:type="pct"/>
          </w:tcPr>
          <w:p w14:paraId="5DCD71D6" w14:textId="77777777" w:rsidR="00BD7250" w:rsidRPr="00454962" w:rsidRDefault="00BD7250" w:rsidP="001A255A">
            <w:pPr>
              <w:jc w:val="center"/>
              <w:rPr>
                <w:rFonts w:ascii="Times New Roman" w:eastAsia="Times New Roman" w:hAnsi="Times New Roman" w:cs="Times New Roman"/>
                <w:sz w:val="24"/>
                <w:szCs w:val="24"/>
              </w:rPr>
            </w:pPr>
          </w:p>
        </w:tc>
      </w:tr>
      <w:tr w:rsidR="00BD7250" w:rsidRPr="00B33DC0" w14:paraId="121CE05F" w14:textId="77777777" w:rsidTr="001A255A">
        <w:tc>
          <w:tcPr>
            <w:tcW w:w="1154" w:type="pct"/>
          </w:tcPr>
          <w:p w14:paraId="48532F51" w14:textId="77777777" w:rsidR="00BD7250" w:rsidRPr="00454962" w:rsidRDefault="00BD7250" w:rsidP="001A255A">
            <w:pPr>
              <w:rPr>
                <w:rFonts w:ascii="Times New Roman" w:eastAsia="Times New Roman" w:hAnsi="Times New Roman" w:cs="Times New Roman"/>
                <w:sz w:val="24"/>
                <w:szCs w:val="24"/>
              </w:rPr>
            </w:pPr>
            <w:proofErr w:type="gramStart"/>
            <w:r w:rsidRPr="00454962">
              <w:rPr>
                <w:rFonts w:ascii="Times New Roman" w:eastAsia="Times New Roman" w:hAnsi="Times New Roman" w:cs="Times New Roman"/>
                <w:sz w:val="24"/>
                <w:szCs w:val="24"/>
              </w:rPr>
              <w:t>4  Rated</w:t>
            </w:r>
            <w:proofErr w:type="gramEnd"/>
            <w:r w:rsidRPr="00454962">
              <w:rPr>
                <w:rFonts w:ascii="Times New Roman" w:eastAsia="Times New Roman" w:hAnsi="Times New Roman" w:cs="Times New Roman"/>
                <w:sz w:val="24"/>
                <w:szCs w:val="24"/>
              </w:rPr>
              <w:t xml:space="preserve"> Job Performance</w:t>
            </w:r>
          </w:p>
        </w:tc>
        <w:tc>
          <w:tcPr>
            <w:tcW w:w="624" w:type="pct"/>
          </w:tcPr>
          <w:p w14:paraId="3A4B0E9E"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.067</w:t>
            </w:r>
          </w:p>
        </w:tc>
        <w:tc>
          <w:tcPr>
            <w:tcW w:w="528" w:type="pct"/>
          </w:tcPr>
          <w:p w14:paraId="6C7C9538"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.105</w:t>
            </w:r>
          </w:p>
        </w:tc>
        <w:tc>
          <w:tcPr>
            <w:tcW w:w="626" w:type="pct"/>
            <w:gridSpan w:val="2"/>
          </w:tcPr>
          <w:p w14:paraId="02756CAD"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-.049</w:t>
            </w:r>
          </w:p>
        </w:tc>
        <w:tc>
          <w:tcPr>
            <w:tcW w:w="435" w:type="pct"/>
          </w:tcPr>
          <w:p w14:paraId="6DD6C88A"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___</w:t>
            </w:r>
          </w:p>
        </w:tc>
        <w:tc>
          <w:tcPr>
            <w:tcW w:w="653" w:type="pct"/>
          </w:tcPr>
          <w:p w14:paraId="63D84FF7" w14:textId="77777777" w:rsidR="00BD7250" w:rsidRPr="00454962" w:rsidRDefault="00BD7250" w:rsidP="001A255A">
            <w:pPr>
              <w:jc w:val="center"/>
              <w:rPr>
                <w:rFonts w:ascii="Times New Roman" w:eastAsia="Times New Roman" w:hAnsi="Times New Roman" w:cs="Times New Roman"/>
                <w:sz w:val="24"/>
                <w:szCs w:val="24"/>
              </w:rPr>
            </w:pPr>
          </w:p>
        </w:tc>
        <w:tc>
          <w:tcPr>
            <w:tcW w:w="501" w:type="pct"/>
          </w:tcPr>
          <w:p w14:paraId="7C80B4FB" w14:textId="77777777" w:rsidR="00BD7250" w:rsidRPr="00454962" w:rsidRDefault="00BD7250" w:rsidP="001A255A">
            <w:pPr>
              <w:jc w:val="center"/>
              <w:rPr>
                <w:rFonts w:ascii="Times New Roman" w:eastAsia="Times New Roman" w:hAnsi="Times New Roman" w:cs="Times New Roman"/>
                <w:sz w:val="24"/>
                <w:szCs w:val="24"/>
              </w:rPr>
            </w:pPr>
          </w:p>
        </w:tc>
        <w:tc>
          <w:tcPr>
            <w:tcW w:w="478" w:type="pct"/>
          </w:tcPr>
          <w:p w14:paraId="70AC03DB" w14:textId="77777777" w:rsidR="00BD7250" w:rsidRPr="00454962" w:rsidRDefault="00BD7250" w:rsidP="001A255A">
            <w:pPr>
              <w:jc w:val="center"/>
              <w:rPr>
                <w:rFonts w:ascii="Times New Roman" w:eastAsia="Times New Roman" w:hAnsi="Times New Roman" w:cs="Times New Roman"/>
                <w:sz w:val="24"/>
                <w:szCs w:val="24"/>
              </w:rPr>
            </w:pPr>
          </w:p>
        </w:tc>
      </w:tr>
      <w:tr w:rsidR="00BD7250" w:rsidRPr="00B33DC0" w14:paraId="0C6DB4C1" w14:textId="77777777" w:rsidTr="001A255A">
        <w:tc>
          <w:tcPr>
            <w:tcW w:w="1154" w:type="pct"/>
          </w:tcPr>
          <w:p w14:paraId="78D86111" w14:textId="77777777" w:rsidR="00BD7250" w:rsidRPr="00454962" w:rsidRDefault="00BD7250" w:rsidP="001A255A">
            <w:pPr>
              <w:rPr>
                <w:rFonts w:ascii="Times New Roman" w:eastAsia="Times New Roman" w:hAnsi="Times New Roman" w:cs="Times New Roman"/>
                <w:sz w:val="24"/>
                <w:szCs w:val="24"/>
              </w:rPr>
            </w:pPr>
            <w:proofErr w:type="gramStart"/>
            <w:r w:rsidRPr="00454962">
              <w:rPr>
                <w:rFonts w:ascii="Times New Roman" w:eastAsia="Times New Roman" w:hAnsi="Times New Roman" w:cs="Times New Roman"/>
                <w:sz w:val="24"/>
                <w:szCs w:val="24"/>
              </w:rPr>
              <w:t>5  Organizational</w:t>
            </w:r>
            <w:proofErr w:type="gramEnd"/>
            <w:r w:rsidRPr="00454962">
              <w:rPr>
                <w:rFonts w:ascii="Times New Roman" w:eastAsia="Times New Roman" w:hAnsi="Times New Roman" w:cs="Times New Roman"/>
                <w:sz w:val="24"/>
                <w:szCs w:val="24"/>
              </w:rPr>
              <w:t xml:space="preserve"> Citizenship Behaviors</w:t>
            </w:r>
          </w:p>
        </w:tc>
        <w:tc>
          <w:tcPr>
            <w:tcW w:w="624" w:type="pct"/>
          </w:tcPr>
          <w:p w14:paraId="2010D119"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.112</w:t>
            </w:r>
          </w:p>
        </w:tc>
        <w:tc>
          <w:tcPr>
            <w:tcW w:w="528" w:type="pct"/>
          </w:tcPr>
          <w:p w14:paraId="403272BD"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.085</w:t>
            </w:r>
          </w:p>
        </w:tc>
        <w:tc>
          <w:tcPr>
            <w:tcW w:w="626" w:type="pct"/>
            <w:gridSpan w:val="2"/>
          </w:tcPr>
          <w:p w14:paraId="6A68A183"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-.008</w:t>
            </w:r>
          </w:p>
        </w:tc>
        <w:tc>
          <w:tcPr>
            <w:tcW w:w="435" w:type="pct"/>
          </w:tcPr>
          <w:p w14:paraId="4B090B29"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.630</w:t>
            </w:r>
            <w:r w:rsidRPr="00454962">
              <w:rPr>
                <w:rFonts w:ascii="Times New Roman" w:eastAsia="Times New Roman" w:hAnsi="Times New Roman" w:cs="Times New Roman"/>
                <w:sz w:val="24"/>
                <w:szCs w:val="24"/>
                <w:vertAlign w:val="superscript"/>
              </w:rPr>
              <w:t>***</w:t>
            </w:r>
          </w:p>
        </w:tc>
        <w:tc>
          <w:tcPr>
            <w:tcW w:w="653" w:type="pct"/>
          </w:tcPr>
          <w:p w14:paraId="34FE054D"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___</w:t>
            </w:r>
          </w:p>
        </w:tc>
        <w:tc>
          <w:tcPr>
            <w:tcW w:w="501" w:type="pct"/>
          </w:tcPr>
          <w:p w14:paraId="101E39E9" w14:textId="77777777" w:rsidR="00BD7250" w:rsidRPr="00454962" w:rsidRDefault="00BD7250" w:rsidP="001A255A">
            <w:pPr>
              <w:jc w:val="center"/>
              <w:rPr>
                <w:rFonts w:ascii="Times New Roman" w:eastAsia="Times New Roman" w:hAnsi="Times New Roman" w:cs="Times New Roman"/>
                <w:sz w:val="24"/>
                <w:szCs w:val="24"/>
              </w:rPr>
            </w:pPr>
          </w:p>
        </w:tc>
        <w:tc>
          <w:tcPr>
            <w:tcW w:w="478" w:type="pct"/>
          </w:tcPr>
          <w:p w14:paraId="72A05870" w14:textId="77777777" w:rsidR="00BD7250" w:rsidRPr="00454962" w:rsidRDefault="00BD7250" w:rsidP="001A255A">
            <w:pPr>
              <w:jc w:val="center"/>
              <w:rPr>
                <w:rFonts w:ascii="Times New Roman" w:eastAsia="Times New Roman" w:hAnsi="Times New Roman" w:cs="Times New Roman"/>
                <w:sz w:val="24"/>
                <w:szCs w:val="24"/>
              </w:rPr>
            </w:pPr>
          </w:p>
        </w:tc>
      </w:tr>
      <w:tr w:rsidR="00BD7250" w:rsidRPr="00B33DC0" w14:paraId="0A4E64CA" w14:textId="77777777" w:rsidTr="001A255A">
        <w:tc>
          <w:tcPr>
            <w:tcW w:w="1154" w:type="pct"/>
          </w:tcPr>
          <w:p w14:paraId="67BC1186" w14:textId="77777777" w:rsidR="00BD7250" w:rsidRPr="00454962" w:rsidRDefault="00BD7250" w:rsidP="001A255A">
            <w:pPr>
              <w:rPr>
                <w:rFonts w:ascii="Times New Roman" w:eastAsia="Times New Roman" w:hAnsi="Times New Roman" w:cs="Times New Roman"/>
                <w:sz w:val="24"/>
                <w:szCs w:val="24"/>
              </w:rPr>
            </w:pPr>
            <w:proofErr w:type="gramStart"/>
            <w:r w:rsidRPr="00454962">
              <w:rPr>
                <w:rFonts w:ascii="Times New Roman" w:eastAsia="Times New Roman" w:hAnsi="Times New Roman" w:cs="Times New Roman"/>
                <w:sz w:val="24"/>
                <w:szCs w:val="24"/>
              </w:rPr>
              <w:t>6  Affective</w:t>
            </w:r>
            <w:proofErr w:type="gramEnd"/>
            <w:r w:rsidRPr="00454962">
              <w:rPr>
                <w:rFonts w:ascii="Times New Roman" w:eastAsia="Times New Roman" w:hAnsi="Times New Roman" w:cs="Times New Roman"/>
                <w:sz w:val="24"/>
                <w:szCs w:val="24"/>
              </w:rPr>
              <w:t xml:space="preserve"> Commitment</w:t>
            </w:r>
          </w:p>
        </w:tc>
        <w:tc>
          <w:tcPr>
            <w:tcW w:w="624" w:type="pct"/>
          </w:tcPr>
          <w:p w14:paraId="34F93179"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.294</w:t>
            </w:r>
            <w:r w:rsidRPr="00454962">
              <w:rPr>
                <w:rFonts w:ascii="Times New Roman" w:eastAsia="Times New Roman" w:hAnsi="Times New Roman" w:cs="Times New Roman"/>
                <w:sz w:val="24"/>
                <w:szCs w:val="24"/>
                <w:vertAlign w:val="superscript"/>
              </w:rPr>
              <w:t>**</w:t>
            </w:r>
          </w:p>
        </w:tc>
        <w:tc>
          <w:tcPr>
            <w:tcW w:w="528" w:type="pct"/>
          </w:tcPr>
          <w:p w14:paraId="56EBC918"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.657</w:t>
            </w:r>
            <w:r w:rsidRPr="00454962">
              <w:rPr>
                <w:rFonts w:ascii="Times New Roman" w:eastAsia="Times New Roman" w:hAnsi="Times New Roman" w:cs="Times New Roman"/>
                <w:sz w:val="24"/>
                <w:szCs w:val="24"/>
                <w:vertAlign w:val="superscript"/>
              </w:rPr>
              <w:t>***</w:t>
            </w:r>
          </w:p>
        </w:tc>
        <w:tc>
          <w:tcPr>
            <w:tcW w:w="626" w:type="pct"/>
            <w:gridSpan w:val="2"/>
          </w:tcPr>
          <w:p w14:paraId="2E8E8B44"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.354</w:t>
            </w:r>
            <w:r w:rsidRPr="00454962">
              <w:rPr>
                <w:rFonts w:ascii="Times New Roman" w:eastAsia="Times New Roman" w:hAnsi="Times New Roman" w:cs="Times New Roman"/>
                <w:sz w:val="24"/>
                <w:szCs w:val="24"/>
                <w:vertAlign w:val="superscript"/>
              </w:rPr>
              <w:t>**</w:t>
            </w:r>
          </w:p>
        </w:tc>
        <w:tc>
          <w:tcPr>
            <w:tcW w:w="435" w:type="pct"/>
          </w:tcPr>
          <w:p w14:paraId="2D81789C"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.052</w:t>
            </w:r>
          </w:p>
        </w:tc>
        <w:tc>
          <w:tcPr>
            <w:tcW w:w="653" w:type="pct"/>
          </w:tcPr>
          <w:p w14:paraId="5AFCC865"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.084</w:t>
            </w:r>
          </w:p>
        </w:tc>
        <w:tc>
          <w:tcPr>
            <w:tcW w:w="501" w:type="pct"/>
          </w:tcPr>
          <w:p w14:paraId="2EA0AEB9"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___</w:t>
            </w:r>
          </w:p>
        </w:tc>
        <w:tc>
          <w:tcPr>
            <w:tcW w:w="478" w:type="pct"/>
          </w:tcPr>
          <w:p w14:paraId="655BB57D" w14:textId="77777777" w:rsidR="00BD7250" w:rsidRPr="00454962" w:rsidRDefault="00BD7250" w:rsidP="001A255A">
            <w:pPr>
              <w:jc w:val="center"/>
              <w:rPr>
                <w:rFonts w:ascii="Times New Roman" w:eastAsia="Times New Roman" w:hAnsi="Times New Roman" w:cs="Times New Roman"/>
                <w:sz w:val="24"/>
                <w:szCs w:val="24"/>
              </w:rPr>
            </w:pPr>
          </w:p>
        </w:tc>
      </w:tr>
      <w:tr w:rsidR="00BD7250" w:rsidRPr="00B33DC0" w14:paraId="54F9099F" w14:textId="77777777" w:rsidTr="001A255A">
        <w:tc>
          <w:tcPr>
            <w:tcW w:w="1154" w:type="pct"/>
            <w:tcBorders>
              <w:bottom w:val="double" w:sz="4" w:space="0" w:color="auto"/>
            </w:tcBorders>
          </w:tcPr>
          <w:p w14:paraId="7C7D4DD4" w14:textId="77777777" w:rsidR="00BD7250" w:rsidRPr="00454962" w:rsidRDefault="00BD7250" w:rsidP="001A255A">
            <w:pPr>
              <w:rPr>
                <w:rFonts w:ascii="Times New Roman" w:eastAsia="Times New Roman" w:hAnsi="Times New Roman" w:cs="Times New Roman"/>
                <w:sz w:val="24"/>
                <w:szCs w:val="24"/>
              </w:rPr>
            </w:pPr>
            <w:proofErr w:type="gramStart"/>
            <w:r w:rsidRPr="00454962">
              <w:rPr>
                <w:rFonts w:ascii="Times New Roman" w:eastAsia="Times New Roman" w:hAnsi="Times New Roman" w:cs="Times New Roman"/>
                <w:sz w:val="24"/>
                <w:szCs w:val="24"/>
              </w:rPr>
              <w:t>7  Professional</w:t>
            </w:r>
            <w:proofErr w:type="gramEnd"/>
            <w:r w:rsidRPr="00454962">
              <w:rPr>
                <w:rFonts w:ascii="Times New Roman" w:eastAsia="Times New Roman" w:hAnsi="Times New Roman" w:cs="Times New Roman"/>
                <w:sz w:val="24"/>
                <w:szCs w:val="24"/>
              </w:rPr>
              <w:t xml:space="preserve"> Commitment</w:t>
            </w:r>
          </w:p>
        </w:tc>
        <w:tc>
          <w:tcPr>
            <w:tcW w:w="624" w:type="pct"/>
            <w:tcBorders>
              <w:bottom w:val="double" w:sz="4" w:space="0" w:color="auto"/>
            </w:tcBorders>
          </w:tcPr>
          <w:p w14:paraId="6E1FC3E9"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.155</w:t>
            </w:r>
          </w:p>
        </w:tc>
        <w:tc>
          <w:tcPr>
            <w:tcW w:w="528" w:type="pct"/>
            <w:tcBorders>
              <w:bottom w:val="double" w:sz="4" w:space="0" w:color="auto"/>
            </w:tcBorders>
          </w:tcPr>
          <w:p w14:paraId="53ABB243"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.195</w:t>
            </w:r>
            <w:r w:rsidRPr="00454962">
              <w:rPr>
                <w:rFonts w:ascii="Times New Roman" w:eastAsia="Times New Roman" w:hAnsi="Times New Roman" w:cs="Times New Roman"/>
                <w:sz w:val="24"/>
                <w:szCs w:val="24"/>
                <w:vertAlign w:val="superscript"/>
              </w:rPr>
              <w:t>†</w:t>
            </w:r>
          </w:p>
        </w:tc>
        <w:tc>
          <w:tcPr>
            <w:tcW w:w="626" w:type="pct"/>
            <w:gridSpan w:val="2"/>
            <w:tcBorders>
              <w:bottom w:val="double" w:sz="4" w:space="0" w:color="auto"/>
            </w:tcBorders>
          </w:tcPr>
          <w:p w14:paraId="7CE28E7A"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.113</w:t>
            </w:r>
          </w:p>
        </w:tc>
        <w:tc>
          <w:tcPr>
            <w:tcW w:w="435" w:type="pct"/>
            <w:tcBorders>
              <w:bottom w:val="double" w:sz="4" w:space="0" w:color="auto"/>
            </w:tcBorders>
          </w:tcPr>
          <w:p w14:paraId="1A80CBDE"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.154</w:t>
            </w:r>
          </w:p>
        </w:tc>
        <w:tc>
          <w:tcPr>
            <w:tcW w:w="653" w:type="pct"/>
            <w:tcBorders>
              <w:bottom w:val="double" w:sz="4" w:space="0" w:color="auto"/>
            </w:tcBorders>
          </w:tcPr>
          <w:p w14:paraId="5A19CCB4"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.175</w:t>
            </w:r>
          </w:p>
        </w:tc>
        <w:tc>
          <w:tcPr>
            <w:tcW w:w="501" w:type="pct"/>
            <w:tcBorders>
              <w:bottom w:val="double" w:sz="4" w:space="0" w:color="auto"/>
            </w:tcBorders>
          </w:tcPr>
          <w:p w14:paraId="2ACEF30D" w14:textId="77777777" w:rsidR="00BD7250" w:rsidRPr="00454962" w:rsidRDefault="00BD7250" w:rsidP="001A255A">
            <w:pPr>
              <w:jc w:val="center"/>
              <w:rPr>
                <w:rFonts w:ascii="Times New Roman" w:eastAsia="Times New Roman" w:hAnsi="Times New Roman" w:cs="Times New Roman"/>
                <w:sz w:val="24"/>
                <w:szCs w:val="24"/>
                <w:vertAlign w:val="superscript"/>
              </w:rPr>
            </w:pPr>
            <w:r w:rsidRPr="00454962">
              <w:rPr>
                <w:rFonts w:ascii="Times New Roman" w:eastAsia="Times New Roman" w:hAnsi="Times New Roman" w:cs="Times New Roman"/>
                <w:sz w:val="24"/>
                <w:szCs w:val="24"/>
              </w:rPr>
              <w:t>.346</w:t>
            </w:r>
            <w:r w:rsidRPr="00454962">
              <w:rPr>
                <w:rFonts w:ascii="Times New Roman" w:eastAsia="Times New Roman" w:hAnsi="Times New Roman" w:cs="Times New Roman"/>
                <w:sz w:val="24"/>
                <w:szCs w:val="24"/>
                <w:vertAlign w:val="superscript"/>
              </w:rPr>
              <w:t>**</w:t>
            </w:r>
          </w:p>
        </w:tc>
        <w:tc>
          <w:tcPr>
            <w:tcW w:w="478" w:type="pct"/>
            <w:tcBorders>
              <w:bottom w:val="double" w:sz="4" w:space="0" w:color="auto"/>
            </w:tcBorders>
          </w:tcPr>
          <w:p w14:paraId="604F1582" w14:textId="77777777" w:rsidR="00BD7250" w:rsidRPr="00454962" w:rsidRDefault="00BD7250" w:rsidP="001A255A">
            <w:pPr>
              <w:jc w:val="center"/>
              <w:rPr>
                <w:rFonts w:ascii="Times New Roman" w:eastAsia="Times New Roman" w:hAnsi="Times New Roman" w:cs="Times New Roman"/>
                <w:sz w:val="24"/>
                <w:szCs w:val="24"/>
              </w:rPr>
            </w:pPr>
            <w:r w:rsidRPr="00454962">
              <w:rPr>
                <w:rFonts w:ascii="Times New Roman" w:eastAsia="Times New Roman" w:hAnsi="Times New Roman" w:cs="Times New Roman"/>
                <w:sz w:val="24"/>
                <w:szCs w:val="24"/>
              </w:rPr>
              <w:t>___</w:t>
            </w:r>
          </w:p>
        </w:tc>
      </w:tr>
    </w:tbl>
    <w:p w14:paraId="70F2FA17" w14:textId="77777777" w:rsidR="00BD7250" w:rsidRDefault="00BD7250" w:rsidP="00BD7250">
      <w:pPr>
        <w:tabs>
          <w:tab w:val="left" w:pos="324"/>
        </w:tabs>
        <w:ind w:left="720" w:hanging="720"/>
        <w:rPr>
          <w:rFonts w:ascii="Times New Roman" w:eastAsia="Times New Roman" w:hAnsi="Times New Roman" w:cs="Times New Roman"/>
          <w:sz w:val="20"/>
          <w:szCs w:val="20"/>
          <w:vertAlign w:val="superscript"/>
        </w:rPr>
      </w:pPr>
    </w:p>
    <w:p w14:paraId="347142B0" w14:textId="77777777" w:rsidR="00BD7250" w:rsidRPr="00043A4A" w:rsidRDefault="00BD7250" w:rsidP="00BD7250">
      <w:pPr>
        <w:tabs>
          <w:tab w:val="left" w:pos="324"/>
        </w:tabs>
        <w:ind w:left="720" w:hanging="720"/>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 xml:space="preserve">    a</w:t>
      </w:r>
      <w:r>
        <w:rPr>
          <w:rFonts w:ascii="Times New Roman" w:eastAsia="Times New Roman" w:hAnsi="Times New Roman" w:cs="Times New Roman"/>
          <w:sz w:val="20"/>
          <w:szCs w:val="20"/>
        </w:rPr>
        <w:t xml:space="preserve"> </w:t>
      </w:r>
      <w:r w:rsidRPr="00454962">
        <w:rPr>
          <w:rFonts w:ascii="Times New Roman" w:eastAsia="Times New Roman" w:hAnsi="Times New Roman" w:cs="Times New Roman"/>
        </w:rPr>
        <w:t>n varies from 70 to 80 due to missing data</w:t>
      </w:r>
    </w:p>
    <w:p w14:paraId="78181700" w14:textId="77777777" w:rsidR="00BD7250" w:rsidRDefault="00BD7250" w:rsidP="00BD7250">
      <w:pPr>
        <w:tabs>
          <w:tab w:val="left" w:pos="324"/>
        </w:tabs>
        <w:ind w:left="720" w:hanging="720"/>
        <w:rPr>
          <w:rFonts w:ascii="Times New Roman" w:eastAsia="Times New Roman" w:hAnsi="Times New Roman" w:cs="Times New Roman"/>
          <w:sz w:val="20"/>
          <w:szCs w:val="20"/>
          <w:vertAlign w:val="superscript"/>
        </w:rPr>
      </w:pPr>
    </w:p>
    <w:p w14:paraId="4F375CA0" w14:textId="77777777" w:rsidR="00BD7250" w:rsidRDefault="00BD7250" w:rsidP="00BD7250">
      <w:pPr>
        <w:ind w:left="720" w:hanging="720"/>
        <w:jc w:val="center"/>
        <w:rPr>
          <w:rFonts w:ascii="Times New Roman" w:eastAsia="Times New Roman" w:hAnsi="Times New Roman" w:cs="Times New Roman"/>
        </w:rPr>
      </w:pPr>
      <w:r>
        <w:rPr>
          <w:rFonts w:ascii="Times New Roman" w:eastAsia="Times New Roman" w:hAnsi="Times New Roman" w:cs="Times New Roman"/>
        </w:rPr>
        <w:t>Table 2</w:t>
      </w:r>
    </w:p>
    <w:p w14:paraId="19E94942" w14:textId="77777777" w:rsidR="00BD7250" w:rsidRDefault="00BD7250" w:rsidP="00BD7250">
      <w:pPr>
        <w:ind w:left="720" w:hanging="720"/>
        <w:jc w:val="center"/>
        <w:rPr>
          <w:rFonts w:ascii="Times New Roman" w:eastAsia="Times New Roman" w:hAnsi="Times New Roman" w:cs="Times New Roman"/>
        </w:rPr>
      </w:pPr>
      <w:r>
        <w:rPr>
          <w:rFonts w:ascii="Times New Roman" w:eastAsia="Times New Roman" w:hAnsi="Times New Roman" w:cs="Times New Roman"/>
        </w:rPr>
        <w:t>Regression Analyses for Organizational and Professional Commitments</w:t>
      </w:r>
    </w:p>
    <w:tbl>
      <w:tblPr>
        <w:tblStyle w:val="TableGrid"/>
        <w:tblW w:w="9630" w:type="dxa"/>
        <w:tblInd w:w="-5" w:type="dxa"/>
        <w:tblLook w:val="04A0" w:firstRow="1" w:lastRow="0" w:firstColumn="1" w:lastColumn="0" w:noHBand="0" w:noVBand="1"/>
      </w:tblPr>
      <w:tblGrid>
        <w:gridCol w:w="1765"/>
        <w:gridCol w:w="1468"/>
        <w:gridCol w:w="1643"/>
        <w:gridCol w:w="1455"/>
        <w:gridCol w:w="1443"/>
        <w:gridCol w:w="1856"/>
      </w:tblGrid>
      <w:tr w:rsidR="00BD7250" w14:paraId="78C63A1A" w14:textId="77777777" w:rsidTr="001A255A">
        <w:tc>
          <w:tcPr>
            <w:tcW w:w="1765" w:type="dxa"/>
            <w:tcBorders>
              <w:top w:val="nil"/>
              <w:left w:val="nil"/>
              <w:bottom w:val="single" w:sz="4" w:space="0" w:color="auto"/>
              <w:right w:val="nil"/>
            </w:tcBorders>
          </w:tcPr>
          <w:p w14:paraId="25AC285E" w14:textId="77777777" w:rsidR="00BD7250" w:rsidRDefault="00BD7250" w:rsidP="001A255A">
            <w:pPr>
              <w:jc w:val="center"/>
              <w:rPr>
                <w:rFonts w:ascii="Times New Roman" w:eastAsia="Times New Roman" w:hAnsi="Times New Roman" w:cs="Times New Roman"/>
                <w:sz w:val="24"/>
                <w:szCs w:val="24"/>
              </w:rPr>
            </w:pPr>
          </w:p>
        </w:tc>
        <w:tc>
          <w:tcPr>
            <w:tcW w:w="7865" w:type="dxa"/>
            <w:gridSpan w:val="5"/>
            <w:tcBorders>
              <w:top w:val="nil"/>
              <w:left w:val="nil"/>
              <w:bottom w:val="single" w:sz="4" w:space="0" w:color="auto"/>
              <w:right w:val="nil"/>
            </w:tcBorders>
          </w:tcPr>
          <w:p w14:paraId="58956B40"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Dependent Variables</w:t>
            </w:r>
          </w:p>
          <w:p w14:paraId="77404C90" w14:textId="77777777" w:rsidR="00BD7250" w:rsidRDefault="00BD7250" w:rsidP="001A255A">
            <w:pPr>
              <w:jc w:val="center"/>
              <w:rPr>
                <w:rFonts w:ascii="Times New Roman" w:eastAsia="Times New Roman" w:hAnsi="Times New Roman" w:cs="Times New Roman"/>
                <w:sz w:val="24"/>
                <w:szCs w:val="24"/>
              </w:rPr>
            </w:pPr>
          </w:p>
        </w:tc>
      </w:tr>
      <w:tr w:rsidR="00BD7250" w14:paraId="6805B967" w14:textId="77777777" w:rsidTr="001A255A">
        <w:tc>
          <w:tcPr>
            <w:tcW w:w="1765" w:type="dxa"/>
            <w:tcBorders>
              <w:top w:val="single" w:sz="4" w:space="0" w:color="auto"/>
              <w:left w:val="nil"/>
              <w:bottom w:val="single" w:sz="4" w:space="0" w:color="auto"/>
              <w:right w:val="nil"/>
            </w:tcBorders>
          </w:tcPr>
          <w:p w14:paraId="67AFF925" w14:textId="77777777" w:rsidR="00BD7250" w:rsidRDefault="00BD7250" w:rsidP="001A255A">
            <w:pPr>
              <w:jc w:val="center"/>
              <w:rPr>
                <w:rFonts w:ascii="Times New Roman" w:eastAsia="Times New Roman" w:hAnsi="Times New Roman" w:cs="Times New Roman"/>
                <w:sz w:val="24"/>
                <w:szCs w:val="24"/>
              </w:rPr>
            </w:pPr>
          </w:p>
          <w:p w14:paraId="64F5EA77" w14:textId="77777777" w:rsidR="00BD7250" w:rsidRDefault="00BD7250" w:rsidP="001A255A">
            <w:pPr>
              <w:rPr>
                <w:rFonts w:ascii="Times New Roman" w:eastAsia="Times New Roman" w:hAnsi="Times New Roman" w:cs="Times New Roman"/>
                <w:sz w:val="24"/>
                <w:szCs w:val="24"/>
              </w:rPr>
            </w:pPr>
            <w:r>
              <w:rPr>
                <w:rFonts w:ascii="Times New Roman" w:eastAsia="Times New Roman" w:hAnsi="Times New Roman" w:cs="Times New Roman"/>
                <w:sz w:val="24"/>
                <w:szCs w:val="24"/>
              </w:rPr>
              <w:t>Variable</w:t>
            </w:r>
          </w:p>
        </w:tc>
        <w:tc>
          <w:tcPr>
            <w:tcW w:w="1468" w:type="dxa"/>
            <w:tcBorders>
              <w:top w:val="single" w:sz="4" w:space="0" w:color="auto"/>
              <w:left w:val="nil"/>
              <w:bottom w:val="single" w:sz="4" w:space="0" w:color="auto"/>
              <w:right w:val="nil"/>
            </w:tcBorders>
          </w:tcPr>
          <w:p w14:paraId="4930B1E5" w14:textId="77777777" w:rsidR="00BD7250" w:rsidRDefault="00BD7250" w:rsidP="001A255A">
            <w:pPr>
              <w:jc w:val="center"/>
              <w:rPr>
                <w:rFonts w:ascii="Times New Roman" w:eastAsia="Times New Roman" w:hAnsi="Times New Roman" w:cs="Times New Roman"/>
                <w:sz w:val="24"/>
                <w:szCs w:val="24"/>
              </w:rPr>
            </w:pPr>
          </w:p>
          <w:p w14:paraId="6C256FC9"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Supervisor</w:t>
            </w:r>
          </w:p>
          <w:p w14:paraId="733E6ACD"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Support</w:t>
            </w:r>
          </w:p>
        </w:tc>
        <w:tc>
          <w:tcPr>
            <w:tcW w:w="1643" w:type="dxa"/>
            <w:tcBorders>
              <w:top w:val="single" w:sz="4" w:space="0" w:color="auto"/>
              <w:left w:val="nil"/>
              <w:bottom w:val="single" w:sz="4" w:space="0" w:color="auto"/>
              <w:right w:val="nil"/>
            </w:tcBorders>
          </w:tcPr>
          <w:p w14:paraId="3C94332F" w14:textId="77777777" w:rsidR="00BD7250" w:rsidRDefault="00BD7250" w:rsidP="001A255A">
            <w:pPr>
              <w:jc w:val="center"/>
              <w:rPr>
                <w:rFonts w:ascii="Times New Roman" w:eastAsia="Times New Roman" w:hAnsi="Times New Roman" w:cs="Times New Roman"/>
                <w:sz w:val="24"/>
                <w:szCs w:val="24"/>
              </w:rPr>
            </w:pPr>
          </w:p>
          <w:p w14:paraId="1C7C5D88"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Organizational</w:t>
            </w:r>
          </w:p>
          <w:p w14:paraId="6A1CDA82"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Support</w:t>
            </w:r>
          </w:p>
        </w:tc>
        <w:tc>
          <w:tcPr>
            <w:tcW w:w="1455" w:type="dxa"/>
            <w:tcBorders>
              <w:top w:val="single" w:sz="4" w:space="0" w:color="auto"/>
              <w:left w:val="nil"/>
              <w:bottom w:val="single" w:sz="4" w:space="0" w:color="auto"/>
              <w:right w:val="nil"/>
            </w:tcBorders>
          </w:tcPr>
          <w:p w14:paraId="6FF79E97" w14:textId="77777777" w:rsidR="00BD7250" w:rsidRDefault="00BD7250" w:rsidP="001A255A">
            <w:pPr>
              <w:jc w:val="center"/>
              <w:rPr>
                <w:rFonts w:ascii="Times New Roman" w:eastAsia="Times New Roman" w:hAnsi="Times New Roman" w:cs="Times New Roman"/>
                <w:sz w:val="24"/>
                <w:szCs w:val="24"/>
              </w:rPr>
            </w:pPr>
          </w:p>
          <w:p w14:paraId="098C003E"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Promotion</w:t>
            </w:r>
          </w:p>
          <w:p w14:paraId="5AF207E3" w14:textId="77777777" w:rsidR="00BD7250" w:rsidRPr="007F4D84"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Clarity</w:t>
            </w:r>
          </w:p>
        </w:tc>
        <w:tc>
          <w:tcPr>
            <w:tcW w:w="1443" w:type="dxa"/>
            <w:tcBorders>
              <w:top w:val="single" w:sz="4" w:space="0" w:color="auto"/>
              <w:left w:val="nil"/>
              <w:bottom w:val="single" w:sz="4" w:space="0" w:color="auto"/>
              <w:right w:val="nil"/>
            </w:tcBorders>
          </w:tcPr>
          <w:p w14:paraId="1225869B" w14:textId="77777777" w:rsidR="00BD7250" w:rsidRDefault="00BD7250" w:rsidP="001A255A">
            <w:pPr>
              <w:jc w:val="center"/>
              <w:rPr>
                <w:rFonts w:ascii="Times New Roman" w:eastAsia="Times New Roman" w:hAnsi="Times New Roman" w:cs="Times New Roman"/>
                <w:sz w:val="24"/>
                <w:szCs w:val="24"/>
              </w:rPr>
            </w:pPr>
          </w:p>
          <w:p w14:paraId="44A99471"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Rated Job Performance</w:t>
            </w:r>
          </w:p>
        </w:tc>
        <w:tc>
          <w:tcPr>
            <w:tcW w:w="1856" w:type="dxa"/>
            <w:tcBorders>
              <w:top w:val="single" w:sz="4" w:space="0" w:color="auto"/>
              <w:left w:val="nil"/>
              <w:bottom w:val="single" w:sz="4" w:space="0" w:color="auto"/>
              <w:right w:val="nil"/>
            </w:tcBorders>
          </w:tcPr>
          <w:p w14:paraId="38B08C5E"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Organizational Citizenship Behaviors</w:t>
            </w:r>
          </w:p>
        </w:tc>
      </w:tr>
      <w:tr w:rsidR="00BD7250" w14:paraId="6A313572" w14:textId="77777777" w:rsidTr="001A255A">
        <w:tc>
          <w:tcPr>
            <w:tcW w:w="1765" w:type="dxa"/>
            <w:tcBorders>
              <w:top w:val="single" w:sz="4" w:space="0" w:color="auto"/>
              <w:left w:val="nil"/>
              <w:bottom w:val="nil"/>
              <w:right w:val="nil"/>
            </w:tcBorders>
          </w:tcPr>
          <w:p w14:paraId="3EA69AA8" w14:textId="77777777" w:rsidR="00BD7250" w:rsidRDefault="00BD7250" w:rsidP="001A255A">
            <w:pPr>
              <w:rPr>
                <w:rFonts w:ascii="Times New Roman" w:eastAsia="Times New Roman" w:hAnsi="Times New Roman" w:cs="Times New Roman"/>
                <w:sz w:val="24"/>
                <w:szCs w:val="24"/>
              </w:rPr>
            </w:pPr>
          </w:p>
          <w:p w14:paraId="1887EAA3" w14:textId="77777777" w:rsidR="00BD7250" w:rsidRDefault="00BD7250" w:rsidP="001A255A">
            <w:pPr>
              <w:rPr>
                <w:rFonts w:ascii="Times New Roman" w:eastAsia="Times New Roman" w:hAnsi="Times New Roman" w:cs="Times New Roman"/>
                <w:sz w:val="24"/>
                <w:szCs w:val="24"/>
              </w:rPr>
            </w:pPr>
            <w:r>
              <w:rPr>
                <w:rFonts w:ascii="Times New Roman" w:eastAsia="Times New Roman" w:hAnsi="Times New Roman" w:cs="Times New Roman"/>
                <w:sz w:val="24"/>
                <w:szCs w:val="24"/>
              </w:rPr>
              <w:t>Affective Organizational Commitment</w:t>
            </w:r>
          </w:p>
        </w:tc>
        <w:tc>
          <w:tcPr>
            <w:tcW w:w="1468" w:type="dxa"/>
            <w:tcBorders>
              <w:top w:val="single" w:sz="4" w:space="0" w:color="auto"/>
              <w:left w:val="nil"/>
              <w:bottom w:val="nil"/>
              <w:right w:val="nil"/>
            </w:tcBorders>
          </w:tcPr>
          <w:p w14:paraId="31412D42" w14:textId="77777777" w:rsidR="00BD7250" w:rsidRDefault="00BD7250" w:rsidP="001A255A">
            <w:pPr>
              <w:jc w:val="center"/>
              <w:rPr>
                <w:rFonts w:ascii="Times New Roman" w:eastAsia="Times New Roman" w:hAnsi="Times New Roman" w:cs="Times New Roman"/>
                <w:sz w:val="24"/>
                <w:szCs w:val="24"/>
              </w:rPr>
            </w:pPr>
          </w:p>
          <w:p w14:paraId="2C71FFBD" w14:textId="77777777" w:rsidR="00BD7250" w:rsidRPr="0049015D"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0.324</w:t>
            </w:r>
            <w:r>
              <w:rPr>
                <w:rFonts w:ascii="Times New Roman" w:eastAsia="Times New Roman" w:hAnsi="Times New Roman" w:cs="Times New Roman"/>
                <w:sz w:val="24"/>
                <w:szCs w:val="24"/>
                <w:vertAlign w:val="superscript"/>
              </w:rPr>
              <w:t>*</w:t>
            </w:r>
          </w:p>
          <w:p w14:paraId="2C6CC96E"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(0.138)</w:t>
            </w:r>
          </w:p>
          <w:p w14:paraId="64785DA5" w14:textId="77777777" w:rsidR="00BD7250" w:rsidRDefault="00BD7250" w:rsidP="001A255A">
            <w:pPr>
              <w:rPr>
                <w:rFonts w:ascii="Times New Roman" w:eastAsia="Times New Roman" w:hAnsi="Times New Roman" w:cs="Times New Roman"/>
                <w:sz w:val="24"/>
                <w:szCs w:val="24"/>
              </w:rPr>
            </w:pPr>
          </w:p>
        </w:tc>
        <w:tc>
          <w:tcPr>
            <w:tcW w:w="1643" w:type="dxa"/>
            <w:tcBorders>
              <w:top w:val="single" w:sz="4" w:space="0" w:color="auto"/>
              <w:left w:val="nil"/>
              <w:bottom w:val="nil"/>
              <w:right w:val="nil"/>
            </w:tcBorders>
          </w:tcPr>
          <w:p w14:paraId="78AD773A" w14:textId="77777777" w:rsidR="00BD7250" w:rsidRDefault="00BD7250" w:rsidP="001A255A">
            <w:pPr>
              <w:jc w:val="center"/>
              <w:rPr>
                <w:rFonts w:ascii="Times New Roman" w:eastAsia="Times New Roman" w:hAnsi="Times New Roman" w:cs="Times New Roman"/>
                <w:sz w:val="24"/>
                <w:szCs w:val="24"/>
              </w:rPr>
            </w:pPr>
          </w:p>
          <w:p w14:paraId="31C3E8AD" w14:textId="77777777" w:rsidR="00BD7250" w:rsidRPr="00AD7C9C"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  0.879***</w:t>
            </w:r>
          </w:p>
          <w:p w14:paraId="43C21162"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(0.111)</w:t>
            </w:r>
          </w:p>
        </w:tc>
        <w:tc>
          <w:tcPr>
            <w:tcW w:w="1455" w:type="dxa"/>
            <w:tcBorders>
              <w:top w:val="single" w:sz="4" w:space="0" w:color="auto"/>
              <w:left w:val="nil"/>
              <w:bottom w:val="nil"/>
              <w:right w:val="nil"/>
            </w:tcBorders>
          </w:tcPr>
          <w:p w14:paraId="0721C2F5" w14:textId="77777777" w:rsidR="00BD7250" w:rsidRPr="007F4D84" w:rsidRDefault="00BD7250" w:rsidP="001A255A">
            <w:pPr>
              <w:jc w:val="center"/>
              <w:rPr>
                <w:rFonts w:ascii="Times New Roman" w:eastAsia="Times New Roman" w:hAnsi="Times New Roman" w:cs="Times New Roman"/>
                <w:sz w:val="24"/>
                <w:szCs w:val="24"/>
              </w:rPr>
            </w:pPr>
          </w:p>
          <w:p w14:paraId="3540E920" w14:textId="77777777" w:rsidR="00BD7250" w:rsidRPr="00D86641" w:rsidRDefault="00BD7250" w:rsidP="001A255A">
            <w:pPr>
              <w:jc w:val="center"/>
              <w:rPr>
                <w:rFonts w:ascii="Times New Roman" w:eastAsia="Times New Roman" w:hAnsi="Times New Roman" w:cs="Times New Roman"/>
                <w:sz w:val="24"/>
                <w:szCs w:val="24"/>
                <w:vertAlign w:val="superscript"/>
              </w:rPr>
            </w:pPr>
            <w:r w:rsidRPr="007F4D84">
              <w:rPr>
                <w:rFonts w:ascii="Times New Roman" w:eastAsia="Times New Roman" w:hAnsi="Times New Roman" w:cs="Times New Roman"/>
                <w:sz w:val="24"/>
                <w:szCs w:val="24"/>
              </w:rPr>
              <w:t>0.</w:t>
            </w:r>
            <w:r>
              <w:rPr>
                <w:rFonts w:ascii="Times New Roman" w:eastAsia="Times New Roman" w:hAnsi="Times New Roman" w:cs="Times New Roman"/>
                <w:sz w:val="24"/>
                <w:szCs w:val="24"/>
              </w:rPr>
              <w:t>345</w:t>
            </w:r>
            <w:r>
              <w:rPr>
                <w:rFonts w:ascii="Times New Roman" w:eastAsia="Times New Roman" w:hAnsi="Times New Roman" w:cs="Times New Roman"/>
                <w:sz w:val="24"/>
                <w:szCs w:val="24"/>
                <w:vertAlign w:val="superscript"/>
              </w:rPr>
              <w:t>***</w:t>
            </w:r>
          </w:p>
          <w:p w14:paraId="163C4C57" w14:textId="77777777" w:rsidR="00BD7250" w:rsidRPr="007F4D84"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7F4D84">
              <w:rPr>
                <w:rFonts w:ascii="Times New Roman" w:eastAsia="Times New Roman" w:hAnsi="Times New Roman" w:cs="Times New Roman"/>
                <w:sz w:val="24"/>
                <w:szCs w:val="24"/>
              </w:rPr>
              <w:t>(</w:t>
            </w:r>
            <w:r>
              <w:rPr>
                <w:rFonts w:ascii="Times New Roman" w:eastAsia="Times New Roman" w:hAnsi="Times New Roman" w:cs="Times New Roman"/>
                <w:sz w:val="24"/>
                <w:szCs w:val="24"/>
              </w:rPr>
              <w:t>0</w:t>
            </w:r>
            <w:r w:rsidRPr="007F4D84">
              <w:rPr>
                <w:rFonts w:ascii="Times New Roman" w:eastAsia="Times New Roman" w:hAnsi="Times New Roman" w:cs="Times New Roman"/>
                <w:sz w:val="24"/>
                <w:szCs w:val="24"/>
              </w:rPr>
              <w:t>.0</w:t>
            </w:r>
            <w:r>
              <w:rPr>
                <w:rFonts w:ascii="Times New Roman" w:eastAsia="Times New Roman" w:hAnsi="Times New Roman" w:cs="Times New Roman"/>
                <w:sz w:val="24"/>
                <w:szCs w:val="24"/>
              </w:rPr>
              <w:t>97</w:t>
            </w:r>
            <w:r w:rsidRPr="007F4D84">
              <w:rPr>
                <w:rFonts w:ascii="Times New Roman" w:eastAsia="Times New Roman" w:hAnsi="Times New Roman" w:cs="Times New Roman"/>
                <w:sz w:val="24"/>
                <w:szCs w:val="24"/>
              </w:rPr>
              <w:t>)</w:t>
            </w:r>
          </w:p>
        </w:tc>
        <w:tc>
          <w:tcPr>
            <w:tcW w:w="1443" w:type="dxa"/>
            <w:tcBorders>
              <w:top w:val="single" w:sz="4" w:space="0" w:color="auto"/>
              <w:left w:val="nil"/>
              <w:bottom w:val="nil"/>
              <w:right w:val="nil"/>
            </w:tcBorders>
          </w:tcPr>
          <w:p w14:paraId="224965AC" w14:textId="77777777" w:rsidR="00BD7250" w:rsidRDefault="00BD7250" w:rsidP="001A255A">
            <w:pPr>
              <w:jc w:val="center"/>
              <w:rPr>
                <w:rFonts w:ascii="Times New Roman" w:eastAsia="Times New Roman" w:hAnsi="Times New Roman" w:cs="Times New Roman"/>
                <w:sz w:val="24"/>
                <w:szCs w:val="24"/>
              </w:rPr>
            </w:pPr>
          </w:p>
          <w:p w14:paraId="74CE3692"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-0.007</w:t>
            </w:r>
          </w:p>
          <w:p w14:paraId="26107CFF"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(0.077)</w:t>
            </w:r>
          </w:p>
        </w:tc>
        <w:tc>
          <w:tcPr>
            <w:tcW w:w="1856" w:type="dxa"/>
            <w:tcBorders>
              <w:top w:val="single" w:sz="4" w:space="0" w:color="auto"/>
              <w:left w:val="nil"/>
              <w:bottom w:val="nil"/>
              <w:right w:val="nil"/>
            </w:tcBorders>
          </w:tcPr>
          <w:p w14:paraId="61980326" w14:textId="77777777" w:rsidR="00BD7250" w:rsidRDefault="00BD7250" w:rsidP="001A255A">
            <w:pPr>
              <w:jc w:val="center"/>
              <w:rPr>
                <w:rFonts w:ascii="Times New Roman" w:eastAsia="Times New Roman" w:hAnsi="Times New Roman" w:cs="Times New Roman"/>
                <w:sz w:val="24"/>
                <w:szCs w:val="24"/>
              </w:rPr>
            </w:pPr>
          </w:p>
          <w:p w14:paraId="1FBDB1B5"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0.039</w:t>
            </w:r>
          </w:p>
          <w:p w14:paraId="4B572B9E"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(0.102)</w:t>
            </w:r>
          </w:p>
        </w:tc>
      </w:tr>
      <w:tr w:rsidR="00BD7250" w14:paraId="1C5D7A8D" w14:textId="77777777" w:rsidTr="001A255A">
        <w:tc>
          <w:tcPr>
            <w:tcW w:w="1765" w:type="dxa"/>
            <w:tcBorders>
              <w:top w:val="nil"/>
              <w:left w:val="nil"/>
              <w:bottom w:val="nil"/>
              <w:right w:val="nil"/>
            </w:tcBorders>
          </w:tcPr>
          <w:p w14:paraId="7CDC4993" w14:textId="77777777" w:rsidR="00BD7250" w:rsidRDefault="00BD7250" w:rsidP="001A255A">
            <w:pPr>
              <w:rPr>
                <w:rFonts w:ascii="Times New Roman" w:eastAsia="Times New Roman" w:hAnsi="Times New Roman" w:cs="Times New Roman"/>
                <w:sz w:val="24"/>
                <w:szCs w:val="24"/>
              </w:rPr>
            </w:pPr>
          </w:p>
          <w:p w14:paraId="29FF9393" w14:textId="77777777" w:rsidR="00BD7250" w:rsidRDefault="00BD7250" w:rsidP="001A255A">
            <w:pPr>
              <w:rPr>
                <w:rFonts w:ascii="Times New Roman" w:eastAsia="Times New Roman" w:hAnsi="Times New Roman" w:cs="Times New Roman"/>
                <w:sz w:val="24"/>
                <w:szCs w:val="24"/>
              </w:rPr>
            </w:pPr>
            <w:r>
              <w:rPr>
                <w:rFonts w:ascii="Times New Roman" w:eastAsia="Times New Roman" w:hAnsi="Times New Roman" w:cs="Times New Roman"/>
                <w:sz w:val="24"/>
                <w:szCs w:val="24"/>
              </w:rPr>
              <w:t>Professional Commitment</w:t>
            </w:r>
          </w:p>
        </w:tc>
        <w:tc>
          <w:tcPr>
            <w:tcW w:w="1468" w:type="dxa"/>
            <w:tcBorders>
              <w:top w:val="nil"/>
              <w:left w:val="nil"/>
              <w:bottom w:val="nil"/>
              <w:right w:val="nil"/>
            </w:tcBorders>
          </w:tcPr>
          <w:p w14:paraId="4CCD3BF4" w14:textId="77777777" w:rsidR="00BD7250" w:rsidRDefault="00BD7250" w:rsidP="001A255A">
            <w:pPr>
              <w:jc w:val="center"/>
              <w:rPr>
                <w:rFonts w:ascii="Times New Roman" w:eastAsia="Times New Roman" w:hAnsi="Times New Roman" w:cs="Times New Roman"/>
                <w:sz w:val="24"/>
                <w:szCs w:val="24"/>
              </w:rPr>
            </w:pPr>
          </w:p>
          <w:p w14:paraId="7881D967"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0.119</w:t>
            </w:r>
          </w:p>
          <w:p w14:paraId="287E357D"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(0.219)</w:t>
            </w:r>
          </w:p>
        </w:tc>
        <w:tc>
          <w:tcPr>
            <w:tcW w:w="1643" w:type="dxa"/>
            <w:tcBorders>
              <w:top w:val="nil"/>
              <w:left w:val="nil"/>
              <w:bottom w:val="nil"/>
              <w:right w:val="nil"/>
            </w:tcBorders>
          </w:tcPr>
          <w:p w14:paraId="0CD6B3A3" w14:textId="77777777" w:rsidR="00BD7250" w:rsidRDefault="00BD7250" w:rsidP="001A255A">
            <w:pPr>
              <w:jc w:val="center"/>
              <w:rPr>
                <w:rFonts w:ascii="Times New Roman" w:eastAsia="Times New Roman" w:hAnsi="Times New Roman" w:cs="Times New Roman"/>
                <w:sz w:val="24"/>
                <w:szCs w:val="24"/>
              </w:rPr>
            </w:pPr>
          </w:p>
          <w:p w14:paraId="23B622AC" w14:textId="77777777" w:rsidR="00BD7250" w:rsidRPr="005932C2"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  0.066</w:t>
            </w:r>
          </w:p>
          <w:p w14:paraId="1D5CEBA4"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(0.174)</w:t>
            </w:r>
          </w:p>
        </w:tc>
        <w:tc>
          <w:tcPr>
            <w:tcW w:w="1455" w:type="dxa"/>
            <w:tcBorders>
              <w:top w:val="nil"/>
              <w:left w:val="nil"/>
              <w:bottom w:val="nil"/>
              <w:right w:val="nil"/>
            </w:tcBorders>
          </w:tcPr>
          <w:p w14:paraId="10C8AD2D" w14:textId="77777777" w:rsidR="00BD7250" w:rsidRPr="007F4D84" w:rsidRDefault="00BD7250" w:rsidP="001A255A">
            <w:pPr>
              <w:jc w:val="center"/>
              <w:rPr>
                <w:rFonts w:ascii="Times New Roman" w:eastAsia="Times New Roman" w:hAnsi="Times New Roman" w:cs="Times New Roman"/>
                <w:sz w:val="24"/>
                <w:szCs w:val="24"/>
              </w:rPr>
            </w:pPr>
          </w:p>
          <w:p w14:paraId="7DA84C78" w14:textId="77777777" w:rsidR="00BD7250" w:rsidRPr="007F4D84" w:rsidRDefault="00BD7250" w:rsidP="001A255A">
            <w:pPr>
              <w:jc w:val="center"/>
              <w:rPr>
                <w:rFonts w:ascii="Times New Roman" w:eastAsia="Times New Roman" w:hAnsi="Times New Roman" w:cs="Times New Roman"/>
                <w:sz w:val="24"/>
                <w:szCs w:val="24"/>
              </w:rPr>
            </w:pPr>
            <w:r w:rsidRPr="007F4D84">
              <w:rPr>
                <w:rFonts w:ascii="Times New Roman" w:eastAsia="Times New Roman" w:hAnsi="Times New Roman" w:cs="Times New Roman"/>
                <w:sz w:val="24"/>
                <w:szCs w:val="24"/>
              </w:rPr>
              <w:t>0.0</w:t>
            </w:r>
            <w:r>
              <w:rPr>
                <w:rFonts w:ascii="Times New Roman" w:eastAsia="Times New Roman" w:hAnsi="Times New Roman" w:cs="Times New Roman"/>
                <w:sz w:val="24"/>
                <w:szCs w:val="24"/>
              </w:rPr>
              <w:t>57</w:t>
            </w:r>
          </w:p>
          <w:p w14:paraId="3C8A8F7B" w14:textId="77777777" w:rsidR="00BD7250" w:rsidRPr="007F4D84" w:rsidRDefault="00BD7250" w:rsidP="001A255A">
            <w:pPr>
              <w:jc w:val="center"/>
              <w:rPr>
                <w:rFonts w:ascii="Times New Roman" w:eastAsia="Times New Roman" w:hAnsi="Times New Roman" w:cs="Times New Roman"/>
                <w:sz w:val="24"/>
                <w:szCs w:val="24"/>
              </w:rPr>
            </w:pPr>
            <w:r w:rsidRPr="007F4D84">
              <w:rPr>
                <w:rFonts w:ascii="Times New Roman" w:eastAsia="Times New Roman" w:hAnsi="Times New Roman" w:cs="Times New Roman"/>
                <w:sz w:val="24"/>
                <w:szCs w:val="24"/>
              </w:rPr>
              <w:t>(</w:t>
            </w:r>
            <w:r>
              <w:rPr>
                <w:rFonts w:ascii="Times New Roman" w:eastAsia="Times New Roman" w:hAnsi="Times New Roman" w:cs="Times New Roman"/>
                <w:sz w:val="24"/>
                <w:szCs w:val="24"/>
              </w:rPr>
              <w:t>0</w:t>
            </w:r>
            <w:r w:rsidRPr="007F4D84">
              <w:rPr>
                <w:rFonts w:ascii="Times New Roman" w:eastAsia="Times New Roman" w:hAnsi="Times New Roman" w:cs="Times New Roman"/>
                <w:sz w:val="24"/>
                <w:szCs w:val="24"/>
              </w:rPr>
              <w:t>.</w:t>
            </w:r>
            <w:r>
              <w:rPr>
                <w:rFonts w:ascii="Times New Roman" w:eastAsia="Times New Roman" w:hAnsi="Times New Roman" w:cs="Times New Roman"/>
                <w:sz w:val="24"/>
                <w:szCs w:val="24"/>
              </w:rPr>
              <w:t>154</w:t>
            </w:r>
            <w:r w:rsidRPr="007F4D84">
              <w:rPr>
                <w:rFonts w:ascii="Times New Roman" w:eastAsia="Times New Roman" w:hAnsi="Times New Roman" w:cs="Times New Roman"/>
                <w:sz w:val="24"/>
                <w:szCs w:val="24"/>
              </w:rPr>
              <w:t>)</w:t>
            </w:r>
          </w:p>
        </w:tc>
        <w:tc>
          <w:tcPr>
            <w:tcW w:w="1443" w:type="dxa"/>
            <w:tcBorders>
              <w:top w:val="nil"/>
              <w:left w:val="nil"/>
              <w:bottom w:val="nil"/>
              <w:right w:val="nil"/>
            </w:tcBorders>
          </w:tcPr>
          <w:p w14:paraId="2AAF2D23" w14:textId="77777777" w:rsidR="00BD7250" w:rsidRDefault="00BD7250" w:rsidP="001A255A">
            <w:pPr>
              <w:jc w:val="center"/>
              <w:rPr>
                <w:rFonts w:ascii="Times New Roman" w:eastAsia="Times New Roman" w:hAnsi="Times New Roman" w:cs="Times New Roman"/>
                <w:sz w:val="24"/>
                <w:szCs w:val="24"/>
              </w:rPr>
            </w:pPr>
          </w:p>
          <w:p w14:paraId="1D636E2F"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0.109</w:t>
            </w:r>
          </w:p>
          <w:p w14:paraId="0A86CC15"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(0.128)</w:t>
            </w:r>
          </w:p>
        </w:tc>
        <w:tc>
          <w:tcPr>
            <w:tcW w:w="1856" w:type="dxa"/>
            <w:tcBorders>
              <w:top w:val="nil"/>
              <w:left w:val="nil"/>
              <w:bottom w:val="nil"/>
              <w:right w:val="nil"/>
            </w:tcBorders>
          </w:tcPr>
          <w:p w14:paraId="704FEE49" w14:textId="77777777" w:rsidR="00BD7250" w:rsidRDefault="00BD7250" w:rsidP="001A255A">
            <w:pPr>
              <w:jc w:val="center"/>
              <w:rPr>
                <w:rFonts w:ascii="Times New Roman" w:eastAsia="Times New Roman" w:hAnsi="Times New Roman" w:cs="Times New Roman"/>
                <w:sz w:val="24"/>
                <w:szCs w:val="24"/>
              </w:rPr>
            </w:pPr>
          </w:p>
          <w:p w14:paraId="45754A40"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0.198</w:t>
            </w:r>
          </w:p>
          <w:p w14:paraId="3FAE4A19"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(0.170)</w:t>
            </w:r>
          </w:p>
        </w:tc>
      </w:tr>
      <w:tr w:rsidR="00BD7250" w14:paraId="7CE26083" w14:textId="77777777" w:rsidTr="001A255A">
        <w:tc>
          <w:tcPr>
            <w:tcW w:w="1765" w:type="dxa"/>
            <w:tcBorders>
              <w:top w:val="nil"/>
              <w:left w:val="nil"/>
              <w:bottom w:val="nil"/>
              <w:right w:val="nil"/>
            </w:tcBorders>
          </w:tcPr>
          <w:p w14:paraId="4933220D" w14:textId="77777777" w:rsidR="00BD7250" w:rsidRDefault="00BD7250" w:rsidP="001A255A">
            <w:pPr>
              <w:rPr>
                <w:rFonts w:ascii="Times New Roman" w:eastAsia="Times New Roman" w:hAnsi="Times New Roman" w:cs="Times New Roman"/>
                <w:sz w:val="24"/>
                <w:szCs w:val="24"/>
              </w:rPr>
            </w:pPr>
          </w:p>
          <w:p w14:paraId="49AE3AB8" w14:textId="77777777" w:rsidR="00BD7250" w:rsidRDefault="00BD7250" w:rsidP="001A255A">
            <w:pPr>
              <w:rPr>
                <w:rFonts w:ascii="Times New Roman" w:eastAsia="Times New Roman" w:hAnsi="Times New Roman" w:cs="Times New Roman"/>
                <w:sz w:val="24"/>
                <w:szCs w:val="24"/>
              </w:rPr>
            </w:pPr>
            <w:r>
              <w:rPr>
                <w:rFonts w:ascii="Times New Roman" w:eastAsia="Times New Roman" w:hAnsi="Times New Roman" w:cs="Times New Roman"/>
                <w:sz w:val="24"/>
                <w:szCs w:val="24"/>
              </w:rPr>
              <w:t>Affective Organizational Commitment x Professional Commitment</w:t>
            </w:r>
          </w:p>
        </w:tc>
        <w:tc>
          <w:tcPr>
            <w:tcW w:w="1468" w:type="dxa"/>
            <w:tcBorders>
              <w:top w:val="nil"/>
              <w:left w:val="nil"/>
              <w:bottom w:val="nil"/>
              <w:right w:val="nil"/>
            </w:tcBorders>
          </w:tcPr>
          <w:p w14:paraId="3C0F7132" w14:textId="77777777" w:rsidR="00BD7250" w:rsidRDefault="00BD7250" w:rsidP="001A255A">
            <w:pPr>
              <w:jc w:val="center"/>
              <w:rPr>
                <w:rFonts w:ascii="Times New Roman" w:eastAsia="Times New Roman" w:hAnsi="Times New Roman" w:cs="Times New Roman"/>
                <w:sz w:val="24"/>
                <w:szCs w:val="24"/>
              </w:rPr>
            </w:pPr>
          </w:p>
          <w:p w14:paraId="37766887" w14:textId="77777777" w:rsidR="00BD7250" w:rsidRPr="0049015D"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0.065</w:t>
            </w:r>
          </w:p>
          <w:p w14:paraId="5494C2F5"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(0.152)</w:t>
            </w:r>
          </w:p>
        </w:tc>
        <w:tc>
          <w:tcPr>
            <w:tcW w:w="1643" w:type="dxa"/>
            <w:tcBorders>
              <w:top w:val="nil"/>
              <w:left w:val="nil"/>
              <w:bottom w:val="nil"/>
              <w:right w:val="nil"/>
            </w:tcBorders>
          </w:tcPr>
          <w:p w14:paraId="6A080885" w14:textId="77777777" w:rsidR="00BD7250" w:rsidRDefault="00BD7250" w:rsidP="001A255A">
            <w:pPr>
              <w:jc w:val="center"/>
              <w:rPr>
                <w:rFonts w:ascii="Times New Roman" w:eastAsia="Times New Roman" w:hAnsi="Times New Roman" w:cs="Times New Roman"/>
                <w:sz w:val="24"/>
                <w:szCs w:val="24"/>
              </w:rPr>
            </w:pPr>
          </w:p>
          <w:p w14:paraId="513BB626" w14:textId="77777777" w:rsidR="00BD7250" w:rsidRPr="00FD4A7C"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0.301</w:t>
            </w:r>
            <w:r>
              <w:rPr>
                <w:rFonts w:ascii="Times New Roman" w:eastAsia="Times New Roman" w:hAnsi="Times New Roman" w:cs="Times New Roman"/>
                <w:sz w:val="24"/>
                <w:szCs w:val="24"/>
                <w:vertAlign w:val="superscript"/>
              </w:rPr>
              <w:t>**</w:t>
            </w:r>
          </w:p>
          <w:p w14:paraId="7AC7B5DB"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(0.120)</w:t>
            </w:r>
          </w:p>
        </w:tc>
        <w:tc>
          <w:tcPr>
            <w:tcW w:w="1455" w:type="dxa"/>
            <w:tcBorders>
              <w:top w:val="nil"/>
              <w:left w:val="nil"/>
              <w:bottom w:val="nil"/>
              <w:right w:val="nil"/>
            </w:tcBorders>
          </w:tcPr>
          <w:p w14:paraId="5A987B88" w14:textId="77777777" w:rsidR="00BD7250" w:rsidRPr="007F4D84" w:rsidRDefault="00BD7250" w:rsidP="001A255A">
            <w:pPr>
              <w:jc w:val="center"/>
              <w:rPr>
                <w:rFonts w:ascii="Times New Roman" w:eastAsia="Times New Roman" w:hAnsi="Times New Roman" w:cs="Times New Roman"/>
                <w:sz w:val="24"/>
                <w:szCs w:val="24"/>
              </w:rPr>
            </w:pPr>
          </w:p>
          <w:p w14:paraId="26C7FCAE" w14:textId="77777777" w:rsidR="00BD7250" w:rsidRPr="00871C37" w:rsidRDefault="00BD7250" w:rsidP="001A255A">
            <w:pPr>
              <w:jc w:val="center"/>
              <w:rPr>
                <w:rFonts w:ascii="Times New Roman" w:eastAsia="Times New Roman" w:hAnsi="Times New Roman" w:cs="Times New Roman"/>
                <w:sz w:val="24"/>
                <w:szCs w:val="24"/>
                <w:vertAlign w:val="superscript"/>
              </w:rPr>
            </w:pPr>
            <w:r w:rsidRPr="007F4D84">
              <w:rPr>
                <w:rFonts w:ascii="Times New Roman" w:eastAsia="Times New Roman" w:hAnsi="Times New Roman" w:cs="Times New Roman"/>
                <w:sz w:val="24"/>
                <w:szCs w:val="24"/>
              </w:rPr>
              <w:t xml:space="preserve"> 0.</w:t>
            </w:r>
            <w:r>
              <w:rPr>
                <w:rFonts w:ascii="Times New Roman" w:eastAsia="Times New Roman" w:hAnsi="Times New Roman" w:cs="Times New Roman"/>
                <w:sz w:val="24"/>
                <w:szCs w:val="24"/>
              </w:rPr>
              <w:t>215*</w:t>
            </w:r>
          </w:p>
          <w:p w14:paraId="613564BE" w14:textId="77777777" w:rsidR="00BD7250" w:rsidRPr="007F4D84" w:rsidRDefault="00BD7250" w:rsidP="001A255A">
            <w:pPr>
              <w:jc w:val="center"/>
              <w:rPr>
                <w:rFonts w:ascii="Times New Roman" w:eastAsia="Times New Roman" w:hAnsi="Times New Roman" w:cs="Times New Roman"/>
                <w:sz w:val="24"/>
                <w:szCs w:val="24"/>
              </w:rPr>
            </w:pPr>
            <w:r w:rsidRPr="007F4D84">
              <w:rPr>
                <w:rFonts w:ascii="Times New Roman" w:eastAsia="Times New Roman" w:hAnsi="Times New Roman" w:cs="Times New Roman"/>
                <w:sz w:val="24"/>
                <w:szCs w:val="24"/>
              </w:rPr>
              <w:t>(</w:t>
            </w:r>
            <w:r>
              <w:rPr>
                <w:rFonts w:ascii="Times New Roman" w:eastAsia="Times New Roman" w:hAnsi="Times New Roman" w:cs="Times New Roman"/>
                <w:sz w:val="24"/>
                <w:szCs w:val="24"/>
              </w:rPr>
              <w:t>0</w:t>
            </w:r>
            <w:r w:rsidRPr="007F4D84">
              <w:rPr>
                <w:rFonts w:ascii="Times New Roman" w:eastAsia="Times New Roman" w:hAnsi="Times New Roman" w:cs="Times New Roman"/>
                <w:sz w:val="24"/>
                <w:szCs w:val="24"/>
              </w:rPr>
              <w:t>.</w:t>
            </w:r>
            <w:r>
              <w:rPr>
                <w:rFonts w:ascii="Times New Roman" w:eastAsia="Times New Roman" w:hAnsi="Times New Roman" w:cs="Times New Roman"/>
                <w:sz w:val="24"/>
                <w:szCs w:val="24"/>
              </w:rPr>
              <w:t>108</w:t>
            </w:r>
            <w:r w:rsidRPr="007F4D84">
              <w:rPr>
                <w:rFonts w:ascii="Times New Roman" w:eastAsia="Times New Roman" w:hAnsi="Times New Roman" w:cs="Times New Roman"/>
                <w:sz w:val="24"/>
                <w:szCs w:val="24"/>
              </w:rPr>
              <w:t>)</w:t>
            </w:r>
          </w:p>
        </w:tc>
        <w:tc>
          <w:tcPr>
            <w:tcW w:w="1443" w:type="dxa"/>
            <w:tcBorders>
              <w:top w:val="nil"/>
              <w:left w:val="nil"/>
              <w:bottom w:val="nil"/>
              <w:right w:val="nil"/>
            </w:tcBorders>
          </w:tcPr>
          <w:p w14:paraId="5866BC71" w14:textId="77777777" w:rsidR="00BD7250" w:rsidRDefault="00BD7250" w:rsidP="001A255A">
            <w:pPr>
              <w:jc w:val="center"/>
              <w:rPr>
                <w:rFonts w:ascii="Times New Roman" w:eastAsia="Times New Roman" w:hAnsi="Times New Roman" w:cs="Times New Roman"/>
                <w:sz w:val="24"/>
                <w:szCs w:val="24"/>
              </w:rPr>
            </w:pPr>
          </w:p>
          <w:p w14:paraId="785818B5" w14:textId="77777777" w:rsidR="00BD7250" w:rsidRPr="00871C37"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-0.052</w:t>
            </w:r>
          </w:p>
          <w:p w14:paraId="66B8D9E7"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(0.083)</w:t>
            </w:r>
          </w:p>
        </w:tc>
        <w:tc>
          <w:tcPr>
            <w:tcW w:w="1856" w:type="dxa"/>
            <w:tcBorders>
              <w:top w:val="nil"/>
              <w:left w:val="nil"/>
              <w:bottom w:val="nil"/>
              <w:right w:val="nil"/>
            </w:tcBorders>
          </w:tcPr>
          <w:p w14:paraId="5C8C6063" w14:textId="77777777" w:rsidR="00BD7250" w:rsidRDefault="00BD7250" w:rsidP="001A255A">
            <w:pPr>
              <w:jc w:val="center"/>
              <w:rPr>
                <w:rFonts w:ascii="Times New Roman" w:eastAsia="Times New Roman" w:hAnsi="Times New Roman" w:cs="Times New Roman"/>
                <w:sz w:val="24"/>
                <w:szCs w:val="24"/>
              </w:rPr>
            </w:pPr>
          </w:p>
          <w:p w14:paraId="105A9E45" w14:textId="77777777" w:rsidR="00BD7250" w:rsidRPr="00871C37"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0.022</w:t>
            </w:r>
          </w:p>
          <w:p w14:paraId="7F766A8B" w14:textId="77777777" w:rsidR="00BD7250"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tc>
      </w:tr>
      <w:tr w:rsidR="00BD7250" w14:paraId="661C1990" w14:textId="77777777" w:rsidTr="001A255A">
        <w:tc>
          <w:tcPr>
            <w:tcW w:w="1765" w:type="dxa"/>
            <w:tcBorders>
              <w:top w:val="nil"/>
              <w:left w:val="nil"/>
              <w:bottom w:val="single" w:sz="12" w:space="0" w:color="auto"/>
              <w:right w:val="nil"/>
            </w:tcBorders>
          </w:tcPr>
          <w:p w14:paraId="139D71E9" w14:textId="77777777" w:rsidR="00BD7250" w:rsidRDefault="00BD7250" w:rsidP="001A255A">
            <w:pPr>
              <w:jc w:val="center"/>
              <w:rPr>
                <w:rFonts w:ascii="Times New Roman" w:eastAsia="Times New Roman" w:hAnsi="Times New Roman" w:cs="Times New Roman"/>
                <w:sz w:val="24"/>
                <w:szCs w:val="24"/>
              </w:rPr>
            </w:pPr>
          </w:p>
          <w:p w14:paraId="1A27B5EA" w14:textId="77777777" w:rsidR="00BD7250" w:rsidRDefault="00BD7250" w:rsidP="001A255A">
            <w:pPr>
              <w:jc w:val="center"/>
              <w:rPr>
                <w:rFonts w:ascii="Times New Roman" w:eastAsia="Times New Roman" w:hAnsi="Times New Roman" w:cs="Times New Roman"/>
                <w:sz w:val="24"/>
                <w:szCs w:val="24"/>
              </w:rPr>
            </w:pPr>
          </w:p>
        </w:tc>
        <w:tc>
          <w:tcPr>
            <w:tcW w:w="1468" w:type="dxa"/>
            <w:tcBorders>
              <w:top w:val="nil"/>
              <w:left w:val="nil"/>
              <w:bottom w:val="single" w:sz="12" w:space="0" w:color="auto"/>
              <w:right w:val="nil"/>
            </w:tcBorders>
          </w:tcPr>
          <w:p w14:paraId="007A8351" w14:textId="77777777" w:rsidR="00BD7250" w:rsidRDefault="00BD7250" w:rsidP="001A255A">
            <w:pPr>
              <w:jc w:val="center"/>
              <w:rPr>
                <w:rFonts w:ascii="Times New Roman" w:eastAsia="Times New Roman" w:hAnsi="Times New Roman" w:cs="Times New Roman"/>
                <w:sz w:val="24"/>
                <w:szCs w:val="24"/>
              </w:rPr>
            </w:pPr>
          </w:p>
          <w:p w14:paraId="770C5B77" w14:textId="77777777" w:rsidR="00BD7250" w:rsidRPr="00364801"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R</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 .087</w:t>
            </w:r>
            <w:r>
              <w:rPr>
                <w:rFonts w:ascii="Times New Roman" w:eastAsia="Times New Roman" w:hAnsi="Times New Roman" w:cs="Times New Roman"/>
                <w:sz w:val="24"/>
                <w:szCs w:val="24"/>
                <w:vertAlign w:val="superscript"/>
              </w:rPr>
              <w:t xml:space="preserve"> †</w:t>
            </w:r>
          </w:p>
        </w:tc>
        <w:tc>
          <w:tcPr>
            <w:tcW w:w="1643" w:type="dxa"/>
            <w:tcBorders>
              <w:top w:val="nil"/>
              <w:left w:val="nil"/>
              <w:bottom w:val="single" w:sz="12" w:space="0" w:color="auto"/>
              <w:right w:val="nil"/>
            </w:tcBorders>
          </w:tcPr>
          <w:p w14:paraId="301DE868" w14:textId="77777777" w:rsidR="00BD7250" w:rsidRDefault="00BD7250" w:rsidP="001A255A">
            <w:pPr>
              <w:jc w:val="center"/>
              <w:rPr>
                <w:rFonts w:ascii="Times New Roman" w:eastAsia="Times New Roman" w:hAnsi="Times New Roman" w:cs="Times New Roman"/>
                <w:sz w:val="24"/>
                <w:szCs w:val="24"/>
              </w:rPr>
            </w:pPr>
          </w:p>
          <w:p w14:paraId="0669ACAF" w14:textId="77777777" w:rsidR="00BD7250" w:rsidRPr="00D86641"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R</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 .481</w:t>
            </w:r>
            <w:r>
              <w:rPr>
                <w:rFonts w:ascii="Times New Roman" w:eastAsia="Times New Roman" w:hAnsi="Times New Roman" w:cs="Times New Roman"/>
                <w:sz w:val="24"/>
                <w:szCs w:val="24"/>
                <w:vertAlign w:val="superscript"/>
              </w:rPr>
              <w:t>***</w:t>
            </w:r>
          </w:p>
        </w:tc>
        <w:tc>
          <w:tcPr>
            <w:tcW w:w="1455" w:type="dxa"/>
            <w:tcBorders>
              <w:top w:val="nil"/>
              <w:left w:val="nil"/>
              <w:bottom w:val="single" w:sz="12" w:space="0" w:color="auto"/>
              <w:right w:val="nil"/>
            </w:tcBorders>
          </w:tcPr>
          <w:p w14:paraId="1F127351" w14:textId="77777777" w:rsidR="00BD7250" w:rsidRPr="007F4D84" w:rsidRDefault="00BD7250" w:rsidP="001A255A">
            <w:pPr>
              <w:jc w:val="center"/>
              <w:rPr>
                <w:rFonts w:ascii="Times New Roman" w:eastAsia="Times New Roman" w:hAnsi="Times New Roman" w:cs="Times New Roman"/>
                <w:sz w:val="24"/>
                <w:szCs w:val="24"/>
              </w:rPr>
            </w:pPr>
          </w:p>
          <w:p w14:paraId="21DEB7AE" w14:textId="77777777" w:rsidR="00BD7250" w:rsidRPr="00871C37" w:rsidRDefault="00BD7250" w:rsidP="001A255A">
            <w:pPr>
              <w:jc w:val="center"/>
              <w:rPr>
                <w:rFonts w:ascii="Times New Roman" w:eastAsia="Times New Roman" w:hAnsi="Times New Roman" w:cs="Times New Roman"/>
                <w:sz w:val="24"/>
                <w:szCs w:val="24"/>
                <w:vertAlign w:val="superscript"/>
              </w:rPr>
            </w:pPr>
            <w:r w:rsidRPr="007F4D84">
              <w:rPr>
                <w:rFonts w:ascii="Times New Roman" w:eastAsia="Times New Roman" w:hAnsi="Times New Roman" w:cs="Times New Roman"/>
                <w:sz w:val="24"/>
                <w:szCs w:val="24"/>
              </w:rPr>
              <w:t>R</w:t>
            </w:r>
            <w:r w:rsidRPr="007F4D84">
              <w:rPr>
                <w:rFonts w:ascii="Times New Roman" w:eastAsia="Times New Roman" w:hAnsi="Times New Roman" w:cs="Times New Roman"/>
                <w:sz w:val="24"/>
                <w:szCs w:val="24"/>
                <w:vertAlign w:val="superscript"/>
              </w:rPr>
              <w:t>2</w:t>
            </w:r>
            <w:r w:rsidRPr="007F4D84">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168</w:t>
            </w:r>
            <w:r>
              <w:rPr>
                <w:rFonts w:ascii="Times New Roman" w:eastAsia="Times New Roman" w:hAnsi="Times New Roman" w:cs="Times New Roman"/>
                <w:sz w:val="24"/>
                <w:szCs w:val="24"/>
                <w:vertAlign w:val="superscript"/>
              </w:rPr>
              <w:t>**</w:t>
            </w:r>
          </w:p>
        </w:tc>
        <w:tc>
          <w:tcPr>
            <w:tcW w:w="1443" w:type="dxa"/>
            <w:tcBorders>
              <w:top w:val="nil"/>
              <w:left w:val="nil"/>
              <w:bottom w:val="single" w:sz="12" w:space="0" w:color="auto"/>
              <w:right w:val="nil"/>
            </w:tcBorders>
          </w:tcPr>
          <w:p w14:paraId="78394C19" w14:textId="77777777" w:rsidR="00BD7250" w:rsidRDefault="00BD7250" w:rsidP="001A255A">
            <w:pPr>
              <w:jc w:val="center"/>
              <w:rPr>
                <w:rFonts w:ascii="Times New Roman" w:eastAsia="Times New Roman" w:hAnsi="Times New Roman" w:cs="Times New Roman"/>
                <w:sz w:val="24"/>
                <w:szCs w:val="24"/>
              </w:rPr>
            </w:pPr>
          </w:p>
          <w:p w14:paraId="49295CA2" w14:textId="77777777" w:rsidR="00BD7250" w:rsidRPr="00BF242B" w:rsidRDefault="00BD7250" w:rsidP="001A255A">
            <w:pPr>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R</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 .026</w:t>
            </w:r>
          </w:p>
        </w:tc>
        <w:tc>
          <w:tcPr>
            <w:tcW w:w="1856" w:type="dxa"/>
            <w:tcBorders>
              <w:top w:val="nil"/>
              <w:left w:val="nil"/>
              <w:bottom w:val="single" w:sz="12" w:space="0" w:color="auto"/>
              <w:right w:val="nil"/>
            </w:tcBorders>
          </w:tcPr>
          <w:p w14:paraId="52D38EF0" w14:textId="77777777" w:rsidR="00BD7250" w:rsidRPr="00053481" w:rsidRDefault="00BD7250" w:rsidP="001A255A">
            <w:pPr>
              <w:jc w:val="center"/>
              <w:rPr>
                <w:rFonts w:ascii="Times New Roman" w:eastAsia="Times New Roman" w:hAnsi="Times New Roman" w:cs="Times New Roman"/>
                <w:sz w:val="24"/>
                <w:szCs w:val="24"/>
                <w:vertAlign w:val="superscript"/>
              </w:rPr>
            </w:pPr>
          </w:p>
          <w:p w14:paraId="191F7018" w14:textId="77777777" w:rsidR="00BD7250" w:rsidRPr="00053481" w:rsidRDefault="00BD7250" w:rsidP="001A25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 .030</w:t>
            </w:r>
          </w:p>
        </w:tc>
      </w:tr>
    </w:tbl>
    <w:p w14:paraId="5F0DA923" w14:textId="77777777" w:rsidR="00BD7250" w:rsidRDefault="00BD7250" w:rsidP="00BD7250">
      <w:pPr>
        <w:tabs>
          <w:tab w:val="left" w:pos="324"/>
        </w:tabs>
        <w:ind w:left="720" w:hanging="720"/>
        <w:rPr>
          <w:rFonts w:ascii="Times New Roman" w:eastAsia="Times New Roman" w:hAnsi="Times New Roman" w:cs="Times New Roman"/>
        </w:rPr>
      </w:pPr>
    </w:p>
    <w:p w14:paraId="2A1E9F46" w14:textId="77777777" w:rsidR="00BD7250" w:rsidRDefault="00BD7250" w:rsidP="00BD7250">
      <w:pPr>
        <w:tabs>
          <w:tab w:val="left" w:pos="324"/>
        </w:tabs>
        <w:ind w:left="720" w:hanging="720"/>
        <w:rPr>
          <w:rFonts w:ascii="Times New Roman" w:eastAsia="Times New Roman" w:hAnsi="Times New Roman" w:cs="Times New Roman"/>
        </w:rPr>
      </w:pPr>
      <w:r>
        <w:rPr>
          <w:rFonts w:ascii="Times New Roman" w:eastAsia="Times New Roman" w:hAnsi="Times New Roman" w:cs="Times New Roman"/>
          <w:vertAlign w:val="superscript"/>
        </w:rPr>
        <w:t>†</w:t>
      </w:r>
      <w:r>
        <w:rPr>
          <w:rFonts w:ascii="Times New Roman" w:eastAsia="Times New Roman" w:hAnsi="Times New Roman" w:cs="Times New Roman"/>
        </w:rPr>
        <w:t xml:space="preserve"> p &lt; .</w:t>
      </w:r>
      <w:proofErr w:type="gramStart"/>
      <w:r>
        <w:rPr>
          <w:rFonts w:ascii="Times New Roman" w:eastAsia="Times New Roman" w:hAnsi="Times New Roman" w:cs="Times New Roman"/>
        </w:rPr>
        <w:t xml:space="preserve">10,  </w:t>
      </w:r>
      <w:r>
        <w:rPr>
          <w:rFonts w:ascii="Times New Roman" w:eastAsia="Times New Roman" w:hAnsi="Times New Roman" w:cs="Times New Roman"/>
          <w:vertAlign w:val="superscript"/>
        </w:rPr>
        <w:t>*</w:t>
      </w:r>
      <w:proofErr w:type="gramEnd"/>
      <w:r>
        <w:rPr>
          <w:rFonts w:ascii="Times New Roman" w:eastAsia="Times New Roman" w:hAnsi="Times New Roman" w:cs="Times New Roman"/>
        </w:rPr>
        <w:t xml:space="preserve"> p &lt; .05,  </w:t>
      </w:r>
      <w:r>
        <w:rPr>
          <w:rFonts w:ascii="Times New Roman" w:eastAsia="Times New Roman" w:hAnsi="Times New Roman" w:cs="Times New Roman"/>
          <w:vertAlign w:val="superscript"/>
        </w:rPr>
        <w:t xml:space="preserve">** </w:t>
      </w:r>
      <w:r>
        <w:rPr>
          <w:rFonts w:ascii="Times New Roman" w:eastAsia="Times New Roman" w:hAnsi="Times New Roman" w:cs="Times New Roman"/>
        </w:rPr>
        <w:t xml:space="preserve">p &lt; .01,  </w:t>
      </w:r>
      <w:r>
        <w:rPr>
          <w:rFonts w:ascii="Times New Roman" w:eastAsia="Times New Roman" w:hAnsi="Times New Roman" w:cs="Times New Roman"/>
          <w:vertAlign w:val="superscript"/>
        </w:rPr>
        <w:t xml:space="preserve">*** </w:t>
      </w:r>
      <w:r>
        <w:rPr>
          <w:rFonts w:ascii="Times New Roman" w:eastAsia="Times New Roman" w:hAnsi="Times New Roman" w:cs="Times New Roman"/>
        </w:rPr>
        <w:t>p &lt; .001</w:t>
      </w:r>
    </w:p>
    <w:p w14:paraId="5304EEB5" w14:textId="77777777" w:rsidR="00BD7250" w:rsidRDefault="00BD7250" w:rsidP="00BD7250">
      <w:pPr>
        <w:jc w:val="center"/>
        <w:rPr>
          <w:rFonts w:ascii="Times New Roman" w:hAnsi="Times New Roman" w:cs="Times New Roman"/>
        </w:rPr>
      </w:pPr>
    </w:p>
    <w:p w14:paraId="7F46828C" w14:textId="77777777" w:rsidR="00BD7250" w:rsidRPr="00DB3EC6" w:rsidRDefault="00BD7250" w:rsidP="00BD7250">
      <w:pPr>
        <w:jc w:val="center"/>
        <w:rPr>
          <w:rFonts w:ascii="Times New Roman" w:hAnsi="Times New Roman" w:cs="Times New Roman"/>
          <w:b/>
        </w:rPr>
      </w:pPr>
      <w:r w:rsidRPr="00DB3EC6">
        <w:rPr>
          <w:rFonts w:ascii="Times New Roman" w:hAnsi="Times New Roman" w:cs="Times New Roman"/>
          <w:b/>
        </w:rPr>
        <w:t>The Influence of Emotional Intelligence on Organizational Teams</w:t>
      </w:r>
    </w:p>
    <w:p w14:paraId="4F0B2B2C" w14:textId="77777777" w:rsidR="00BD7250" w:rsidRPr="007326C5" w:rsidRDefault="00BD7250" w:rsidP="00BD7250">
      <w:pPr>
        <w:jc w:val="center"/>
        <w:rPr>
          <w:rFonts w:ascii="Times New Roman" w:eastAsia="Times New Roman" w:hAnsi="Times New Roman" w:cs="Times New Roman"/>
        </w:rPr>
      </w:pPr>
      <w:r w:rsidRPr="007326C5">
        <w:rPr>
          <w:rFonts w:ascii="Times New Roman" w:eastAsia="Times New Roman" w:hAnsi="Times New Roman" w:cs="Times New Roman"/>
        </w:rPr>
        <w:t xml:space="preserve"> </w:t>
      </w:r>
    </w:p>
    <w:p w14:paraId="7A8409A1" w14:textId="77777777" w:rsidR="00BD7250" w:rsidRDefault="00BD7250" w:rsidP="00BD7250">
      <w:pPr>
        <w:jc w:val="center"/>
        <w:rPr>
          <w:rFonts w:ascii="Times New Roman" w:eastAsia="Times New Roman" w:hAnsi="Times New Roman" w:cs="Times New Roman"/>
        </w:rPr>
      </w:pPr>
    </w:p>
    <w:p w14:paraId="36724CBE" w14:textId="77777777" w:rsidR="00BD7250" w:rsidRDefault="00BD7250" w:rsidP="00BD7250">
      <w:pPr>
        <w:jc w:val="center"/>
        <w:rPr>
          <w:rFonts w:ascii="Times New Roman" w:eastAsia="Times New Roman" w:hAnsi="Times New Roman" w:cs="Times New Roman"/>
        </w:rPr>
      </w:pPr>
      <w:r w:rsidRPr="007326C5">
        <w:rPr>
          <w:rFonts w:ascii="Times New Roman" w:eastAsia="Times New Roman" w:hAnsi="Times New Roman" w:cs="Times New Roman"/>
        </w:rPr>
        <w:t>Roger Buck</w:t>
      </w:r>
      <w:r>
        <w:rPr>
          <w:rFonts w:ascii="Times New Roman" w:eastAsia="Times New Roman" w:hAnsi="Times New Roman" w:cs="Times New Roman"/>
        </w:rPr>
        <w:t xml:space="preserve">, </w:t>
      </w:r>
      <w:proofErr w:type="spellStart"/>
      <w:r>
        <w:rPr>
          <w:rFonts w:ascii="Times New Roman" w:eastAsia="Times New Roman" w:hAnsi="Times New Roman" w:cs="Times New Roman"/>
        </w:rPr>
        <w:t>DMgt</w:t>
      </w:r>
      <w:proofErr w:type="spellEnd"/>
    </w:p>
    <w:p w14:paraId="59F6D430" w14:textId="77777777" w:rsidR="00BD7250" w:rsidRDefault="00BD7250" w:rsidP="00BD7250">
      <w:pPr>
        <w:jc w:val="center"/>
        <w:rPr>
          <w:rFonts w:ascii="Times New Roman" w:eastAsia="Times New Roman" w:hAnsi="Times New Roman" w:cs="Times New Roman"/>
          <w:color w:val="000000"/>
        </w:rPr>
      </w:pPr>
      <w:r>
        <w:rPr>
          <w:rFonts w:ascii="Times New Roman" w:eastAsia="Times New Roman" w:hAnsi="Times New Roman" w:cs="Times New Roman"/>
          <w:color w:val="000000"/>
        </w:rPr>
        <w:t>Wayland Baptist University - Hawaii</w:t>
      </w:r>
    </w:p>
    <w:p w14:paraId="6D3713FF"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School of Business Administration</w:t>
      </w:r>
    </w:p>
    <w:p w14:paraId="75070050" w14:textId="77777777" w:rsidR="00BD7250" w:rsidRPr="00FD799E" w:rsidRDefault="00BD7250" w:rsidP="00BD7250">
      <w:pPr>
        <w:jc w:val="center"/>
        <w:rPr>
          <w:rFonts w:ascii="Times New Roman" w:hAnsi="Times New Roman" w:cs="Times New Roman"/>
        </w:rPr>
      </w:pPr>
      <w:r>
        <w:rPr>
          <w:rFonts w:ascii="Times New Roman" w:hAnsi="Times New Roman" w:cs="Times New Roman"/>
        </w:rPr>
        <w:t>599 Farrington Hwy, Suite 300</w:t>
      </w:r>
    </w:p>
    <w:p w14:paraId="28A405CF" w14:textId="77777777" w:rsidR="00BD7250" w:rsidRPr="00FD799E" w:rsidRDefault="00BD7250" w:rsidP="00BD7250">
      <w:pPr>
        <w:jc w:val="center"/>
        <w:rPr>
          <w:rFonts w:ascii="Times New Roman" w:hAnsi="Times New Roman" w:cs="Times New Roman"/>
        </w:rPr>
      </w:pPr>
      <w:r>
        <w:rPr>
          <w:rFonts w:ascii="Times New Roman" w:hAnsi="Times New Roman" w:cs="Times New Roman"/>
        </w:rPr>
        <w:t>Kapolei, HI 96707</w:t>
      </w:r>
    </w:p>
    <w:p w14:paraId="377F9CB5" w14:textId="77777777" w:rsidR="00BD7250" w:rsidRDefault="00BD7250" w:rsidP="00BD7250">
      <w:pPr>
        <w:jc w:val="center"/>
        <w:rPr>
          <w:rFonts w:ascii="Times New Roman" w:eastAsia="Times New Roman" w:hAnsi="Times New Roman" w:cs="Times New Roman"/>
          <w:color w:val="000000"/>
        </w:rPr>
      </w:pPr>
      <w:r>
        <w:rPr>
          <w:rFonts w:ascii="Times New Roman" w:eastAsia="Times New Roman" w:hAnsi="Times New Roman" w:cs="Times New Roman"/>
          <w:color w:val="000000"/>
        </w:rPr>
        <w:t>Docbuck23@gmail.com</w:t>
      </w:r>
    </w:p>
    <w:p w14:paraId="35ABA2AC" w14:textId="77777777" w:rsidR="00BD7250" w:rsidRDefault="00BD7250" w:rsidP="00BD7250">
      <w:pPr>
        <w:jc w:val="center"/>
        <w:rPr>
          <w:rFonts w:ascii="Times New Roman" w:eastAsia="Times New Roman" w:hAnsi="Times New Roman" w:cs="Times New Roman"/>
          <w:color w:val="000000"/>
        </w:rPr>
      </w:pPr>
    </w:p>
    <w:p w14:paraId="148C6EF0" w14:textId="77777777" w:rsidR="00BD7250" w:rsidRPr="00FD799E" w:rsidRDefault="00BD7250" w:rsidP="00BD7250">
      <w:pPr>
        <w:contextualSpacing/>
        <w:jc w:val="center"/>
        <w:rPr>
          <w:rFonts w:ascii="Times New Roman" w:hAnsi="Times New Roman" w:cs="Times New Roman"/>
          <w:color w:val="000000" w:themeColor="text1"/>
        </w:rPr>
      </w:pPr>
      <w:r w:rsidRPr="00FD799E">
        <w:rPr>
          <w:rFonts w:ascii="Times New Roman" w:hAnsi="Times New Roman" w:cs="Times New Roman"/>
          <w:color w:val="000000" w:themeColor="text1"/>
        </w:rPr>
        <w:t>Jenny Dutton</w:t>
      </w:r>
      <w:r>
        <w:rPr>
          <w:rFonts w:ascii="Times New Roman" w:hAnsi="Times New Roman" w:cs="Times New Roman"/>
          <w:color w:val="000000" w:themeColor="text1"/>
        </w:rPr>
        <w:t>, PhD</w:t>
      </w:r>
    </w:p>
    <w:p w14:paraId="6A88A77B" w14:textId="77777777" w:rsidR="00BD7250" w:rsidRPr="00FD799E" w:rsidRDefault="00BD7250" w:rsidP="00BD7250">
      <w:pPr>
        <w:contextualSpacing/>
        <w:jc w:val="center"/>
        <w:rPr>
          <w:rFonts w:ascii="Times New Roman" w:hAnsi="Times New Roman" w:cs="Times New Roman"/>
          <w:color w:val="000000" w:themeColor="text1"/>
        </w:rPr>
      </w:pPr>
      <w:r w:rsidRPr="00FD799E">
        <w:rPr>
          <w:rFonts w:ascii="Times New Roman" w:hAnsi="Times New Roman" w:cs="Times New Roman"/>
          <w:color w:val="000000" w:themeColor="text1"/>
        </w:rPr>
        <w:t>Assistant Professor of Management</w:t>
      </w:r>
    </w:p>
    <w:p w14:paraId="178DFFAA" w14:textId="77777777" w:rsidR="00BD7250" w:rsidRPr="00FD799E" w:rsidRDefault="00BD7250" w:rsidP="00BD7250">
      <w:pPr>
        <w:contextualSpacing/>
        <w:jc w:val="center"/>
        <w:rPr>
          <w:rFonts w:ascii="Times New Roman" w:hAnsi="Times New Roman" w:cs="Times New Roman"/>
        </w:rPr>
      </w:pPr>
      <w:r w:rsidRPr="00FD799E">
        <w:rPr>
          <w:rFonts w:ascii="Times New Roman" w:hAnsi="Times New Roman" w:cs="Times New Roman"/>
        </w:rPr>
        <w:t>Wayland Baptist University</w:t>
      </w:r>
    </w:p>
    <w:p w14:paraId="3D95D867" w14:textId="77777777" w:rsidR="00BD7250" w:rsidRPr="00FD799E" w:rsidRDefault="00BD7250" w:rsidP="00BD7250">
      <w:pPr>
        <w:contextualSpacing/>
        <w:jc w:val="center"/>
        <w:rPr>
          <w:rFonts w:ascii="Times New Roman" w:hAnsi="Times New Roman" w:cs="Times New Roman"/>
        </w:rPr>
      </w:pPr>
      <w:r w:rsidRPr="00FD799E">
        <w:rPr>
          <w:rFonts w:ascii="Times New Roman" w:hAnsi="Times New Roman" w:cs="Times New Roman"/>
        </w:rPr>
        <w:t>School of Business Administration</w:t>
      </w:r>
    </w:p>
    <w:p w14:paraId="389BB15F" w14:textId="77777777" w:rsidR="00BD7250" w:rsidRPr="00FD799E" w:rsidRDefault="00BD7250" w:rsidP="00BD7250">
      <w:pPr>
        <w:contextualSpacing/>
        <w:jc w:val="center"/>
        <w:rPr>
          <w:rFonts w:ascii="Times New Roman" w:hAnsi="Times New Roman" w:cs="Times New Roman"/>
        </w:rPr>
      </w:pPr>
      <w:r w:rsidRPr="00FD799E">
        <w:rPr>
          <w:rFonts w:ascii="Times New Roman" w:hAnsi="Times New Roman" w:cs="Times New Roman"/>
        </w:rPr>
        <w:t>1900 W. 7</w:t>
      </w:r>
      <w:r w:rsidRPr="00FD799E">
        <w:rPr>
          <w:rFonts w:ascii="Times New Roman" w:hAnsi="Times New Roman" w:cs="Times New Roman"/>
          <w:vertAlign w:val="superscript"/>
        </w:rPr>
        <w:t>th</w:t>
      </w:r>
      <w:r w:rsidRPr="00FD799E">
        <w:rPr>
          <w:rFonts w:ascii="Times New Roman" w:hAnsi="Times New Roman" w:cs="Times New Roman"/>
        </w:rPr>
        <w:t xml:space="preserve"> Street</w:t>
      </w:r>
    </w:p>
    <w:p w14:paraId="47F06E11" w14:textId="77777777" w:rsidR="00BD7250" w:rsidRDefault="00BD7250" w:rsidP="00BD7250">
      <w:pPr>
        <w:jc w:val="center"/>
        <w:rPr>
          <w:rFonts w:ascii="Times New Roman" w:hAnsi="Times New Roman" w:cs="Times New Roman"/>
        </w:rPr>
      </w:pPr>
      <w:r w:rsidRPr="00FD799E">
        <w:rPr>
          <w:rFonts w:ascii="Times New Roman" w:hAnsi="Times New Roman" w:cs="Times New Roman"/>
        </w:rPr>
        <w:t>Plainview, Texas 79072</w:t>
      </w:r>
    </w:p>
    <w:p w14:paraId="6DBB52DF" w14:textId="77777777" w:rsidR="00BD7250" w:rsidRPr="00FD799E" w:rsidRDefault="00BD7250" w:rsidP="00BD7250">
      <w:pPr>
        <w:jc w:val="center"/>
        <w:rPr>
          <w:rFonts w:ascii="Times New Roman" w:hAnsi="Times New Roman" w:cs="Times New Roman"/>
        </w:rPr>
      </w:pPr>
      <w:r>
        <w:rPr>
          <w:rFonts w:ascii="Times New Roman" w:hAnsi="Times New Roman" w:cs="Times New Roman"/>
        </w:rPr>
        <w:t>duttonj@wbu.edu</w:t>
      </w:r>
    </w:p>
    <w:p w14:paraId="466726E7" w14:textId="77777777" w:rsidR="00BD7250" w:rsidRDefault="00BD7250" w:rsidP="00BD7250">
      <w:pPr>
        <w:jc w:val="center"/>
        <w:rPr>
          <w:rFonts w:ascii="Times New Roman" w:eastAsia="Times New Roman" w:hAnsi="Times New Roman" w:cs="Times New Roman"/>
          <w:color w:val="000000"/>
        </w:rPr>
      </w:pPr>
    </w:p>
    <w:p w14:paraId="7E4C495A" w14:textId="77777777" w:rsidR="00BD7250" w:rsidRPr="00FD799E" w:rsidRDefault="00BD7250" w:rsidP="00BD7250">
      <w:pPr>
        <w:jc w:val="center"/>
        <w:rPr>
          <w:rFonts w:ascii="Times New Roman" w:hAnsi="Times New Roman" w:cs="Times New Roman"/>
        </w:rPr>
      </w:pPr>
      <w:r>
        <w:rPr>
          <w:rFonts w:ascii="Times New Roman" w:eastAsia="Times New Roman" w:hAnsi="Times New Roman" w:cs="Times New Roman"/>
          <w:color w:val="000000"/>
        </w:rPr>
        <w:t xml:space="preserve"> </w:t>
      </w:r>
      <w:r w:rsidRPr="00FD799E">
        <w:rPr>
          <w:rFonts w:ascii="Times New Roman" w:hAnsi="Times New Roman" w:cs="Times New Roman"/>
        </w:rPr>
        <w:t>Samantha R. Murray, PhD</w:t>
      </w:r>
    </w:p>
    <w:p w14:paraId="4FA6EEF1"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Professor of Management and Research Director of Doctoral Studies</w:t>
      </w:r>
    </w:p>
    <w:p w14:paraId="52296718"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Wayland Baptist University</w:t>
      </w:r>
    </w:p>
    <w:p w14:paraId="1964F1DE"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School of Business Administration</w:t>
      </w:r>
    </w:p>
    <w:p w14:paraId="509F8593"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1900 W. 7</w:t>
      </w:r>
      <w:r w:rsidRPr="00FD799E">
        <w:rPr>
          <w:rFonts w:ascii="Times New Roman" w:hAnsi="Times New Roman" w:cs="Times New Roman"/>
          <w:vertAlign w:val="superscript"/>
        </w:rPr>
        <w:t>th</w:t>
      </w:r>
      <w:r w:rsidRPr="00FD799E">
        <w:rPr>
          <w:rFonts w:ascii="Times New Roman" w:hAnsi="Times New Roman" w:cs="Times New Roman"/>
        </w:rPr>
        <w:t xml:space="preserve"> Street</w:t>
      </w:r>
    </w:p>
    <w:p w14:paraId="12D42D86"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Plainview, Texas 79072</w:t>
      </w:r>
    </w:p>
    <w:p w14:paraId="70E32E57" w14:textId="77777777" w:rsidR="00BD7250" w:rsidRPr="00B46A5A" w:rsidRDefault="00BD7250" w:rsidP="00BD7250">
      <w:pPr>
        <w:jc w:val="center"/>
        <w:rPr>
          <w:rFonts w:ascii="Times New Roman" w:hAnsi="Times New Roman" w:cs="Times New Roman"/>
          <w:lang w:val="es-ES"/>
        </w:rPr>
      </w:pPr>
      <w:r w:rsidRPr="00B46A5A">
        <w:rPr>
          <w:rFonts w:ascii="Times New Roman" w:hAnsi="Times New Roman" w:cs="Times New Roman"/>
          <w:lang w:val="es-ES"/>
        </w:rPr>
        <w:t>murrays@wbu.edu</w:t>
      </w:r>
    </w:p>
    <w:p w14:paraId="5675B671" w14:textId="77777777" w:rsidR="00BD7250" w:rsidRPr="00B46A5A" w:rsidRDefault="00BD7250" w:rsidP="00BD7250">
      <w:pPr>
        <w:jc w:val="center"/>
        <w:rPr>
          <w:rFonts w:ascii="Times New Roman" w:hAnsi="Times New Roman" w:cs="Times New Roman"/>
          <w:lang w:val="es-ES"/>
        </w:rPr>
      </w:pPr>
    </w:p>
    <w:p w14:paraId="7CE4EA2F" w14:textId="77777777" w:rsidR="00BD7250" w:rsidRPr="00B46A5A" w:rsidRDefault="00BD7250" w:rsidP="00BD7250">
      <w:pPr>
        <w:jc w:val="center"/>
        <w:rPr>
          <w:rFonts w:ascii="Times New Roman" w:hAnsi="Times New Roman" w:cs="Times New Roman"/>
          <w:lang w:val="es-ES"/>
        </w:rPr>
      </w:pPr>
      <w:r w:rsidRPr="00B46A5A">
        <w:rPr>
          <w:rFonts w:ascii="Times New Roman" w:hAnsi="Times New Roman" w:cs="Times New Roman"/>
          <w:lang w:val="es-ES"/>
        </w:rPr>
        <w:t>Janet S. Jones, DBA</w:t>
      </w:r>
    </w:p>
    <w:p w14:paraId="74F904CF"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Professor of Management and Research Director of Doctoral Studies</w:t>
      </w:r>
    </w:p>
    <w:p w14:paraId="103A5D3B"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Wayland Baptist University</w:t>
      </w:r>
    </w:p>
    <w:p w14:paraId="2A1766CB"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School of Business Administration</w:t>
      </w:r>
    </w:p>
    <w:p w14:paraId="5ECF42BA"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1900 W. 7</w:t>
      </w:r>
      <w:r w:rsidRPr="00FD799E">
        <w:rPr>
          <w:rFonts w:ascii="Times New Roman" w:hAnsi="Times New Roman" w:cs="Times New Roman"/>
          <w:vertAlign w:val="superscript"/>
        </w:rPr>
        <w:t>th</w:t>
      </w:r>
      <w:r w:rsidRPr="00FD799E">
        <w:rPr>
          <w:rFonts w:ascii="Times New Roman" w:hAnsi="Times New Roman" w:cs="Times New Roman"/>
        </w:rPr>
        <w:t xml:space="preserve"> Street</w:t>
      </w:r>
    </w:p>
    <w:p w14:paraId="503FB043" w14:textId="77777777" w:rsidR="00BD7250" w:rsidRPr="00FD799E" w:rsidRDefault="00BD7250" w:rsidP="00BD7250">
      <w:pPr>
        <w:jc w:val="center"/>
        <w:rPr>
          <w:rFonts w:ascii="Times New Roman" w:hAnsi="Times New Roman" w:cs="Times New Roman"/>
        </w:rPr>
      </w:pPr>
      <w:r w:rsidRPr="00FD799E">
        <w:rPr>
          <w:rFonts w:ascii="Times New Roman" w:hAnsi="Times New Roman" w:cs="Times New Roman"/>
        </w:rPr>
        <w:t>Plainview, Texas 79072</w:t>
      </w:r>
    </w:p>
    <w:p w14:paraId="3659DA40" w14:textId="77777777" w:rsidR="00BD7250" w:rsidRDefault="00BD7250" w:rsidP="00BD7250">
      <w:pPr>
        <w:jc w:val="center"/>
        <w:rPr>
          <w:rFonts w:ascii="Times New Roman" w:hAnsi="Times New Roman" w:cs="Times New Roman"/>
        </w:rPr>
      </w:pPr>
      <w:r>
        <w:rPr>
          <w:rFonts w:ascii="Times New Roman" w:hAnsi="Times New Roman" w:cs="Times New Roman"/>
        </w:rPr>
        <w:t>jonesj</w:t>
      </w:r>
      <w:r w:rsidRPr="002B63C6">
        <w:rPr>
          <w:rFonts w:ascii="Times New Roman" w:hAnsi="Times New Roman" w:cs="Times New Roman"/>
        </w:rPr>
        <w:t>@wbu.edu</w:t>
      </w:r>
    </w:p>
    <w:p w14:paraId="30168FE9" w14:textId="77777777" w:rsidR="00BD7250" w:rsidRDefault="00BD7250" w:rsidP="00BD7250">
      <w:pPr>
        <w:jc w:val="center"/>
        <w:rPr>
          <w:rStyle w:val="Hyperlink"/>
          <w:rFonts w:ascii="Times New Roman" w:hAnsi="Times New Roman" w:cs="Times New Roman"/>
          <w:color w:val="auto"/>
        </w:rPr>
      </w:pPr>
    </w:p>
    <w:p w14:paraId="6C9B9C22" w14:textId="77777777" w:rsidR="00BD7250" w:rsidRPr="00BD4E3F" w:rsidRDefault="00BD7250" w:rsidP="00BD7250">
      <w:pPr>
        <w:pStyle w:val="Heading5"/>
        <w:tabs>
          <w:tab w:val="left" w:pos="2940"/>
          <w:tab w:val="center" w:pos="4680"/>
        </w:tabs>
        <w:spacing w:after="0"/>
        <w:rPr>
          <w:rFonts w:ascii="Times New Roman" w:hAnsi="Times New Roman" w:cs="Times New Roman"/>
          <w:b/>
          <w:color w:val="000000" w:themeColor="text1"/>
        </w:rPr>
      </w:pPr>
      <w:r w:rsidRPr="007326C5">
        <w:rPr>
          <w:b/>
        </w:rPr>
        <w:tab/>
      </w:r>
      <w:r w:rsidRPr="007326C5">
        <w:rPr>
          <w:b/>
        </w:rPr>
        <w:tab/>
      </w:r>
      <w:r w:rsidRPr="00BD4E3F">
        <w:rPr>
          <w:rFonts w:ascii="Times New Roman" w:hAnsi="Times New Roman" w:cs="Times New Roman"/>
          <w:b/>
          <w:color w:val="000000" w:themeColor="text1"/>
        </w:rPr>
        <w:t>ABSTRACT</w:t>
      </w:r>
    </w:p>
    <w:p w14:paraId="28C1B0ED" w14:textId="77777777" w:rsidR="00BD7250" w:rsidRDefault="00BD7250" w:rsidP="00BD7250">
      <w:pPr>
        <w:contextualSpacing/>
        <w:jc w:val="both"/>
        <w:rPr>
          <w:rFonts w:ascii="Times New Roman" w:eastAsia="Times New Roman" w:hAnsi="Times New Roman" w:cs="Times New Roman"/>
        </w:rPr>
      </w:pPr>
      <w:r w:rsidRPr="00537E37">
        <w:rPr>
          <w:rFonts w:ascii="Times New Roman" w:eastAsia="Times New Roman" w:hAnsi="Times New Roman" w:cs="Times New Roman"/>
        </w:rPr>
        <w:t xml:space="preserve">Organizational managers widely underrate team emotional intelligence (TEI) despite its significant role in promoting team success. </w:t>
      </w:r>
      <w:r>
        <w:rPr>
          <w:rFonts w:ascii="Times New Roman" w:eastAsia="Times New Roman" w:hAnsi="Times New Roman" w:cs="Times New Roman"/>
        </w:rPr>
        <w:t>TEI</w:t>
      </w:r>
      <w:r w:rsidRPr="00537E37">
        <w:rPr>
          <w:rFonts w:ascii="Times New Roman" w:eastAsia="Times New Roman" w:hAnsi="Times New Roman" w:cs="Times New Roman"/>
        </w:rPr>
        <w:t xml:space="preserve"> impacts on project management should be studied more, as most scholars focus on its benefits in leadership. </w:t>
      </w:r>
      <w:r>
        <w:rPr>
          <w:rFonts w:ascii="Times New Roman" w:eastAsia="Times New Roman" w:hAnsi="Times New Roman" w:cs="Times New Roman"/>
        </w:rPr>
        <w:t xml:space="preserve">We surveyed employees with experience working in teams in various organizations across the U.S. This study assesses the correlation between TEI and team performance, cohesion, task conflict, and team relationship conflict. In 226 responses, the findings </w:t>
      </w:r>
      <w:r w:rsidRPr="00537E37">
        <w:rPr>
          <w:rFonts w:ascii="Times New Roman" w:eastAsia="Times New Roman" w:hAnsi="Times New Roman" w:cs="Times New Roman"/>
        </w:rPr>
        <w:t>showed that TEI and team performance were positively and strongly correlated, TEI and team cohesion were positively and moderately correlated, TEI and team task conflict w</w:t>
      </w:r>
      <w:r>
        <w:rPr>
          <w:rFonts w:ascii="Times New Roman" w:eastAsia="Times New Roman" w:hAnsi="Times New Roman" w:cs="Times New Roman"/>
        </w:rPr>
        <w:t>ere</w:t>
      </w:r>
      <w:r w:rsidRPr="00537E37">
        <w:rPr>
          <w:rFonts w:ascii="Times New Roman" w:eastAsia="Times New Roman" w:hAnsi="Times New Roman" w:cs="Times New Roman"/>
        </w:rPr>
        <w:t xml:space="preserve"> positively and weakly correlated, and TEI and team relationship conflict exhibited no correlation result. This study recommends </w:t>
      </w:r>
      <w:r>
        <w:rPr>
          <w:rFonts w:ascii="Times New Roman" w:eastAsia="Times New Roman" w:hAnsi="Times New Roman" w:cs="Times New Roman"/>
        </w:rPr>
        <w:t>incorporating TEI</w:t>
      </w:r>
      <w:r w:rsidRPr="00537E37">
        <w:rPr>
          <w:rFonts w:ascii="Times New Roman" w:eastAsia="Times New Roman" w:hAnsi="Times New Roman" w:cs="Times New Roman"/>
        </w:rPr>
        <w:t xml:space="preserve"> into team and project management strategies to enhance team and organizational performance.</w:t>
      </w:r>
    </w:p>
    <w:p w14:paraId="29AD2F38" w14:textId="77777777" w:rsidR="00BD7250" w:rsidRDefault="00BD7250" w:rsidP="00BD7250">
      <w:pPr>
        <w:contextualSpacing/>
        <w:jc w:val="both"/>
        <w:rPr>
          <w:rFonts w:ascii="Times New Roman" w:eastAsia="Times New Roman" w:hAnsi="Times New Roman" w:cs="Times New Roman"/>
        </w:rPr>
      </w:pPr>
    </w:p>
    <w:p w14:paraId="3ABB5724" w14:textId="4DCE2024" w:rsidR="00BD7250" w:rsidRPr="00BD4E3F" w:rsidRDefault="00BD7250" w:rsidP="00BD4E3F">
      <w:pPr>
        <w:pStyle w:val="Heading1"/>
        <w:spacing w:after="0"/>
        <w:rPr>
          <w:rFonts w:ascii="Times New Roman" w:hAnsi="Times New Roman" w:cs="Times New Roman"/>
          <w:b/>
          <w:color w:val="000000" w:themeColor="text1"/>
          <w:sz w:val="24"/>
          <w:szCs w:val="24"/>
        </w:rPr>
      </w:pPr>
      <w:bookmarkStart w:id="4" w:name="_982674vhu4kw" w:colFirst="0" w:colLast="0"/>
      <w:bookmarkStart w:id="5" w:name="_k874cfdwppi1" w:colFirst="0" w:colLast="0"/>
      <w:bookmarkStart w:id="6" w:name="_Toc131142067"/>
      <w:bookmarkEnd w:id="4"/>
      <w:bookmarkEnd w:id="5"/>
      <w:r w:rsidRPr="003E3957">
        <w:rPr>
          <w:rFonts w:ascii="Times New Roman" w:hAnsi="Times New Roman" w:cs="Times New Roman"/>
          <w:b/>
          <w:color w:val="000000" w:themeColor="text1"/>
          <w:sz w:val="24"/>
          <w:szCs w:val="24"/>
        </w:rPr>
        <w:t>INTRODUCTION</w:t>
      </w:r>
      <w:bookmarkEnd w:id="6"/>
    </w:p>
    <w:p w14:paraId="400ACE3B" w14:textId="77777777" w:rsidR="00BD7250" w:rsidRDefault="00BD7250" w:rsidP="00BD7250">
      <w:pPr>
        <w:ind w:firstLine="720"/>
        <w:jc w:val="both"/>
        <w:rPr>
          <w:rFonts w:ascii="Times New Roman" w:hAnsi="Times New Roman" w:cs="Times New Roman"/>
        </w:rPr>
      </w:pPr>
      <w:bookmarkStart w:id="7" w:name="_siduhkw0igrq" w:colFirst="0" w:colLast="0"/>
      <w:bookmarkEnd w:id="7"/>
      <w:r w:rsidRPr="00B02F2D">
        <w:rPr>
          <w:rFonts w:ascii="Times New Roman" w:hAnsi="Times New Roman" w:cs="Times New Roman"/>
        </w:rPr>
        <w:t xml:space="preserve">Building cohesive, high-performance, effective, and less antagonistic teams is one of </w:t>
      </w:r>
      <w:r>
        <w:rPr>
          <w:rFonts w:ascii="Times New Roman" w:hAnsi="Times New Roman" w:cs="Times New Roman"/>
        </w:rPr>
        <w:t>companies' most potent strategies</w:t>
      </w:r>
      <w:r w:rsidRPr="00B02F2D">
        <w:rPr>
          <w:rFonts w:ascii="Times New Roman" w:hAnsi="Times New Roman" w:cs="Times New Roman"/>
        </w:rPr>
        <w:t xml:space="preserve"> to succeed. </w:t>
      </w:r>
      <w:r>
        <w:rPr>
          <w:rFonts w:ascii="Times New Roman" w:hAnsi="Times New Roman" w:cs="Times New Roman"/>
        </w:rPr>
        <w:t>T</w:t>
      </w:r>
      <w:r w:rsidRPr="00B02F2D">
        <w:rPr>
          <w:rFonts w:ascii="Times New Roman" w:hAnsi="Times New Roman" w:cs="Times New Roman"/>
        </w:rPr>
        <w:t>eam performance is increasingly considered a critical contributor to a firm's survival (</w:t>
      </w:r>
      <w:proofErr w:type="spellStart"/>
      <w:r w:rsidRPr="00B02F2D">
        <w:rPr>
          <w:rFonts w:ascii="Times New Roman" w:hAnsi="Times New Roman" w:cs="Times New Roman"/>
        </w:rPr>
        <w:t>Ashkanasy</w:t>
      </w:r>
      <w:proofErr w:type="spellEnd"/>
      <w:r w:rsidRPr="00B02F2D">
        <w:rPr>
          <w:rFonts w:ascii="Times New Roman" w:hAnsi="Times New Roman" w:cs="Times New Roman"/>
        </w:rPr>
        <w:t xml:space="preserve"> &amp; Dorris, 2017; </w:t>
      </w:r>
      <w:proofErr w:type="spellStart"/>
      <w:r w:rsidRPr="00B02F2D">
        <w:rPr>
          <w:rFonts w:ascii="Times New Roman" w:hAnsi="Times New Roman" w:cs="Times New Roman"/>
        </w:rPr>
        <w:t>Rezvani</w:t>
      </w:r>
      <w:proofErr w:type="spellEnd"/>
      <w:r w:rsidRPr="00B02F2D">
        <w:rPr>
          <w:rFonts w:ascii="Times New Roman" w:hAnsi="Times New Roman" w:cs="Times New Roman"/>
        </w:rPr>
        <w:t xml:space="preserve"> et al., 2019; Tran et al., 2021). </w:t>
      </w:r>
      <w:proofErr w:type="spellStart"/>
      <w:r w:rsidRPr="00B02F2D">
        <w:rPr>
          <w:rFonts w:ascii="Times New Roman" w:hAnsi="Times New Roman" w:cs="Times New Roman"/>
        </w:rPr>
        <w:t>Ashkanasy</w:t>
      </w:r>
      <w:proofErr w:type="spellEnd"/>
      <w:r w:rsidRPr="00B02F2D">
        <w:rPr>
          <w:rFonts w:ascii="Times New Roman" w:hAnsi="Times New Roman" w:cs="Times New Roman"/>
        </w:rPr>
        <w:t xml:space="preserve"> and Dorris (2017) note that task conflicts are rampant in the workplace due to competing interests, opinions, and priorities. Therefore, organizations face the challenge of enabling team performance by better managing intrateam conflict (Flores et al., 2018).</w:t>
      </w:r>
      <w:bookmarkStart w:id="8" w:name="_ko6bo5iahujs" w:colFirst="0" w:colLast="0"/>
      <w:bookmarkStart w:id="9" w:name="_Toc131142069"/>
      <w:bookmarkEnd w:id="8"/>
    </w:p>
    <w:p w14:paraId="79967237" w14:textId="77777777" w:rsidR="00BD7250" w:rsidRDefault="00BD7250" w:rsidP="00BD7250">
      <w:pPr>
        <w:ind w:firstLine="720"/>
        <w:jc w:val="both"/>
        <w:rPr>
          <w:rFonts w:ascii="Times New Roman" w:hAnsi="Times New Roman" w:cs="Times New Roman"/>
          <w:bCs/>
        </w:rPr>
      </w:pPr>
      <w:r>
        <w:rPr>
          <w:rFonts w:ascii="Times New Roman" w:hAnsi="Times New Roman" w:cs="Times New Roman"/>
          <w:bCs/>
        </w:rPr>
        <w:t xml:space="preserve">To research perceptions of employees and their work in teams, we examined 226 members of various organizations within the U.S. Researching issues of TEI and team performance, cohesion, task conflict, and relationship conflict helps </w:t>
      </w:r>
      <w:r w:rsidRPr="009C7447">
        <w:rPr>
          <w:rFonts w:ascii="Times New Roman" w:hAnsi="Times New Roman" w:cs="Times New Roman"/>
          <w:bCs/>
        </w:rPr>
        <w:t>provide organizational practitioners with empirical evidence on the need to nurture E</w:t>
      </w:r>
      <w:r>
        <w:rPr>
          <w:rFonts w:ascii="Times New Roman" w:hAnsi="Times New Roman" w:cs="Times New Roman"/>
          <w:bCs/>
        </w:rPr>
        <w:t>.I.</w:t>
      </w:r>
      <w:r w:rsidRPr="009C7447">
        <w:rPr>
          <w:rFonts w:ascii="Times New Roman" w:hAnsi="Times New Roman" w:cs="Times New Roman"/>
          <w:bCs/>
        </w:rPr>
        <w:t xml:space="preserve"> among teams. For this reason, this study examine</w:t>
      </w:r>
      <w:r>
        <w:rPr>
          <w:rFonts w:ascii="Times New Roman" w:hAnsi="Times New Roman" w:cs="Times New Roman"/>
          <w:bCs/>
        </w:rPr>
        <w:t>d</w:t>
      </w:r>
      <w:r w:rsidRPr="009C7447">
        <w:rPr>
          <w:rFonts w:ascii="Times New Roman" w:hAnsi="Times New Roman" w:cs="Times New Roman"/>
          <w:bCs/>
        </w:rPr>
        <w:t xml:space="preserve"> the role of E</w:t>
      </w:r>
      <w:r>
        <w:rPr>
          <w:rFonts w:ascii="Times New Roman" w:hAnsi="Times New Roman" w:cs="Times New Roman"/>
          <w:bCs/>
        </w:rPr>
        <w:t>.I.</w:t>
      </w:r>
      <w:r w:rsidRPr="009C7447">
        <w:rPr>
          <w:rFonts w:ascii="Times New Roman" w:hAnsi="Times New Roman" w:cs="Times New Roman"/>
          <w:bCs/>
        </w:rPr>
        <w:t xml:space="preserve"> in promoting team performance, cohesion, and better task and relationship conflicts.</w:t>
      </w:r>
    </w:p>
    <w:p w14:paraId="2ED335A2" w14:textId="77777777" w:rsidR="00BD7250" w:rsidRPr="00BD7250" w:rsidRDefault="00BD7250" w:rsidP="00BD7250">
      <w:pPr>
        <w:pStyle w:val="Heading1"/>
        <w:spacing w:after="0"/>
        <w:rPr>
          <w:rFonts w:ascii="Times New Roman" w:hAnsi="Times New Roman" w:cs="Times New Roman"/>
          <w:b/>
          <w:bCs/>
          <w:color w:val="000000" w:themeColor="text1"/>
          <w:sz w:val="24"/>
          <w:szCs w:val="24"/>
        </w:rPr>
      </w:pPr>
      <w:bookmarkStart w:id="10" w:name="_2l6ktv9lsvn" w:colFirst="0" w:colLast="0"/>
      <w:bookmarkStart w:id="11" w:name="_Toc131142087"/>
      <w:bookmarkEnd w:id="9"/>
      <w:bookmarkEnd w:id="10"/>
      <w:r w:rsidRPr="00BD7250">
        <w:rPr>
          <w:rFonts w:ascii="Times New Roman" w:hAnsi="Times New Roman" w:cs="Times New Roman"/>
          <w:b/>
          <w:bCs/>
          <w:color w:val="000000" w:themeColor="text1"/>
          <w:sz w:val="24"/>
          <w:szCs w:val="24"/>
        </w:rPr>
        <w:t>LITERATURE</w:t>
      </w:r>
      <w:bookmarkEnd w:id="11"/>
    </w:p>
    <w:p w14:paraId="77BD66DC" w14:textId="77777777" w:rsidR="00BD7250" w:rsidRPr="007326C5" w:rsidRDefault="00BD7250" w:rsidP="00BD7250">
      <w:pPr>
        <w:ind w:firstLine="720"/>
        <w:jc w:val="both"/>
        <w:rPr>
          <w:rFonts w:ascii="Times New Roman" w:eastAsia="Times New Roman" w:hAnsi="Times New Roman" w:cs="Times New Roman"/>
        </w:rPr>
      </w:pPr>
      <w:bookmarkStart w:id="12" w:name="_omndr3hyvsb3" w:colFirst="0" w:colLast="0"/>
      <w:bookmarkEnd w:id="12"/>
      <w:r w:rsidRPr="007326C5">
        <w:rPr>
          <w:rFonts w:ascii="Times New Roman" w:eastAsia="Times New Roman" w:hAnsi="Times New Roman" w:cs="Times New Roman"/>
        </w:rPr>
        <w:t>E</w:t>
      </w:r>
      <w:r>
        <w:rPr>
          <w:rFonts w:ascii="Times New Roman" w:eastAsia="Times New Roman" w:hAnsi="Times New Roman" w:cs="Times New Roman"/>
        </w:rPr>
        <w:t>motional Intelligence (E.I.)</w:t>
      </w:r>
      <w:r w:rsidRPr="007326C5">
        <w:rPr>
          <w:rFonts w:ascii="Times New Roman" w:eastAsia="Times New Roman" w:hAnsi="Times New Roman" w:cs="Times New Roman"/>
        </w:rPr>
        <w:t xml:space="preserve"> has become a critical tool for enhancing organizational performance, especially in </w:t>
      </w:r>
      <w:r>
        <w:rPr>
          <w:rFonts w:ascii="Times New Roman" w:eastAsia="Times New Roman" w:hAnsi="Times New Roman" w:cs="Times New Roman"/>
        </w:rPr>
        <w:t xml:space="preserve">highly challenging and complex work environments, and </w:t>
      </w:r>
      <w:r w:rsidRPr="007326C5">
        <w:rPr>
          <w:rFonts w:ascii="Times New Roman" w:eastAsia="Times New Roman" w:hAnsi="Times New Roman" w:cs="Times New Roman"/>
        </w:rPr>
        <w:t>delineates a person</w:t>
      </w:r>
      <w:r>
        <w:rPr>
          <w:rFonts w:ascii="Times New Roman" w:eastAsia="Times New Roman" w:hAnsi="Times New Roman" w:cs="Times New Roman"/>
        </w:rPr>
        <w:t>'</w:t>
      </w:r>
      <w:r w:rsidRPr="007326C5">
        <w:rPr>
          <w:rFonts w:ascii="Times New Roman" w:eastAsia="Times New Roman" w:hAnsi="Times New Roman" w:cs="Times New Roman"/>
        </w:rPr>
        <w:t>s capability to perceive, access, understand, and regulate emotions to promote intellectual development (</w:t>
      </w:r>
      <w:proofErr w:type="spellStart"/>
      <w:r w:rsidRPr="007326C5">
        <w:rPr>
          <w:rFonts w:ascii="Times New Roman" w:eastAsia="Times New Roman" w:hAnsi="Times New Roman" w:cs="Times New Roman"/>
        </w:rPr>
        <w:t>Drigas</w:t>
      </w:r>
      <w:proofErr w:type="spellEnd"/>
      <w:r w:rsidRPr="007326C5">
        <w:rPr>
          <w:rFonts w:ascii="Times New Roman" w:eastAsia="Times New Roman" w:hAnsi="Times New Roman" w:cs="Times New Roman"/>
        </w:rPr>
        <w:t xml:space="preserve"> &amp; </w:t>
      </w:r>
      <w:proofErr w:type="spellStart"/>
      <w:r w:rsidRPr="007326C5">
        <w:rPr>
          <w:rFonts w:ascii="Times New Roman" w:eastAsia="Times New Roman" w:hAnsi="Times New Roman" w:cs="Times New Roman"/>
        </w:rPr>
        <w:t>Papoutsi</w:t>
      </w:r>
      <w:proofErr w:type="spellEnd"/>
      <w:r w:rsidRPr="007326C5">
        <w:rPr>
          <w:rFonts w:ascii="Times New Roman" w:eastAsia="Times New Roman" w:hAnsi="Times New Roman" w:cs="Times New Roman"/>
        </w:rPr>
        <w:t xml:space="preserve">, 2018; Supramaniam &amp; </w:t>
      </w:r>
      <w:proofErr w:type="spellStart"/>
      <w:r w:rsidRPr="007326C5">
        <w:rPr>
          <w:rFonts w:ascii="Times New Roman" w:hAnsi="Times New Roman" w:cs="Times New Roman"/>
        </w:rPr>
        <w:t>Singaravelloo</w:t>
      </w:r>
      <w:proofErr w:type="spellEnd"/>
      <w:r w:rsidRPr="007326C5">
        <w:rPr>
          <w:rFonts w:ascii="Times New Roman" w:eastAsia="Times New Roman" w:hAnsi="Times New Roman" w:cs="Times New Roman"/>
        </w:rPr>
        <w:t xml:space="preserve">, 2021). </w:t>
      </w:r>
      <w:r>
        <w:rPr>
          <w:rFonts w:ascii="Times New Roman" w:eastAsia="Times New Roman" w:hAnsi="Times New Roman" w:cs="Times New Roman"/>
        </w:rPr>
        <w:t>H</w:t>
      </w:r>
      <w:r w:rsidRPr="007326C5">
        <w:rPr>
          <w:rFonts w:ascii="Times New Roman" w:eastAsia="Times New Roman" w:hAnsi="Times New Roman" w:cs="Times New Roman"/>
        </w:rPr>
        <w:t>igh levels of E</w:t>
      </w:r>
      <w:r>
        <w:rPr>
          <w:rFonts w:ascii="Times New Roman" w:eastAsia="Times New Roman" w:hAnsi="Times New Roman" w:cs="Times New Roman"/>
        </w:rPr>
        <w:t>.I.</w:t>
      </w:r>
      <w:r w:rsidRPr="007326C5">
        <w:rPr>
          <w:rFonts w:ascii="Times New Roman" w:eastAsia="Times New Roman" w:hAnsi="Times New Roman" w:cs="Times New Roman"/>
        </w:rPr>
        <w:t xml:space="preserve"> </w:t>
      </w:r>
      <w:r>
        <w:rPr>
          <w:rFonts w:ascii="Times New Roman" w:eastAsia="Times New Roman" w:hAnsi="Times New Roman" w:cs="Times New Roman"/>
        </w:rPr>
        <w:t xml:space="preserve">may </w:t>
      </w:r>
      <w:r w:rsidRPr="007326C5">
        <w:rPr>
          <w:rFonts w:ascii="Times New Roman" w:eastAsia="Times New Roman" w:hAnsi="Times New Roman" w:cs="Times New Roman"/>
        </w:rPr>
        <w:t>exhibit elevated performance rates and minimal counterproductive behavior (</w:t>
      </w:r>
      <w:r w:rsidRPr="007326C5">
        <w:rPr>
          <w:rFonts w:ascii="Times New Roman" w:eastAsia="Times New Roman" w:hAnsi="Times New Roman" w:cs="Times New Roman"/>
          <w:iCs/>
        </w:rPr>
        <w:t>Salovey &amp; Mayer</w:t>
      </w:r>
      <w:r w:rsidRPr="007326C5">
        <w:rPr>
          <w:rFonts w:ascii="Times New Roman" w:eastAsia="Times New Roman" w:hAnsi="Times New Roman" w:cs="Times New Roman"/>
        </w:rPr>
        <w:t>, 1990). This favorable implication accentuates the need for organizations to hone the E</w:t>
      </w:r>
      <w:r>
        <w:rPr>
          <w:rFonts w:ascii="Times New Roman" w:eastAsia="Times New Roman" w:hAnsi="Times New Roman" w:cs="Times New Roman"/>
        </w:rPr>
        <w:t>.I.</w:t>
      </w:r>
      <w:r w:rsidRPr="007326C5">
        <w:rPr>
          <w:rFonts w:ascii="Times New Roman" w:eastAsia="Times New Roman" w:hAnsi="Times New Roman" w:cs="Times New Roman"/>
        </w:rPr>
        <w:t xml:space="preserve"> skills of their workforce. </w:t>
      </w:r>
      <w:r>
        <w:rPr>
          <w:rFonts w:ascii="Times New Roman" w:eastAsia="Times New Roman" w:hAnsi="Times New Roman" w:cs="Times New Roman"/>
        </w:rPr>
        <w:t>F</w:t>
      </w:r>
      <w:r w:rsidRPr="007326C5">
        <w:rPr>
          <w:rFonts w:ascii="Times New Roman" w:eastAsia="Times New Roman" w:hAnsi="Times New Roman" w:cs="Times New Roman"/>
        </w:rPr>
        <w:t xml:space="preserve">irms have invested substantial financial and human resources in creating and developing effective teams (Jamshed &amp; Majeed, 2018; </w:t>
      </w:r>
      <w:proofErr w:type="spellStart"/>
      <w:r w:rsidRPr="007326C5">
        <w:rPr>
          <w:rFonts w:ascii="Times New Roman" w:eastAsia="Times New Roman" w:hAnsi="Times New Roman" w:cs="Times New Roman"/>
        </w:rPr>
        <w:t>Mysirlaki</w:t>
      </w:r>
      <w:proofErr w:type="spellEnd"/>
      <w:r w:rsidRPr="007326C5">
        <w:rPr>
          <w:rFonts w:ascii="Times New Roman" w:eastAsia="Times New Roman" w:hAnsi="Times New Roman" w:cs="Times New Roman"/>
        </w:rPr>
        <w:t xml:space="preserve"> &amp; Paraskeva, 2020); however, </w:t>
      </w:r>
      <w:r>
        <w:rPr>
          <w:rFonts w:ascii="Times New Roman" w:eastAsia="Times New Roman" w:hAnsi="Times New Roman" w:cs="Times New Roman"/>
        </w:rPr>
        <w:t xml:space="preserve">individual emotional intelligence (IEI) development </w:t>
      </w:r>
      <w:r w:rsidRPr="007326C5">
        <w:rPr>
          <w:rFonts w:ascii="Times New Roman" w:eastAsia="Times New Roman" w:hAnsi="Times New Roman" w:cs="Times New Roman"/>
        </w:rPr>
        <w:t xml:space="preserve">has often been overlooked. </w:t>
      </w:r>
    </w:p>
    <w:p w14:paraId="3BAF7861" w14:textId="77777777" w:rsidR="00BD7250" w:rsidRPr="00BD7250" w:rsidRDefault="00BD7250" w:rsidP="00BD7250">
      <w:pPr>
        <w:pStyle w:val="Heading3"/>
        <w:spacing w:after="0"/>
        <w:jc w:val="both"/>
        <w:rPr>
          <w:rFonts w:ascii="Times New Roman" w:hAnsi="Times New Roman" w:cs="Times New Roman"/>
          <w:b/>
          <w:bCs/>
          <w:color w:val="000000" w:themeColor="text1"/>
          <w:sz w:val="24"/>
          <w:szCs w:val="24"/>
        </w:rPr>
      </w:pPr>
      <w:bookmarkStart w:id="13" w:name="_Toc131142091"/>
      <w:r w:rsidRPr="00BD7250">
        <w:rPr>
          <w:rFonts w:ascii="Times New Roman" w:hAnsi="Times New Roman" w:cs="Times New Roman"/>
          <w:b/>
          <w:bCs/>
          <w:color w:val="000000" w:themeColor="text1"/>
          <w:sz w:val="24"/>
          <w:szCs w:val="24"/>
        </w:rPr>
        <w:t>Team Emotional Intelligence</w:t>
      </w:r>
      <w:bookmarkEnd w:id="13"/>
    </w:p>
    <w:p w14:paraId="55A9E9EB" w14:textId="77777777" w:rsidR="00BD7250" w:rsidRPr="007326C5" w:rsidRDefault="00BD7250" w:rsidP="00BD7250">
      <w:pPr>
        <w:jc w:val="both"/>
        <w:rPr>
          <w:rFonts w:ascii="Times New Roman" w:eastAsia="Times New Roman" w:hAnsi="Times New Roman" w:cs="Times New Roman"/>
        </w:rPr>
      </w:pPr>
      <w:r w:rsidRPr="00B46A5A">
        <w:rPr>
          <w:rFonts w:ascii="Times New Roman" w:eastAsia="Times New Roman" w:hAnsi="Times New Roman" w:cs="Times New Roman"/>
          <w:b/>
        </w:rPr>
        <w:tab/>
      </w:r>
      <w:r w:rsidRPr="007326C5">
        <w:rPr>
          <w:rFonts w:ascii="Times New Roman" w:eastAsia="Times New Roman" w:hAnsi="Times New Roman" w:cs="Times New Roman"/>
        </w:rPr>
        <w:t xml:space="preserve">TEI also denotes the capability of team members to mind each other's state of mind, appreciate group feelings, and repair adverse emotions </w:t>
      </w:r>
      <w:r>
        <w:rPr>
          <w:rFonts w:ascii="Times New Roman" w:eastAsia="Times New Roman" w:hAnsi="Times New Roman" w:cs="Times New Roman"/>
        </w:rPr>
        <w:t>through</w:t>
      </w:r>
      <w:r w:rsidRPr="007326C5">
        <w:rPr>
          <w:rFonts w:ascii="Times New Roman" w:eastAsia="Times New Roman" w:hAnsi="Times New Roman" w:cs="Times New Roman"/>
        </w:rPr>
        <w:t xml:space="preserve"> positive thinking skills (</w:t>
      </w:r>
      <w:proofErr w:type="spellStart"/>
      <w:r w:rsidRPr="007326C5">
        <w:rPr>
          <w:rFonts w:ascii="Times New Roman" w:eastAsia="Times New Roman" w:hAnsi="Times New Roman" w:cs="Times New Roman"/>
        </w:rPr>
        <w:t>Aritzeta</w:t>
      </w:r>
      <w:proofErr w:type="spellEnd"/>
      <w:r w:rsidRPr="007326C5">
        <w:rPr>
          <w:rFonts w:ascii="Times New Roman" w:eastAsia="Times New Roman" w:hAnsi="Times New Roman" w:cs="Times New Roman"/>
        </w:rPr>
        <w:t xml:space="preserve"> et al., 2020; </w:t>
      </w:r>
      <w:proofErr w:type="spellStart"/>
      <w:r w:rsidRPr="007326C5">
        <w:rPr>
          <w:rFonts w:ascii="Times New Roman" w:eastAsia="Times New Roman" w:hAnsi="Times New Roman" w:cs="Times New Roman"/>
        </w:rPr>
        <w:t>Druskat</w:t>
      </w:r>
      <w:proofErr w:type="spellEnd"/>
      <w:r w:rsidRPr="007326C5">
        <w:rPr>
          <w:rFonts w:ascii="Times New Roman" w:eastAsia="Times New Roman" w:hAnsi="Times New Roman" w:cs="Times New Roman"/>
        </w:rPr>
        <w:t xml:space="preserve"> et al., 2017). </w:t>
      </w:r>
      <w:r>
        <w:rPr>
          <w:rFonts w:ascii="Times New Roman" w:eastAsia="Times New Roman" w:hAnsi="Times New Roman" w:cs="Times New Roman"/>
        </w:rPr>
        <w:t>A</w:t>
      </w:r>
      <w:r w:rsidRPr="007326C5">
        <w:rPr>
          <w:rFonts w:ascii="Times New Roman" w:eastAsia="Times New Roman" w:hAnsi="Times New Roman" w:cs="Times New Roman"/>
        </w:rPr>
        <w:t xml:space="preserve"> shared positive mood affects teams</w:t>
      </w:r>
      <w:r>
        <w:rPr>
          <w:rFonts w:ascii="Times New Roman" w:eastAsia="Times New Roman" w:hAnsi="Times New Roman" w:cs="Times New Roman"/>
        </w:rPr>
        <w:t>'</w:t>
      </w:r>
      <w:r w:rsidRPr="007326C5">
        <w:rPr>
          <w:rFonts w:ascii="Times New Roman" w:eastAsia="Times New Roman" w:hAnsi="Times New Roman" w:cs="Times New Roman"/>
        </w:rPr>
        <w:t xml:space="preserve"> motivation and behaviors, including the commitment to established goals, gratification, and initiative-taking</w:t>
      </w:r>
      <w:r>
        <w:rPr>
          <w:rFonts w:ascii="Times New Roman" w:eastAsia="Times New Roman" w:hAnsi="Times New Roman" w:cs="Times New Roman"/>
        </w:rPr>
        <w:t xml:space="preserve"> (</w:t>
      </w:r>
      <w:proofErr w:type="spellStart"/>
      <w:r w:rsidRPr="007326C5">
        <w:rPr>
          <w:rFonts w:ascii="Times New Roman" w:eastAsia="Times New Roman" w:hAnsi="Times New Roman" w:cs="Times New Roman"/>
        </w:rPr>
        <w:t>Buades</w:t>
      </w:r>
      <w:proofErr w:type="spellEnd"/>
      <w:r w:rsidRPr="007326C5">
        <w:rPr>
          <w:rFonts w:ascii="Times New Roman" w:eastAsia="Times New Roman" w:hAnsi="Times New Roman" w:cs="Times New Roman"/>
        </w:rPr>
        <w:t xml:space="preserve"> et al.</w:t>
      </w:r>
      <w:r>
        <w:rPr>
          <w:rFonts w:ascii="Times New Roman" w:eastAsia="Times New Roman" w:hAnsi="Times New Roman" w:cs="Times New Roman"/>
        </w:rPr>
        <w:t xml:space="preserve">, </w:t>
      </w:r>
      <w:r w:rsidRPr="007326C5">
        <w:rPr>
          <w:rFonts w:ascii="Times New Roman" w:eastAsia="Times New Roman" w:hAnsi="Times New Roman" w:cs="Times New Roman"/>
        </w:rPr>
        <w:t xml:space="preserve">2020). </w:t>
      </w:r>
      <w:r>
        <w:rPr>
          <w:rFonts w:ascii="Times New Roman" w:eastAsia="Times New Roman" w:hAnsi="Times New Roman" w:cs="Times New Roman"/>
        </w:rPr>
        <w:t>TEI</w:t>
      </w:r>
      <w:r w:rsidRPr="007326C5">
        <w:rPr>
          <w:rFonts w:ascii="Times New Roman" w:eastAsia="Times New Roman" w:hAnsi="Times New Roman" w:cs="Times New Roman"/>
        </w:rPr>
        <w:t xml:space="preserve"> is one of the dynamic concepts identified as a source of variability in group behavior (</w:t>
      </w:r>
      <w:proofErr w:type="spellStart"/>
      <w:r w:rsidRPr="007326C5">
        <w:rPr>
          <w:rFonts w:ascii="Times New Roman" w:eastAsia="Times New Roman" w:hAnsi="Times New Roman" w:cs="Times New Roman"/>
        </w:rPr>
        <w:t>Aritzeta</w:t>
      </w:r>
      <w:proofErr w:type="spellEnd"/>
      <w:r w:rsidRPr="007326C5">
        <w:rPr>
          <w:rFonts w:ascii="Times New Roman" w:eastAsia="Times New Roman" w:hAnsi="Times New Roman" w:cs="Times New Roman"/>
        </w:rPr>
        <w:t xml:space="preserve"> et al., 2020). TEI entails the capability of members to understand emotions within the team and identify the means to manage them effectively</w:t>
      </w:r>
      <w:r>
        <w:rPr>
          <w:rFonts w:ascii="Times New Roman" w:eastAsia="Times New Roman" w:hAnsi="Times New Roman" w:cs="Times New Roman"/>
        </w:rPr>
        <w:t xml:space="preserve"> (</w:t>
      </w:r>
      <w:proofErr w:type="spellStart"/>
      <w:r w:rsidRPr="007326C5">
        <w:rPr>
          <w:rFonts w:ascii="Times New Roman" w:eastAsia="Times New Roman" w:hAnsi="Times New Roman" w:cs="Times New Roman"/>
        </w:rPr>
        <w:t>Mindeguia</w:t>
      </w:r>
      <w:proofErr w:type="spellEnd"/>
      <w:r w:rsidRPr="007326C5">
        <w:rPr>
          <w:rFonts w:ascii="Times New Roman" w:eastAsia="Times New Roman" w:hAnsi="Times New Roman" w:cs="Times New Roman"/>
        </w:rPr>
        <w:t xml:space="preserve"> et al.</w:t>
      </w:r>
      <w:r>
        <w:rPr>
          <w:rFonts w:ascii="Times New Roman" w:eastAsia="Times New Roman" w:hAnsi="Times New Roman" w:cs="Times New Roman"/>
        </w:rPr>
        <w:t>,</w:t>
      </w:r>
      <w:r w:rsidRPr="007326C5">
        <w:rPr>
          <w:rFonts w:ascii="Times New Roman" w:eastAsia="Times New Roman" w:hAnsi="Times New Roman" w:cs="Times New Roman"/>
        </w:rPr>
        <w:t xml:space="preserve"> (2020). </w:t>
      </w:r>
      <w:r>
        <w:rPr>
          <w:rFonts w:ascii="Times New Roman" w:eastAsia="Times New Roman" w:hAnsi="Times New Roman" w:cs="Times New Roman"/>
        </w:rPr>
        <w:t xml:space="preserve">Furthermore, </w:t>
      </w:r>
      <w:r w:rsidRPr="007326C5">
        <w:rPr>
          <w:rFonts w:ascii="Times New Roman" w:eastAsia="Times New Roman" w:hAnsi="Times New Roman" w:cs="Times New Roman"/>
        </w:rPr>
        <w:t>TEI comprises the potential of self-appraising to comprehend team emotions and group experiences</w:t>
      </w:r>
      <w:r>
        <w:rPr>
          <w:rFonts w:ascii="Times New Roman" w:eastAsia="Times New Roman" w:hAnsi="Times New Roman" w:cs="Times New Roman"/>
        </w:rPr>
        <w:t xml:space="preserve"> </w:t>
      </w:r>
      <w:r w:rsidRPr="007326C5">
        <w:rPr>
          <w:rFonts w:ascii="Times New Roman" w:eastAsia="Times New Roman" w:hAnsi="Times New Roman" w:cs="Times New Roman"/>
        </w:rPr>
        <w:t>(</w:t>
      </w:r>
      <w:proofErr w:type="spellStart"/>
      <w:r w:rsidRPr="007326C5">
        <w:rPr>
          <w:rFonts w:ascii="Times New Roman" w:eastAsia="Times New Roman" w:hAnsi="Times New Roman" w:cs="Times New Roman"/>
        </w:rPr>
        <w:t>Aritzeta</w:t>
      </w:r>
      <w:proofErr w:type="spellEnd"/>
      <w:r w:rsidRPr="007326C5">
        <w:rPr>
          <w:rFonts w:ascii="Times New Roman" w:eastAsia="Times New Roman" w:hAnsi="Times New Roman" w:cs="Times New Roman"/>
        </w:rPr>
        <w:t xml:space="preserve"> et al., 2020). </w:t>
      </w:r>
      <w:r>
        <w:rPr>
          <w:rFonts w:ascii="Times New Roman" w:eastAsia="Times New Roman" w:hAnsi="Times New Roman" w:cs="Times New Roman"/>
        </w:rPr>
        <w:t>Recognizing</w:t>
      </w:r>
      <w:r w:rsidRPr="007326C5">
        <w:rPr>
          <w:rFonts w:ascii="Times New Roman" w:eastAsia="Times New Roman" w:hAnsi="Times New Roman" w:cs="Times New Roman"/>
        </w:rPr>
        <w:t xml:space="preserve"> team experiences is vital to </w:t>
      </w:r>
      <w:r>
        <w:rPr>
          <w:rFonts w:ascii="Times New Roman" w:eastAsia="Times New Roman" w:hAnsi="Times New Roman" w:cs="Times New Roman"/>
        </w:rPr>
        <w:t xml:space="preserve">enabling </w:t>
      </w:r>
      <w:r w:rsidRPr="007326C5">
        <w:rPr>
          <w:rFonts w:ascii="Times New Roman" w:eastAsia="Times New Roman" w:hAnsi="Times New Roman" w:cs="Times New Roman"/>
        </w:rPr>
        <w:t xml:space="preserve">team members to learn how to perceive their feelings, value their teammates' emotions, and adopt positive thinking to address adverse group reactions (Lee &amp; Wong, 2019). </w:t>
      </w:r>
    </w:p>
    <w:p w14:paraId="2997BA9E" w14:textId="77777777" w:rsidR="00BD7250" w:rsidRPr="00276BA7" w:rsidRDefault="00BD7250" w:rsidP="00BD7250">
      <w:pPr>
        <w:pStyle w:val="Heading3"/>
        <w:spacing w:after="0"/>
        <w:jc w:val="both"/>
        <w:rPr>
          <w:rFonts w:ascii="Times New Roman" w:hAnsi="Times New Roman" w:cs="Times New Roman"/>
          <w:b/>
          <w:bCs/>
          <w:color w:val="000000" w:themeColor="text1"/>
          <w:sz w:val="24"/>
          <w:szCs w:val="24"/>
        </w:rPr>
      </w:pPr>
      <w:bookmarkStart w:id="14" w:name="_ojaqnff38bu8" w:colFirst="0" w:colLast="0"/>
      <w:bookmarkStart w:id="15" w:name="_Toc131142095"/>
      <w:bookmarkEnd w:id="14"/>
      <w:r w:rsidRPr="00276BA7">
        <w:rPr>
          <w:rFonts w:ascii="Times New Roman" w:hAnsi="Times New Roman" w:cs="Times New Roman"/>
          <w:b/>
          <w:bCs/>
          <w:color w:val="000000" w:themeColor="text1"/>
          <w:sz w:val="24"/>
          <w:szCs w:val="24"/>
        </w:rPr>
        <w:t>Team Performance</w:t>
      </w:r>
      <w:bookmarkEnd w:id="15"/>
    </w:p>
    <w:p w14:paraId="3CDF048F" w14:textId="77777777" w:rsidR="00BD7250" w:rsidRPr="00BD7250" w:rsidRDefault="00BD7250" w:rsidP="00BD7250">
      <w:pPr>
        <w:ind w:firstLine="720"/>
        <w:jc w:val="both"/>
        <w:rPr>
          <w:rFonts w:ascii="Times New Roman" w:hAnsi="Times New Roman" w:cs="Times New Roman"/>
          <w:color w:val="000000" w:themeColor="text1"/>
        </w:rPr>
      </w:pPr>
      <w:r w:rsidRPr="00BD7250">
        <w:rPr>
          <w:rFonts w:ascii="Times New Roman" w:hAnsi="Times New Roman" w:cs="Times New Roman"/>
          <w:color w:val="000000" w:themeColor="text1"/>
        </w:rPr>
        <w:t xml:space="preserve">Team performance refers to how a team stays or works together until it achieves its goals or objectives (Salas et al., 2015). Teams with high cohesion levels reported improved performance compared to those with low or no cohesion among members (Grossman et al., 2022). Similarly, team cohesion predicts team performance and vice versa (Braun et al., 2020). Cohesion is a critical component in contemporary performance, as teams are likely to report improved performance because of their willingness to stick together and work collaboratively to achieve the set objectives (Benishek &amp; Lazzara, 2019). Conversely, a lack of cohesion discourages team performance if a </w:t>
      </w:r>
      <w:r w:rsidRPr="00BD7250">
        <w:rPr>
          <w:rFonts w:ascii="Times New Roman" w:hAnsi="Times New Roman" w:cs="Times New Roman"/>
          <w:color w:val="000000" w:themeColor="text1"/>
        </w:rPr>
        <w:lastRenderedPageBreak/>
        <w:t>lack of leadership or a hostile work environment exists (</w:t>
      </w:r>
      <w:proofErr w:type="spellStart"/>
      <w:r w:rsidRPr="00BD7250">
        <w:rPr>
          <w:rFonts w:ascii="Times New Roman" w:hAnsi="Times New Roman" w:cs="Times New Roman"/>
          <w:color w:val="000000" w:themeColor="text1"/>
        </w:rPr>
        <w:t>Mansor</w:t>
      </w:r>
      <w:proofErr w:type="spellEnd"/>
      <w:r w:rsidRPr="00BD7250">
        <w:rPr>
          <w:rFonts w:ascii="Times New Roman" w:hAnsi="Times New Roman" w:cs="Times New Roman"/>
          <w:color w:val="000000" w:themeColor="text1"/>
        </w:rPr>
        <w:t xml:space="preserve"> &amp; </w:t>
      </w:r>
      <w:proofErr w:type="spellStart"/>
      <w:r w:rsidRPr="00BD7250">
        <w:rPr>
          <w:rFonts w:ascii="Times New Roman" w:hAnsi="Times New Roman" w:cs="Times New Roman"/>
          <w:color w:val="000000" w:themeColor="text1"/>
        </w:rPr>
        <w:t>Hossman</w:t>
      </w:r>
      <w:proofErr w:type="spellEnd"/>
      <w:r w:rsidRPr="00BD7250">
        <w:rPr>
          <w:rFonts w:ascii="Times New Roman" w:hAnsi="Times New Roman" w:cs="Times New Roman"/>
          <w:color w:val="000000" w:themeColor="text1"/>
        </w:rPr>
        <w:t>, 2021). Similarly, a lack of team cohesion increased turnover intentions and resulted in poor organizational performance (</w:t>
      </w:r>
      <w:proofErr w:type="spellStart"/>
      <w:r w:rsidRPr="00BD7250">
        <w:rPr>
          <w:rFonts w:ascii="Times New Roman" w:hAnsi="Times New Roman" w:cs="Times New Roman"/>
          <w:color w:val="000000" w:themeColor="text1"/>
        </w:rPr>
        <w:t>Bartanen</w:t>
      </w:r>
      <w:proofErr w:type="spellEnd"/>
      <w:r w:rsidRPr="00BD7250">
        <w:rPr>
          <w:rFonts w:ascii="Times New Roman" w:hAnsi="Times New Roman" w:cs="Times New Roman"/>
          <w:color w:val="000000" w:themeColor="text1"/>
        </w:rPr>
        <w:t xml:space="preserve"> et al., 2021; Grissom &amp; </w:t>
      </w:r>
      <w:proofErr w:type="spellStart"/>
      <w:r w:rsidRPr="00BD7250">
        <w:rPr>
          <w:rFonts w:ascii="Times New Roman" w:hAnsi="Times New Roman" w:cs="Times New Roman"/>
          <w:color w:val="000000" w:themeColor="text1"/>
        </w:rPr>
        <w:t>Bartanen</w:t>
      </w:r>
      <w:proofErr w:type="spellEnd"/>
      <w:r w:rsidRPr="00BD7250">
        <w:rPr>
          <w:rFonts w:ascii="Times New Roman" w:hAnsi="Times New Roman" w:cs="Times New Roman"/>
          <w:color w:val="000000" w:themeColor="text1"/>
        </w:rPr>
        <w:t xml:space="preserve">, 2019). Overall, this evidence implies that team performance requires elevated levels of cohesion between members. </w:t>
      </w:r>
    </w:p>
    <w:p w14:paraId="783A3CF1" w14:textId="77777777" w:rsidR="00BD7250" w:rsidRPr="00276BA7" w:rsidRDefault="00BD7250" w:rsidP="00BD7250">
      <w:pPr>
        <w:pStyle w:val="Heading3"/>
        <w:spacing w:after="0"/>
        <w:jc w:val="both"/>
        <w:rPr>
          <w:rFonts w:ascii="Times New Roman" w:hAnsi="Times New Roman" w:cs="Times New Roman"/>
          <w:b/>
          <w:bCs/>
          <w:color w:val="000000" w:themeColor="text1"/>
          <w:sz w:val="24"/>
          <w:szCs w:val="24"/>
        </w:rPr>
      </w:pPr>
      <w:bookmarkStart w:id="16" w:name="_Toc131142099"/>
      <w:r w:rsidRPr="00276BA7">
        <w:rPr>
          <w:rFonts w:ascii="Times New Roman" w:hAnsi="Times New Roman" w:cs="Times New Roman"/>
          <w:b/>
          <w:bCs/>
          <w:color w:val="000000" w:themeColor="text1"/>
          <w:sz w:val="24"/>
          <w:szCs w:val="24"/>
        </w:rPr>
        <w:t>Team Cohesion</w:t>
      </w:r>
      <w:bookmarkEnd w:id="16"/>
    </w:p>
    <w:p w14:paraId="6D40E9D3" w14:textId="77777777" w:rsidR="00BD7250" w:rsidRPr="00BD7250" w:rsidRDefault="00BD7250" w:rsidP="00BD7250">
      <w:pPr>
        <w:ind w:firstLine="720"/>
        <w:jc w:val="both"/>
        <w:rPr>
          <w:rFonts w:ascii="Times New Roman" w:hAnsi="Times New Roman" w:cs="Times New Roman"/>
          <w:color w:val="000000" w:themeColor="text1"/>
        </w:rPr>
      </w:pPr>
      <w:r w:rsidRPr="00BD7250">
        <w:rPr>
          <w:rFonts w:ascii="Times New Roman" w:hAnsi="Times New Roman" w:cs="Times New Roman"/>
          <w:color w:val="000000" w:themeColor="text1"/>
        </w:rPr>
        <w:t xml:space="preserve">Cohesion occurs when members remain united while working to attain established objectives with feelings of contribution to overall team achievement (Fonseca et al., 2019; Thornton et al., 2019). Remarkably, firms require cohesive teams to implement, execute, and achieve their goals in highly competitive global environments (Minhas &amp; </w:t>
      </w:r>
      <w:proofErr w:type="spellStart"/>
      <w:r w:rsidRPr="00BD7250">
        <w:rPr>
          <w:rFonts w:ascii="Times New Roman" w:hAnsi="Times New Roman" w:cs="Times New Roman"/>
          <w:color w:val="000000" w:themeColor="text1"/>
        </w:rPr>
        <w:t>Sindakis</w:t>
      </w:r>
      <w:proofErr w:type="spellEnd"/>
      <w:r w:rsidRPr="00BD7250">
        <w:rPr>
          <w:rFonts w:ascii="Times New Roman" w:hAnsi="Times New Roman" w:cs="Times New Roman"/>
          <w:color w:val="000000" w:themeColor="text1"/>
        </w:rPr>
        <w:t>, 2021). High-performing teams work to achieve the same clearly stated goal even while engaging in different activities that contribute to common objectives (Burlingame et al., 2018; Thornton et al., 2019). If there is no common goal, team members risk not understanding clearly what they are working toward, which can be demotivating. Also, teams need measurable performance goal indicators to evaluate their progress (Fonseca et al., 2019). Through open communication, cohesion encourages workers to give genuine and frequent feedback while voicing ideas concerning improvements (Fonseca et al., 2019). Members should be able to express their thoughts and feelings about the team while focusing on work behaviors (Burlingame et al., 2018). These observations imply the need for team members to listen to each other and cease complaining about their teammates' behaviors without their knowledge. </w:t>
      </w:r>
    </w:p>
    <w:p w14:paraId="24A4FC60" w14:textId="77777777" w:rsidR="00BD7250" w:rsidRPr="00276BA7" w:rsidRDefault="00BD7250" w:rsidP="00BD7250">
      <w:pPr>
        <w:pStyle w:val="Heading3"/>
        <w:spacing w:after="0"/>
        <w:jc w:val="both"/>
        <w:rPr>
          <w:rFonts w:ascii="Times New Roman" w:hAnsi="Times New Roman" w:cs="Times New Roman"/>
          <w:b/>
          <w:bCs/>
          <w:color w:val="000000" w:themeColor="text1"/>
          <w:sz w:val="24"/>
          <w:szCs w:val="24"/>
        </w:rPr>
      </w:pPr>
      <w:bookmarkStart w:id="17" w:name="_Toc131142103"/>
      <w:r w:rsidRPr="00276BA7">
        <w:rPr>
          <w:rFonts w:ascii="Times New Roman" w:hAnsi="Times New Roman" w:cs="Times New Roman"/>
          <w:b/>
          <w:bCs/>
          <w:color w:val="000000" w:themeColor="text1"/>
          <w:sz w:val="24"/>
          <w:szCs w:val="24"/>
        </w:rPr>
        <w:t>Team Task Conflict</w:t>
      </w:r>
      <w:bookmarkEnd w:id="17"/>
    </w:p>
    <w:p w14:paraId="6872C484" w14:textId="77777777" w:rsidR="00BD7250" w:rsidRDefault="00BD7250" w:rsidP="00BD7250">
      <w:pPr>
        <w:ind w:firstLine="720"/>
        <w:jc w:val="both"/>
        <w:rPr>
          <w:rFonts w:ascii="Times New Roman" w:hAnsi="Times New Roman" w:cs="Times New Roman"/>
        </w:rPr>
      </w:pPr>
      <w:r w:rsidRPr="00BD7250">
        <w:rPr>
          <w:rFonts w:ascii="Times New Roman" w:hAnsi="Times New Roman" w:cs="Times New Roman"/>
        </w:rPr>
        <w:t xml:space="preserve">Task conflict implies disagreements among employees over executing duties at work (Vaux &amp; </w:t>
      </w:r>
      <w:proofErr w:type="spellStart"/>
      <w:r w:rsidRPr="00BD7250">
        <w:rPr>
          <w:rFonts w:ascii="Times New Roman" w:hAnsi="Times New Roman" w:cs="Times New Roman"/>
        </w:rPr>
        <w:t>Dority</w:t>
      </w:r>
      <w:proofErr w:type="spellEnd"/>
      <w:r w:rsidRPr="00BD7250">
        <w:rPr>
          <w:rFonts w:ascii="Times New Roman" w:hAnsi="Times New Roman" w:cs="Times New Roman"/>
        </w:rPr>
        <w:t>, 2020). Also, task conflict is tension caused by divergent views that trigger broken relationships (</w:t>
      </w:r>
      <w:proofErr w:type="spellStart"/>
      <w:r w:rsidRPr="00BD7250">
        <w:rPr>
          <w:rFonts w:ascii="Times New Roman" w:hAnsi="Times New Roman" w:cs="Times New Roman"/>
        </w:rPr>
        <w:t>Maltarich</w:t>
      </w:r>
      <w:proofErr w:type="spellEnd"/>
      <w:r w:rsidRPr="00BD7250">
        <w:rPr>
          <w:rFonts w:ascii="Times New Roman" w:hAnsi="Times New Roman" w:cs="Times New Roman"/>
        </w:rPr>
        <w:t xml:space="preserve"> et al., 2018). For this reason, it would be commendable for team leaders to monitor developments in their groups to detect and manage sources of tension before the situation worse</w:t>
      </w:r>
      <w:r w:rsidRPr="007326C5">
        <w:rPr>
          <w:rFonts w:ascii="Times New Roman" w:hAnsi="Times New Roman" w:cs="Times New Roman"/>
        </w:rPr>
        <w:t xml:space="preserve">ns. Workgroups assigned to compound tasks are expected to produce novel and valuable ideas to help </w:t>
      </w:r>
      <w:r>
        <w:rPr>
          <w:rFonts w:ascii="Times New Roman" w:hAnsi="Times New Roman" w:cs="Times New Roman"/>
        </w:rPr>
        <w:t>companies</w:t>
      </w:r>
      <w:r w:rsidRPr="007326C5">
        <w:rPr>
          <w:rFonts w:ascii="Times New Roman" w:hAnsi="Times New Roman" w:cs="Times New Roman"/>
        </w:rPr>
        <w:t xml:space="preserve"> innovate better solutions to market demands (Liu et al., 2022). However, with the complexity and uncertainty of such exercises, task conflict </w:t>
      </w:r>
      <w:r>
        <w:rPr>
          <w:rFonts w:ascii="Times New Roman" w:hAnsi="Times New Roman" w:cs="Times New Roman"/>
        </w:rPr>
        <w:t xml:space="preserve">happens </w:t>
      </w:r>
      <w:r w:rsidRPr="007326C5">
        <w:rPr>
          <w:rFonts w:ascii="Times New Roman" w:hAnsi="Times New Roman" w:cs="Times New Roman"/>
        </w:rPr>
        <w:t>when members have diverse interpretations of corporate policies and procedures or instructions for job assignments</w:t>
      </w:r>
      <w:r>
        <w:rPr>
          <w:rFonts w:ascii="Times New Roman" w:hAnsi="Times New Roman" w:cs="Times New Roman"/>
        </w:rPr>
        <w:t xml:space="preserve"> (</w:t>
      </w:r>
      <w:r w:rsidRPr="007326C5">
        <w:rPr>
          <w:rFonts w:ascii="Times New Roman" w:hAnsi="Times New Roman" w:cs="Times New Roman"/>
        </w:rPr>
        <w:t xml:space="preserve">Vaux </w:t>
      </w:r>
      <w:r>
        <w:rPr>
          <w:rFonts w:ascii="Times New Roman" w:hAnsi="Times New Roman" w:cs="Times New Roman"/>
        </w:rPr>
        <w:t>&amp;</w:t>
      </w:r>
      <w:r w:rsidRPr="007326C5">
        <w:rPr>
          <w:rFonts w:ascii="Times New Roman" w:hAnsi="Times New Roman" w:cs="Times New Roman"/>
        </w:rPr>
        <w:t xml:space="preserve"> </w:t>
      </w:r>
      <w:proofErr w:type="spellStart"/>
      <w:r w:rsidRPr="007326C5">
        <w:rPr>
          <w:rFonts w:ascii="Times New Roman" w:hAnsi="Times New Roman" w:cs="Times New Roman"/>
        </w:rPr>
        <w:t>Dority</w:t>
      </w:r>
      <w:proofErr w:type="spellEnd"/>
      <w:r>
        <w:rPr>
          <w:rFonts w:ascii="Times New Roman" w:hAnsi="Times New Roman" w:cs="Times New Roman"/>
        </w:rPr>
        <w:t xml:space="preserve">, </w:t>
      </w:r>
      <w:r w:rsidRPr="007326C5">
        <w:rPr>
          <w:rFonts w:ascii="Times New Roman" w:hAnsi="Times New Roman" w:cs="Times New Roman"/>
        </w:rPr>
        <w:t xml:space="preserve">2020). </w:t>
      </w:r>
      <w:r>
        <w:rPr>
          <w:rFonts w:ascii="Times New Roman" w:hAnsi="Times New Roman" w:cs="Times New Roman"/>
        </w:rPr>
        <w:t>T</w:t>
      </w:r>
      <w:r w:rsidRPr="007326C5">
        <w:rPr>
          <w:rFonts w:ascii="Times New Roman" w:hAnsi="Times New Roman" w:cs="Times New Roman"/>
        </w:rPr>
        <w:t>ask conflict m</w:t>
      </w:r>
      <w:r>
        <w:rPr>
          <w:rFonts w:ascii="Times New Roman" w:hAnsi="Times New Roman" w:cs="Times New Roman"/>
        </w:rPr>
        <w:t>ay</w:t>
      </w:r>
      <w:r w:rsidRPr="007326C5">
        <w:rPr>
          <w:rFonts w:ascii="Times New Roman" w:hAnsi="Times New Roman" w:cs="Times New Roman"/>
        </w:rPr>
        <w:t xml:space="preserve"> result from corporate decisions, laws and regulations, budgets, employee perceptions of workload, and company policies</w:t>
      </w:r>
      <w:r>
        <w:rPr>
          <w:rFonts w:ascii="Times New Roman" w:hAnsi="Times New Roman" w:cs="Times New Roman"/>
        </w:rPr>
        <w:t xml:space="preserve"> (</w:t>
      </w:r>
      <w:r w:rsidRPr="007326C5">
        <w:rPr>
          <w:rFonts w:ascii="Times New Roman" w:hAnsi="Times New Roman" w:cs="Times New Roman"/>
        </w:rPr>
        <w:t>He et al.</w:t>
      </w:r>
      <w:r>
        <w:rPr>
          <w:rFonts w:ascii="Times New Roman" w:hAnsi="Times New Roman" w:cs="Times New Roman"/>
        </w:rPr>
        <w:t>,</w:t>
      </w:r>
      <w:r w:rsidRPr="007326C5">
        <w:rPr>
          <w:rFonts w:ascii="Times New Roman" w:hAnsi="Times New Roman" w:cs="Times New Roman"/>
        </w:rPr>
        <w:t xml:space="preserve"> 2021). </w:t>
      </w:r>
      <w:r>
        <w:rPr>
          <w:rFonts w:ascii="Times New Roman" w:hAnsi="Times New Roman" w:cs="Times New Roman"/>
        </w:rPr>
        <w:t>P</w:t>
      </w:r>
      <w:r w:rsidRPr="007326C5">
        <w:rPr>
          <w:rFonts w:ascii="Times New Roman" w:hAnsi="Times New Roman" w:cs="Times New Roman"/>
        </w:rPr>
        <w:t>eople have different viewpoints at various times, some believing their ideas are superior while others hold conflicting opinions</w:t>
      </w:r>
      <w:r>
        <w:rPr>
          <w:rFonts w:ascii="Times New Roman" w:hAnsi="Times New Roman" w:cs="Times New Roman"/>
        </w:rPr>
        <w:t xml:space="preserve"> (</w:t>
      </w:r>
      <w:r w:rsidRPr="007326C5">
        <w:rPr>
          <w:rFonts w:ascii="Times New Roman" w:hAnsi="Times New Roman" w:cs="Times New Roman"/>
        </w:rPr>
        <w:t>Butt</w:t>
      </w:r>
      <w:r>
        <w:rPr>
          <w:rFonts w:ascii="Times New Roman" w:hAnsi="Times New Roman" w:cs="Times New Roman"/>
        </w:rPr>
        <w:t xml:space="preserve"> &amp; </w:t>
      </w:r>
      <w:r w:rsidRPr="007326C5">
        <w:rPr>
          <w:rFonts w:ascii="Times New Roman" w:hAnsi="Times New Roman" w:cs="Times New Roman"/>
        </w:rPr>
        <w:t>Ahmad</w:t>
      </w:r>
      <w:r>
        <w:rPr>
          <w:rFonts w:ascii="Times New Roman" w:hAnsi="Times New Roman" w:cs="Times New Roman"/>
        </w:rPr>
        <w:t xml:space="preserve">, </w:t>
      </w:r>
      <w:r w:rsidRPr="007326C5">
        <w:rPr>
          <w:rFonts w:ascii="Times New Roman" w:hAnsi="Times New Roman" w:cs="Times New Roman"/>
        </w:rPr>
        <w:t>2019). Despite its potential to trigger innovation, task conflict can be a source of disagreements and poor working relationships (He et al., 2021).</w:t>
      </w:r>
      <w:r>
        <w:rPr>
          <w:rFonts w:ascii="Times New Roman" w:hAnsi="Times New Roman" w:cs="Times New Roman"/>
        </w:rPr>
        <w:t xml:space="preserve"> </w:t>
      </w:r>
      <w:r w:rsidRPr="007326C5">
        <w:rPr>
          <w:rFonts w:ascii="Times New Roman" w:hAnsi="Times New Roman" w:cs="Times New Roman"/>
        </w:rPr>
        <w:t>Although task conflict is unavoidably part of human nature, firms must address it because it may have severe repercussions on businesses</w:t>
      </w:r>
      <w:r>
        <w:rPr>
          <w:rFonts w:ascii="Times New Roman" w:hAnsi="Times New Roman" w:cs="Times New Roman"/>
        </w:rPr>
        <w:t xml:space="preserve"> (Zhao et al., 2019). O</w:t>
      </w:r>
      <w:r w:rsidRPr="007326C5">
        <w:rPr>
          <w:rFonts w:ascii="Times New Roman" w:hAnsi="Times New Roman" w:cs="Times New Roman"/>
        </w:rPr>
        <w:t xml:space="preserve">rganizations </w:t>
      </w:r>
      <w:r>
        <w:rPr>
          <w:rFonts w:ascii="Times New Roman" w:hAnsi="Times New Roman" w:cs="Times New Roman"/>
        </w:rPr>
        <w:t>may</w:t>
      </w:r>
      <w:r w:rsidRPr="007326C5">
        <w:rPr>
          <w:rFonts w:ascii="Times New Roman" w:hAnsi="Times New Roman" w:cs="Times New Roman"/>
        </w:rPr>
        <w:t xml:space="preserve"> develop comprehensive monitoring system</w:t>
      </w:r>
      <w:r>
        <w:rPr>
          <w:rFonts w:ascii="Times New Roman" w:hAnsi="Times New Roman" w:cs="Times New Roman"/>
        </w:rPr>
        <w:t>s to identify</w:t>
      </w:r>
      <w:r w:rsidRPr="007326C5">
        <w:rPr>
          <w:rFonts w:ascii="Times New Roman" w:hAnsi="Times New Roman" w:cs="Times New Roman"/>
        </w:rPr>
        <w:t xml:space="preserve"> conflicts as soon as they arise to avoid detrimental outcomes</w:t>
      </w:r>
      <w:r>
        <w:rPr>
          <w:rFonts w:ascii="Times New Roman" w:hAnsi="Times New Roman" w:cs="Times New Roman"/>
        </w:rPr>
        <w:t xml:space="preserve"> (</w:t>
      </w:r>
      <w:r w:rsidRPr="007326C5">
        <w:rPr>
          <w:rFonts w:ascii="Times New Roman" w:hAnsi="Times New Roman" w:cs="Times New Roman"/>
        </w:rPr>
        <w:t>Burton et al.</w:t>
      </w:r>
      <w:r>
        <w:rPr>
          <w:rFonts w:ascii="Times New Roman" w:hAnsi="Times New Roman" w:cs="Times New Roman"/>
        </w:rPr>
        <w:t>,</w:t>
      </w:r>
      <w:r w:rsidRPr="007326C5">
        <w:rPr>
          <w:rFonts w:ascii="Times New Roman" w:hAnsi="Times New Roman" w:cs="Times New Roman"/>
        </w:rPr>
        <w:t xml:space="preserve"> 2019). </w:t>
      </w:r>
      <w:r>
        <w:rPr>
          <w:rFonts w:ascii="Times New Roman" w:hAnsi="Times New Roman" w:cs="Times New Roman"/>
        </w:rPr>
        <w:t>O</w:t>
      </w:r>
      <w:r w:rsidRPr="007326C5">
        <w:rPr>
          <w:rFonts w:ascii="Times New Roman" w:hAnsi="Times New Roman" w:cs="Times New Roman"/>
        </w:rPr>
        <w:t xml:space="preserve">rganizational teams </w:t>
      </w:r>
      <w:r>
        <w:rPr>
          <w:rFonts w:ascii="Times New Roman" w:hAnsi="Times New Roman" w:cs="Times New Roman"/>
        </w:rPr>
        <w:t xml:space="preserve">may desire to explore various leadership approaches for managing task conflicts. </w:t>
      </w:r>
    </w:p>
    <w:p w14:paraId="4A4515AE" w14:textId="77777777" w:rsidR="00BD7250" w:rsidRPr="00276BA7" w:rsidRDefault="00BD7250" w:rsidP="00BD7250">
      <w:pPr>
        <w:pStyle w:val="Heading3"/>
        <w:spacing w:after="0"/>
        <w:rPr>
          <w:rFonts w:ascii="Times New Roman" w:hAnsi="Times New Roman" w:cs="Times New Roman"/>
          <w:b/>
          <w:bCs/>
          <w:color w:val="000000" w:themeColor="text1"/>
          <w:sz w:val="24"/>
          <w:szCs w:val="24"/>
        </w:rPr>
      </w:pPr>
      <w:bookmarkStart w:id="18" w:name="_Toc131142105"/>
      <w:r w:rsidRPr="00276BA7">
        <w:rPr>
          <w:rFonts w:ascii="Times New Roman" w:hAnsi="Times New Roman" w:cs="Times New Roman"/>
          <w:b/>
          <w:bCs/>
          <w:color w:val="000000" w:themeColor="text1"/>
          <w:sz w:val="24"/>
          <w:szCs w:val="24"/>
        </w:rPr>
        <w:t>Team Relationship Conflict</w:t>
      </w:r>
      <w:bookmarkEnd w:id="18"/>
    </w:p>
    <w:p w14:paraId="575D93D1" w14:textId="77777777" w:rsidR="00BD7250" w:rsidRPr="00BD7250" w:rsidRDefault="00BD7250" w:rsidP="00BD7250">
      <w:pPr>
        <w:ind w:firstLine="720"/>
        <w:jc w:val="both"/>
        <w:rPr>
          <w:rFonts w:ascii="Times New Roman" w:eastAsia="Times New Roman" w:hAnsi="Times New Roman" w:cs="Times New Roman"/>
          <w:color w:val="000000" w:themeColor="text1"/>
          <w:lang w:eastAsia="en-GB"/>
        </w:rPr>
      </w:pPr>
      <w:r w:rsidRPr="00BD7250">
        <w:rPr>
          <w:rFonts w:ascii="Times New Roman" w:eastAsia="Times New Roman" w:hAnsi="Times New Roman" w:cs="Times New Roman"/>
          <w:color w:val="000000" w:themeColor="text1"/>
          <w:lang w:eastAsia="en-GB"/>
        </w:rPr>
        <w:t xml:space="preserve">Team relationship conflict may be defined as a lack of consensus due to differences in perspectives, opinions, beliefs, personalities, and experiences (Ahmed et al., 2019). Moreover, Simons and Peterson (2000) conceptualize relationship conflict as tension, annoyance, and hatred among team members. Relationship conflict is unavoidable because of differing opinions, cultural practices, and beliefs, and conflict may arise whenever members closely interact on specific tasks (Ahmed et al., 2019; Sinha et al., 2021). Given this revelation, organizations must be ready to </w:t>
      </w:r>
      <w:r w:rsidRPr="00BD7250">
        <w:rPr>
          <w:rFonts w:ascii="Times New Roman" w:eastAsia="Times New Roman" w:hAnsi="Times New Roman" w:cs="Times New Roman"/>
          <w:color w:val="000000" w:themeColor="text1"/>
          <w:lang w:eastAsia="en-GB"/>
        </w:rPr>
        <w:lastRenderedPageBreak/>
        <w:t>apply the best practices to manage relationship conflicts among team members. Distinct features denote relationship conflict. Huang (2012) identifies hostilities, anxiety, stress, and tension among team members as the most notable characteristics of conflict. Manifestations of these features can be explained using the threat-rigidity theory. According to this model, perceived social threats such as relationship conflict trigger a stress response, adversely affecting individual and group behavior (</w:t>
      </w:r>
      <w:proofErr w:type="spellStart"/>
      <w:r w:rsidRPr="00BD7250">
        <w:rPr>
          <w:rFonts w:ascii="Times New Roman" w:eastAsia="Times New Roman" w:hAnsi="Times New Roman" w:cs="Times New Roman"/>
          <w:color w:val="000000" w:themeColor="text1"/>
          <w:lang w:eastAsia="en-GB"/>
        </w:rPr>
        <w:t>Staw</w:t>
      </w:r>
      <w:proofErr w:type="spellEnd"/>
      <w:r w:rsidRPr="00BD7250">
        <w:rPr>
          <w:rFonts w:ascii="Times New Roman" w:eastAsia="Times New Roman" w:hAnsi="Times New Roman" w:cs="Times New Roman"/>
          <w:color w:val="000000" w:themeColor="text1"/>
          <w:lang w:eastAsia="en-GB"/>
        </w:rPr>
        <w:t xml:space="preserve"> et al., 1981). The team's mental resources are vital in managing the outcomes of a stress response. If not properly managed, the impacts of relationship conflict may be detrimental to task performance (Huang, 2012). This possibility underlines the need for enhanced mental capacity for individuals to navigate the potential solutions to relationship conflict management. </w:t>
      </w:r>
    </w:p>
    <w:p w14:paraId="680987A9" w14:textId="77777777" w:rsidR="00BD7250" w:rsidRPr="00BD7250" w:rsidRDefault="00BD7250" w:rsidP="00BD7250">
      <w:pPr>
        <w:pStyle w:val="Heading1"/>
        <w:spacing w:after="0"/>
        <w:rPr>
          <w:rFonts w:ascii="Times New Roman" w:hAnsi="Times New Roman" w:cs="Times New Roman"/>
          <w:b/>
          <w:color w:val="000000" w:themeColor="text1"/>
          <w:sz w:val="24"/>
          <w:szCs w:val="24"/>
        </w:rPr>
      </w:pPr>
      <w:r w:rsidRPr="00BD7250">
        <w:rPr>
          <w:rFonts w:ascii="Times New Roman" w:hAnsi="Times New Roman" w:cs="Times New Roman"/>
          <w:b/>
          <w:color w:val="000000" w:themeColor="text1"/>
          <w:sz w:val="24"/>
          <w:szCs w:val="24"/>
        </w:rPr>
        <w:t>HYPOTHESES</w:t>
      </w:r>
    </w:p>
    <w:p w14:paraId="50A64977" w14:textId="77777777" w:rsidR="00BD7250" w:rsidRPr="00BD7250" w:rsidRDefault="00BD7250" w:rsidP="00BD7250">
      <w:pPr>
        <w:rPr>
          <w:rFonts w:ascii="Times New Roman" w:hAnsi="Times New Roman" w:cs="Times New Roman"/>
          <w:color w:val="000000" w:themeColor="text1"/>
        </w:rPr>
      </w:pPr>
    </w:p>
    <w:p w14:paraId="165D49BA" w14:textId="77777777" w:rsidR="00BD7250" w:rsidRPr="00BD7250" w:rsidRDefault="00BD7250" w:rsidP="00BD7250">
      <w:pPr>
        <w:tabs>
          <w:tab w:val="left" w:pos="360"/>
        </w:tabs>
        <w:jc w:val="both"/>
        <w:rPr>
          <w:rFonts w:ascii="Times New Roman" w:hAnsi="Times New Roman" w:cs="Times New Roman"/>
          <w:color w:val="000000" w:themeColor="text1"/>
        </w:rPr>
      </w:pPr>
      <w:r w:rsidRPr="00BD7250">
        <w:rPr>
          <w:rFonts w:ascii="Times New Roman" w:hAnsi="Times New Roman" w:cs="Times New Roman"/>
          <w:color w:val="000000" w:themeColor="text1"/>
        </w:rPr>
        <w:t>Hypothesis 1: There is a correlation between team emotional intelligence and team performance.</w:t>
      </w:r>
    </w:p>
    <w:p w14:paraId="13E222D7" w14:textId="77777777" w:rsidR="00BD7250" w:rsidRPr="00BD7250" w:rsidRDefault="00BD7250" w:rsidP="00BD7250">
      <w:pPr>
        <w:tabs>
          <w:tab w:val="left" w:pos="360"/>
        </w:tabs>
        <w:ind w:left="360"/>
        <w:jc w:val="both"/>
        <w:rPr>
          <w:rFonts w:ascii="Times New Roman" w:hAnsi="Times New Roman" w:cs="Times New Roman"/>
          <w:color w:val="000000" w:themeColor="text1"/>
        </w:rPr>
      </w:pPr>
    </w:p>
    <w:p w14:paraId="655F4368" w14:textId="77777777" w:rsidR="00BD7250" w:rsidRPr="00BD7250" w:rsidRDefault="00BD7250" w:rsidP="00BD7250">
      <w:pPr>
        <w:tabs>
          <w:tab w:val="left" w:pos="360"/>
        </w:tabs>
        <w:jc w:val="both"/>
        <w:rPr>
          <w:rFonts w:ascii="Times New Roman" w:hAnsi="Times New Roman" w:cs="Times New Roman"/>
          <w:iCs/>
          <w:color w:val="000000" w:themeColor="text1"/>
        </w:rPr>
      </w:pPr>
      <w:r w:rsidRPr="00BD7250">
        <w:rPr>
          <w:rFonts w:ascii="Times New Roman" w:hAnsi="Times New Roman" w:cs="Times New Roman"/>
          <w:bCs/>
          <w:iCs/>
          <w:color w:val="000000" w:themeColor="text1"/>
        </w:rPr>
        <w:t xml:space="preserve">Hypothesis 2: </w:t>
      </w:r>
      <w:r w:rsidRPr="00BD7250">
        <w:rPr>
          <w:rFonts w:ascii="Times New Roman" w:hAnsi="Times New Roman" w:cs="Times New Roman"/>
          <w:iCs/>
          <w:color w:val="000000" w:themeColor="text1"/>
        </w:rPr>
        <w:t xml:space="preserve">There is a correlation between team emotional intelligence and team cohesion. </w:t>
      </w:r>
    </w:p>
    <w:p w14:paraId="12A9DA8E" w14:textId="77777777" w:rsidR="00BD7250" w:rsidRPr="00BD7250" w:rsidRDefault="00BD7250" w:rsidP="00BD7250">
      <w:pPr>
        <w:tabs>
          <w:tab w:val="left" w:pos="360"/>
        </w:tabs>
        <w:ind w:left="360"/>
        <w:jc w:val="both"/>
        <w:rPr>
          <w:rFonts w:ascii="Times New Roman" w:hAnsi="Times New Roman" w:cs="Times New Roman"/>
          <w:color w:val="000000" w:themeColor="text1"/>
        </w:rPr>
      </w:pPr>
    </w:p>
    <w:p w14:paraId="19323109" w14:textId="77777777" w:rsidR="00BD7250" w:rsidRPr="00BD7250" w:rsidRDefault="00BD7250" w:rsidP="00BD7250">
      <w:pPr>
        <w:tabs>
          <w:tab w:val="left" w:pos="360"/>
        </w:tabs>
        <w:jc w:val="both"/>
        <w:rPr>
          <w:rFonts w:ascii="Times New Roman" w:hAnsi="Times New Roman" w:cs="Times New Roman"/>
          <w:bCs/>
          <w:iCs/>
          <w:color w:val="000000" w:themeColor="text1"/>
        </w:rPr>
      </w:pPr>
      <w:r w:rsidRPr="00BD7250">
        <w:rPr>
          <w:rFonts w:ascii="Times New Roman" w:hAnsi="Times New Roman" w:cs="Times New Roman"/>
          <w:bCs/>
          <w:iCs/>
          <w:color w:val="000000" w:themeColor="text1"/>
        </w:rPr>
        <w:t xml:space="preserve">Hypothesis 3:  There is a correlation between team emotional intelligence and team task conflict. </w:t>
      </w:r>
    </w:p>
    <w:p w14:paraId="358FE9A2" w14:textId="77777777" w:rsidR="00BD7250" w:rsidRPr="00BD7250" w:rsidRDefault="00BD7250" w:rsidP="00BD7250">
      <w:pPr>
        <w:tabs>
          <w:tab w:val="left" w:pos="360"/>
        </w:tabs>
        <w:ind w:left="360"/>
        <w:jc w:val="both"/>
        <w:rPr>
          <w:rFonts w:ascii="Times New Roman" w:hAnsi="Times New Roman" w:cs="Times New Roman"/>
          <w:color w:val="000000" w:themeColor="text1"/>
        </w:rPr>
      </w:pPr>
    </w:p>
    <w:p w14:paraId="6D02AAA4" w14:textId="77777777" w:rsidR="00BD7250" w:rsidRPr="00BD7250" w:rsidRDefault="00BD7250" w:rsidP="00BD7250">
      <w:pPr>
        <w:tabs>
          <w:tab w:val="left" w:pos="360"/>
        </w:tabs>
        <w:jc w:val="both"/>
        <w:rPr>
          <w:rFonts w:ascii="Times New Roman" w:hAnsi="Times New Roman" w:cs="Times New Roman"/>
          <w:color w:val="000000" w:themeColor="text1"/>
        </w:rPr>
      </w:pPr>
      <w:r w:rsidRPr="00BD7250">
        <w:rPr>
          <w:rFonts w:ascii="Times New Roman" w:hAnsi="Times New Roman" w:cs="Times New Roman"/>
          <w:color w:val="000000" w:themeColor="text1"/>
        </w:rPr>
        <w:t xml:space="preserve">Hypothesis 4: There is a correlation between team emotional intelligence and team relationship conflict. </w:t>
      </w:r>
    </w:p>
    <w:p w14:paraId="37F626BB" w14:textId="7A3076B7" w:rsidR="00BD7250" w:rsidRPr="00BD4E3F" w:rsidRDefault="00BD7250" w:rsidP="00BD4E3F">
      <w:pPr>
        <w:pStyle w:val="Heading1"/>
        <w:spacing w:after="0"/>
        <w:rPr>
          <w:rFonts w:ascii="Times New Roman" w:hAnsi="Times New Roman" w:cs="Times New Roman"/>
          <w:b/>
          <w:color w:val="000000" w:themeColor="text1"/>
          <w:sz w:val="24"/>
          <w:szCs w:val="24"/>
        </w:rPr>
      </w:pPr>
      <w:bookmarkStart w:id="19" w:name="_ixbvelao9j7f" w:colFirst="0" w:colLast="0"/>
      <w:bookmarkStart w:id="20" w:name="_Toc131142109"/>
      <w:bookmarkEnd w:id="19"/>
      <w:r w:rsidRPr="00BD7250">
        <w:rPr>
          <w:rFonts w:ascii="Times New Roman" w:hAnsi="Times New Roman" w:cs="Times New Roman"/>
          <w:b/>
          <w:color w:val="000000" w:themeColor="text1"/>
          <w:sz w:val="24"/>
          <w:szCs w:val="24"/>
        </w:rPr>
        <w:t>METHODOLOGY</w:t>
      </w:r>
      <w:bookmarkEnd w:id="20"/>
    </w:p>
    <w:p w14:paraId="7938A0E2" w14:textId="77777777" w:rsidR="00BD7250" w:rsidRPr="00305CDF" w:rsidRDefault="00BD7250" w:rsidP="00BD7250">
      <w:pPr>
        <w:ind w:firstLine="720"/>
        <w:jc w:val="both"/>
        <w:rPr>
          <w:rFonts w:ascii="Times New Roman" w:eastAsia="Times New Roman" w:hAnsi="Times New Roman" w:cs="Times New Roman"/>
          <w:color w:val="000000"/>
        </w:rPr>
      </w:pPr>
      <w:r w:rsidRPr="00305CDF">
        <w:rPr>
          <w:rFonts w:ascii="Times New Roman" w:eastAsia="Times New Roman" w:hAnsi="Times New Roman" w:cs="Times New Roman"/>
          <w:color w:val="000000"/>
        </w:rPr>
        <w:t xml:space="preserve">The population for this study were full-time employees with experience working in teams in </w:t>
      </w:r>
      <w:r>
        <w:rPr>
          <w:rFonts w:ascii="Times New Roman" w:eastAsia="Times New Roman" w:hAnsi="Times New Roman" w:cs="Times New Roman"/>
          <w:color w:val="000000"/>
        </w:rPr>
        <w:t xml:space="preserve">U.S. companies. </w:t>
      </w:r>
      <w:r w:rsidRPr="00305CDF">
        <w:rPr>
          <w:rFonts w:ascii="Times New Roman" w:eastAsia="Times New Roman" w:hAnsi="Times New Roman" w:cs="Times New Roman"/>
          <w:color w:val="000000"/>
        </w:rPr>
        <w:t>A 5</w:t>
      </w:r>
      <w:r>
        <w:rPr>
          <w:rFonts w:ascii="Times New Roman" w:eastAsia="Times New Roman" w:hAnsi="Times New Roman" w:cs="Times New Roman"/>
          <w:color w:val="000000"/>
        </w:rPr>
        <w:t>3</w:t>
      </w:r>
      <w:r w:rsidRPr="00305CDF">
        <w:rPr>
          <w:rFonts w:ascii="Times New Roman" w:eastAsia="Times New Roman" w:hAnsi="Times New Roman" w:cs="Times New Roman"/>
          <w:color w:val="000000"/>
        </w:rPr>
        <w:t xml:space="preserve">-item survey </w:t>
      </w:r>
      <w:r>
        <w:rPr>
          <w:rFonts w:ascii="Times New Roman" w:eastAsia="Times New Roman" w:hAnsi="Times New Roman" w:cs="Times New Roman"/>
          <w:color w:val="000000"/>
        </w:rPr>
        <w:t xml:space="preserve">including five demographical questions </w:t>
      </w:r>
      <w:r w:rsidRPr="00305CDF">
        <w:rPr>
          <w:rFonts w:ascii="Times New Roman" w:eastAsia="Times New Roman" w:hAnsi="Times New Roman" w:cs="Times New Roman"/>
          <w:color w:val="000000"/>
        </w:rPr>
        <w:t xml:space="preserve">was distributed via SurveyMonkey® to 342 individuals with 226 completed responses, a 66% response rate. The variable Team Emotional Intelligence (TEI) was correlated with team performance, team cohesion, team conflict, task conflict, and team relationship conflict and operationalized with the </w:t>
      </w:r>
      <w:r w:rsidRPr="00305CDF">
        <w:rPr>
          <w:rFonts w:ascii="Times New Roman" w:hAnsi="Times New Roman" w:cs="Times New Roman"/>
        </w:rPr>
        <w:t xml:space="preserve">16-item Workgroup Emotional Intelligence Profile-Short Scale (WEIP-S) by Jordan and Lawrence (2015), the 17-item Team Functioning Scale by Erickson et al. (2017), and the </w:t>
      </w:r>
      <w:r>
        <w:rPr>
          <w:rFonts w:ascii="Times New Roman" w:hAnsi="Times New Roman" w:cs="Times New Roman"/>
        </w:rPr>
        <w:t>7</w:t>
      </w:r>
      <w:r w:rsidRPr="00305CDF">
        <w:rPr>
          <w:rFonts w:ascii="Times New Roman" w:hAnsi="Times New Roman" w:cs="Times New Roman"/>
        </w:rPr>
        <w:t xml:space="preserve">-item Group Cohesiveness Scale by </w:t>
      </w:r>
      <w:proofErr w:type="spellStart"/>
      <w:r w:rsidRPr="00305CDF">
        <w:rPr>
          <w:rFonts w:ascii="Times New Roman" w:hAnsi="Times New Roman" w:cs="Times New Roman"/>
        </w:rPr>
        <w:t>Klocek</w:t>
      </w:r>
      <w:proofErr w:type="spellEnd"/>
      <w:r w:rsidRPr="00305CDF">
        <w:rPr>
          <w:rFonts w:ascii="Times New Roman" w:hAnsi="Times New Roman" w:cs="Times New Roman"/>
        </w:rPr>
        <w:t xml:space="preserve"> Et al. (2020)</w:t>
      </w:r>
      <w:r>
        <w:rPr>
          <w:rFonts w:ascii="Times New Roman" w:hAnsi="Times New Roman" w:cs="Times New Roman"/>
        </w:rPr>
        <w:t xml:space="preserve">, and the 8-item Intragroup Conflict Scale by </w:t>
      </w:r>
      <w:proofErr w:type="spellStart"/>
      <w:r>
        <w:rPr>
          <w:rFonts w:ascii="Times New Roman" w:hAnsi="Times New Roman" w:cs="Times New Roman"/>
        </w:rPr>
        <w:t>Jehn</w:t>
      </w:r>
      <w:proofErr w:type="spellEnd"/>
      <w:r>
        <w:rPr>
          <w:rFonts w:ascii="Times New Roman" w:hAnsi="Times New Roman" w:cs="Times New Roman"/>
        </w:rPr>
        <w:t xml:space="preserve"> (1995)</w:t>
      </w:r>
      <w:r w:rsidRPr="00305CDF">
        <w:rPr>
          <w:rFonts w:ascii="Times New Roman" w:hAnsi="Times New Roman" w:cs="Times New Roman"/>
        </w:rPr>
        <w:t>.</w:t>
      </w:r>
      <w:r w:rsidRPr="00305CDF">
        <w:rPr>
          <w:rFonts w:ascii="Times New Roman" w:eastAsia="Times New Roman" w:hAnsi="Times New Roman" w:cs="Times New Roman"/>
          <w:color w:val="000000"/>
        </w:rPr>
        <w:t xml:space="preserve"> </w:t>
      </w:r>
    </w:p>
    <w:p w14:paraId="290B4511" w14:textId="77777777" w:rsidR="003E3957" w:rsidRDefault="003E3957" w:rsidP="003E3957">
      <w:pPr>
        <w:rPr>
          <w:rFonts w:ascii="Times New Roman" w:eastAsia="Times New Roman" w:hAnsi="Times New Roman" w:cs="Times New Roman"/>
          <w:b/>
          <w:color w:val="000000"/>
        </w:rPr>
      </w:pPr>
    </w:p>
    <w:p w14:paraId="46FD2D55" w14:textId="30475267" w:rsidR="00BD7250" w:rsidRDefault="00BD7250" w:rsidP="00BD4E3F">
      <w:pP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RESULTS</w:t>
      </w:r>
    </w:p>
    <w:p w14:paraId="61DCBDC1" w14:textId="77777777" w:rsidR="00BD4E3F" w:rsidRPr="00361E2E" w:rsidRDefault="00BD4E3F" w:rsidP="00BD4E3F">
      <w:pPr>
        <w:jc w:val="center"/>
        <w:rPr>
          <w:rFonts w:ascii="Times New Roman" w:eastAsia="Times New Roman" w:hAnsi="Times New Roman" w:cs="Times New Roman"/>
          <w:b/>
          <w:color w:val="000000"/>
        </w:rPr>
      </w:pPr>
    </w:p>
    <w:p w14:paraId="79C0F7A8" w14:textId="77777777" w:rsidR="00BD7250" w:rsidRDefault="00BD7250" w:rsidP="00BD7250">
      <w:pPr>
        <w:ind w:firstLine="720"/>
        <w:jc w:val="both"/>
        <w:rPr>
          <w:rFonts w:ascii="Times New Roman" w:hAnsi="Times New Roman" w:cs="Times New Roman"/>
        </w:rPr>
      </w:pPr>
      <w:bookmarkStart w:id="21" w:name="_heading=h.4k668n3" w:colFirst="0" w:colLast="0"/>
      <w:bookmarkEnd w:id="21"/>
      <w:r>
        <w:rPr>
          <w:rFonts w:ascii="Times New Roman" w:hAnsi="Times New Roman" w:cs="Times New Roman"/>
        </w:rPr>
        <w:t xml:space="preserve">We used </w:t>
      </w:r>
      <w:r w:rsidRPr="001047A2">
        <w:rPr>
          <w:rFonts w:ascii="Times New Roman" w:hAnsi="Times New Roman" w:cs="Times New Roman"/>
        </w:rPr>
        <w:t>Spearman</w:t>
      </w:r>
      <w:r>
        <w:rPr>
          <w:rFonts w:ascii="Times New Roman" w:hAnsi="Times New Roman" w:cs="Times New Roman"/>
        </w:rPr>
        <w:t>'</w:t>
      </w:r>
      <w:r w:rsidRPr="001047A2">
        <w:rPr>
          <w:rFonts w:ascii="Times New Roman" w:hAnsi="Times New Roman" w:cs="Times New Roman"/>
        </w:rPr>
        <w:t>s correlation to test the direction and strength of each hypothesis. All the assumptions for correlation were met, including two continuous variables, paired observation, and a monotonic relationship. The results of the analyses are as follows:</w:t>
      </w:r>
    </w:p>
    <w:p w14:paraId="7AE9E9CE" w14:textId="77777777" w:rsidR="00BD7250" w:rsidRDefault="00BD7250" w:rsidP="00BD7250">
      <w:pPr>
        <w:ind w:firstLine="720"/>
        <w:jc w:val="both"/>
        <w:rPr>
          <w:rFonts w:ascii="Times New Roman" w:hAnsi="Times New Roman" w:cs="Times New Roman"/>
          <w:b/>
        </w:rPr>
      </w:pPr>
    </w:p>
    <w:p w14:paraId="7ABB74C0" w14:textId="77777777" w:rsidR="00BD7250" w:rsidRPr="000D1EF0" w:rsidRDefault="00BD7250" w:rsidP="00BD7250">
      <w:pPr>
        <w:jc w:val="both"/>
        <w:rPr>
          <w:rFonts w:ascii="Times New Roman" w:hAnsi="Times New Roman" w:cs="Times New Roman"/>
          <w:b/>
        </w:rPr>
      </w:pPr>
      <w:r w:rsidRPr="000D1EF0">
        <w:rPr>
          <w:rFonts w:ascii="Times New Roman" w:hAnsi="Times New Roman" w:cs="Times New Roman"/>
          <w:b/>
        </w:rPr>
        <w:t>H1: Correlation between TEI and Team Performance</w:t>
      </w:r>
    </w:p>
    <w:p w14:paraId="047ADFC4" w14:textId="77777777" w:rsidR="00BD7250" w:rsidRDefault="00000000" w:rsidP="00BD7250">
      <w:pPr>
        <w:ind w:firstLine="720"/>
        <w:jc w:val="both"/>
        <w:rPr>
          <w:rFonts w:ascii="Times New Roman" w:eastAsia="Times New Roman" w:hAnsi="Times New Roman" w:cs="Times New Roman"/>
          <w:color w:val="000000"/>
        </w:rPr>
      </w:pPr>
      <w:sdt>
        <w:sdtPr>
          <w:tag w:val="goog_rdk_4"/>
          <w:id w:val="161291999"/>
          <w:showingPlcHdr/>
        </w:sdtPr>
        <w:sdtContent>
          <w:r w:rsidR="00BD7250">
            <w:t xml:space="preserve">     </w:t>
          </w:r>
        </w:sdtContent>
      </w:sdt>
      <w:r w:rsidR="00BD7250">
        <w:rPr>
          <w:rFonts w:ascii="Times New Roman" w:eastAsia="Times New Roman" w:hAnsi="Times New Roman" w:cs="Times New Roman"/>
        </w:rPr>
        <w:t xml:space="preserve">The results of Spearman's correlation </w:t>
      </w:r>
      <w:r w:rsidR="00BD7250">
        <w:rPr>
          <w:rFonts w:ascii="Times New Roman" w:eastAsia="Times New Roman" w:hAnsi="Times New Roman" w:cs="Times New Roman"/>
          <w:color w:val="000000"/>
        </w:rPr>
        <w:t xml:space="preserve">show a statistically strong positive correlation between team emotional intelligence and performance: H1 is supported, </w:t>
      </w:r>
      <w:proofErr w:type="spellStart"/>
      <w:r w:rsidR="00BD7250">
        <w:rPr>
          <w:rFonts w:ascii="Times New Roman" w:eastAsia="Times New Roman" w:hAnsi="Times New Roman" w:cs="Times New Roman"/>
          <w:i/>
          <w:color w:val="000000"/>
        </w:rPr>
        <w:t>r</w:t>
      </w:r>
      <w:r w:rsidR="00BD7250">
        <w:rPr>
          <w:rFonts w:ascii="Times New Roman" w:eastAsia="Times New Roman" w:hAnsi="Times New Roman" w:cs="Times New Roman"/>
          <w:i/>
          <w:color w:val="000000"/>
          <w:vertAlign w:val="subscript"/>
        </w:rPr>
        <w:t>s</w:t>
      </w:r>
      <w:proofErr w:type="spellEnd"/>
      <w:r w:rsidR="00BD7250">
        <w:rPr>
          <w:rFonts w:ascii="Times New Roman" w:eastAsia="Times New Roman" w:hAnsi="Times New Roman" w:cs="Times New Roman"/>
          <w:i/>
          <w:color w:val="000000"/>
          <w:vertAlign w:val="subscript"/>
        </w:rPr>
        <w:t xml:space="preserve"> </w:t>
      </w:r>
      <w:r w:rsidR="00BD7250">
        <w:rPr>
          <w:rFonts w:ascii="Times New Roman" w:eastAsia="Times New Roman" w:hAnsi="Times New Roman" w:cs="Times New Roman"/>
          <w:color w:val="000000"/>
        </w:rPr>
        <w:t xml:space="preserve">(224) = .719, </w:t>
      </w:r>
      <w:r w:rsidR="00BD7250">
        <w:rPr>
          <w:rFonts w:ascii="Times New Roman" w:eastAsia="Times New Roman" w:hAnsi="Times New Roman" w:cs="Times New Roman"/>
          <w:i/>
          <w:color w:val="000000"/>
        </w:rPr>
        <w:t xml:space="preserve">p </w:t>
      </w:r>
      <w:r w:rsidR="00BD7250">
        <w:rPr>
          <w:rFonts w:ascii="Times New Roman" w:eastAsia="Times New Roman" w:hAnsi="Times New Roman" w:cs="Times New Roman"/>
          <w:color w:val="000000"/>
        </w:rPr>
        <w:t>&lt; .001, and the null hypothesis is rejected.</w:t>
      </w:r>
    </w:p>
    <w:p w14:paraId="78E718F9" w14:textId="77777777" w:rsidR="00BD7250" w:rsidRPr="00361E2E" w:rsidRDefault="00BD7250" w:rsidP="00BD7250">
      <w:pPr>
        <w:ind w:firstLine="720"/>
        <w:jc w:val="both"/>
      </w:pPr>
    </w:p>
    <w:p w14:paraId="54B60031" w14:textId="77777777" w:rsidR="00BD7250" w:rsidRPr="000D1EF0" w:rsidRDefault="00BD7250" w:rsidP="00BD7250">
      <w:pPr>
        <w:jc w:val="both"/>
        <w:rPr>
          <w:rFonts w:ascii="Times New Roman" w:eastAsia="Times New Roman" w:hAnsi="Times New Roman" w:cs="Times New Roman"/>
          <w:b/>
          <w:color w:val="000000"/>
        </w:rPr>
      </w:pPr>
      <w:r w:rsidRPr="000D1EF0">
        <w:rPr>
          <w:rFonts w:ascii="Times New Roman" w:eastAsia="Times New Roman" w:hAnsi="Times New Roman" w:cs="Times New Roman"/>
          <w:b/>
          <w:color w:val="000000"/>
        </w:rPr>
        <w:t>H2: Correlation between TEI and Team Cohesion</w:t>
      </w:r>
    </w:p>
    <w:p w14:paraId="65323BD4" w14:textId="77777777" w:rsidR="00BD7250" w:rsidRDefault="00BD7250" w:rsidP="00BD7250">
      <w:pP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results of Spearman's correlation reveal a statistically moderate positive correlation between team emotional intelligence and cohesion: H2 is supported, </w:t>
      </w:r>
      <w:proofErr w:type="spellStart"/>
      <w:r w:rsidRPr="00A36C39">
        <w:rPr>
          <w:rStyle w:val="Emphasis"/>
          <w:rFonts w:ascii="Times New Roman" w:hAnsi="Times New Roman" w:cs="Times New Roman"/>
          <w:color w:val="333333"/>
        </w:rPr>
        <w:t>r</w:t>
      </w:r>
      <w:r w:rsidRPr="00A36C39">
        <w:rPr>
          <w:rStyle w:val="Emphasis"/>
          <w:rFonts w:ascii="Times New Roman" w:hAnsi="Times New Roman" w:cs="Times New Roman"/>
          <w:color w:val="333333"/>
          <w:vertAlign w:val="subscript"/>
        </w:rPr>
        <w:t>s</w:t>
      </w:r>
      <w:proofErr w:type="spellEnd"/>
      <w:r w:rsidRPr="008C40ED">
        <w:rPr>
          <w:rFonts w:ascii="Times New Roman" w:hAnsi="Times New Roman" w:cs="Times New Roman"/>
        </w:rPr>
        <w:t xml:space="preserve"> (224) = .676, </w:t>
      </w:r>
      <w:r w:rsidRPr="00DB3EC6">
        <w:rPr>
          <w:rFonts w:ascii="Times New Roman" w:hAnsi="Times New Roman" w:cs="Times New Roman"/>
          <w:i/>
        </w:rPr>
        <w:t>p</w:t>
      </w:r>
      <w:r w:rsidRPr="008C40ED">
        <w:rPr>
          <w:rFonts w:ascii="Times New Roman" w:hAnsi="Times New Roman" w:cs="Times New Roman"/>
        </w:rPr>
        <w:t xml:space="preserve"> &lt; .001</w:t>
      </w:r>
      <w:r>
        <w:rPr>
          <w:rFonts w:ascii="Times New Roman" w:hAnsi="Times New Roman" w:cs="Times New Roman"/>
        </w:rPr>
        <w:t xml:space="preserve">, </w:t>
      </w:r>
      <w:r>
        <w:rPr>
          <w:rFonts w:ascii="Times New Roman" w:eastAsia="Times New Roman" w:hAnsi="Times New Roman" w:cs="Times New Roman"/>
          <w:color w:val="000000"/>
        </w:rPr>
        <w:t>and the null hypothesis is rejected.</w:t>
      </w:r>
    </w:p>
    <w:p w14:paraId="532E20A9" w14:textId="77777777" w:rsidR="00BD7250" w:rsidRDefault="00BD7250" w:rsidP="00BD7250">
      <w:pPr>
        <w:jc w:val="both"/>
        <w:rPr>
          <w:rFonts w:ascii="Times New Roman" w:eastAsia="Times New Roman" w:hAnsi="Times New Roman" w:cs="Times New Roman"/>
          <w:b/>
          <w:color w:val="000000"/>
        </w:rPr>
      </w:pPr>
    </w:p>
    <w:p w14:paraId="2BA7DBC5" w14:textId="77777777" w:rsidR="00BD7250" w:rsidRPr="000D1EF0" w:rsidRDefault="00BD7250" w:rsidP="00BD7250">
      <w:pPr>
        <w:jc w:val="both"/>
        <w:rPr>
          <w:rFonts w:ascii="Times New Roman" w:eastAsia="Times New Roman" w:hAnsi="Times New Roman" w:cs="Times New Roman"/>
          <w:b/>
          <w:color w:val="000000"/>
        </w:rPr>
      </w:pPr>
      <w:r w:rsidRPr="000D1EF0">
        <w:rPr>
          <w:rFonts w:ascii="Times New Roman" w:eastAsia="Times New Roman" w:hAnsi="Times New Roman" w:cs="Times New Roman"/>
          <w:b/>
          <w:color w:val="000000"/>
        </w:rPr>
        <w:t>H</w:t>
      </w:r>
      <w:r>
        <w:rPr>
          <w:rFonts w:ascii="Times New Roman" w:eastAsia="Times New Roman" w:hAnsi="Times New Roman" w:cs="Times New Roman"/>
          <w:b/>
          <w:color w:val="000000"/>
        </w:rPr>
        <w:t>3</w:t>
      </w:r>
      <w:r w:rsidRPr="000D1EF0">
        <w:rPr>
          <w:rFonts w:ascii="Times New Roman" w:eastAsia="Times New Roman" w:hAnsi="Times New Roman" w:cs="Times New Roman"/>
          <w:b/>
          <w:color w:val="000000"/>
        </w:rPr>
        <w:t>: Correlation between TEI and T</w:t>
      </w:r>
      <w:r>
        <w:rPr>
          <w:rFonts w:ascii="Times New Roman" w:eastAsia="Times New Roman" w:hAnsi="Times New Roman" w:cs="Times New Roman"/>
          <w:b/>
          <w:color w:val="000000"/>
        </w:rPr>
        <w:t>ask Conflict</w:t>
      </w:r>
    </w:p>
    <w:p w14:paraId="61A6EF61" w14:textId="77777777" w:rsidR="00BD7250" w:rsidRDefault="00BD7250" w:rsidP="00BD7250">
      <w:pP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results of Spearman's correlation reveal a statistically weak positive correlation between team emotional intelligence and task conflict: H3 is supported, </w:t>
      </w:r>
      <w:proofErr w:type="spellStart"/>
      <w:r w:rsidRPr="00A36C39">
        <w:rPr>
          <w:rStyle w:val="Emphasis"/>
          <w:rFonts w:ascii="Times New Roman" w:hAnsi="Times New Roman" w:cs="Times New Roman"/>
          <w:color w:val="333333"/>
        </w:rPr>
        <w:t>r</w:t>
      </w:r>
      <w:r w:rsidRPr="00A36C39">
        <w:rPr>
          <w:rStyle w:val="Emphasis"/>
          <w:rFonts w:ascii="Times New Roman" w:hAnsi="Times New Roman" w:cs="Times New Roman"/>
          <w:color w:val="333333"/>
          <w:vertAlign w:val="subscript"/>
        </w:rPr>
        <w:t>s</w:t>
      </w:r>
      <w:proofErr w:type="spellEnd"/>
      <w:r w:rsidRPr="008C40ED">
        <w:rPr>
          <w:rFonts w:ascii="Times New Roman" w:hAnsi="Times New Roman" w:cs="Times New Roman"/>
        </w:rPr>
        <w:t xml:space="preserve"> (224) </w:t>
      </w:r>
      <w:r w:rsidRPr="000F44AF">
        <w:rPr>
          <w:rFonts w:ascii="Times New Roman" w:hAnsi="Times New Roman" w:cs="Times New Roman"/>
        </w:rPr>
        <w:t xml:space="preserve">= </w:t>
      </w:r>
      <w:r>
        <w:rPr>
          <w:rFonts w:ascii="Times New Roman" w:hAnsi="Times New Roman" w:cs="Times New Roman"/>
        </w:rPr>
        <w:t>.</w:t>
      </w:r>
      <w:r w:rsidRPr="000F44AF">
        <w:rPr>
          <w:rFonts w:ascii="Times New Roman" w:hAnsi="Times New Roman" w:cs="Times New Roman"/>
        </w:rPr>
        <w:t xml:space="preserve">193, </w:t>
      </w:r>
      <w:r w:rsidRPr="00DB3EC6">
        <w:rPr>
          <w:rFonts w:ascii="Times New Roman" w:hAnsi="Times New Roman" w:cs="Times New Roman"/>
          <w:i/>
        </w:rPr>
        <w:t>p</w:t>
      </w:r>
      <w:r w:rsidRPr="000F44AF">
        <w:rPr>
          <w:rFonts w:ascii="Times New Roman" w:hAnsi="Times New Roman" w:cs="Times New Roman"/>
        </w:rPr>
        <w:t xml:space="preserve"> </w:t>
      </w:r>
      <w:r>
        <w:rPr>
          <w:rFonts w:ascii="Times New Roman" w:hAnsi="Times New Roman" w:cs="Times New Roman"/>
        </w:rPr>
        <w:t>&lt;</w:t>
      </w:r>
      <w:r w:rsidRPr="000F44AF">
        <w:rPr>
          <w:rFonts w:ascii="Times New Roman" w:hAnsi="Times New Roman" w:cs="Times New Roman"/>
        </w:rPr>
        <w:t xml:space="preserve"> .0</w:t>
      </w:r>
      <w:r>
        <w:rPr>
          <w:rFonts w:ascii="Times New Roman" w:hAnsi="Times New Roman" w:cs="Times New Roman"/>
        </w:rPr>
        <w:t xml:space="preserve">5, </w:t>
      </w:r>
      <w:r>
        <w:rPr>
          <w:rFonts w:ascii="Times New Roman" w:eastAsia="Times New Roman" w:hAnsi="Times New Roman" w:cs="Times New Roman"/>
          <w:color w:val="000000"/>
        </w:rPr>
        <w:t>and the null hypothesis is rejected.</w:t>
      </w:r>
    </w:p>
    <w:p w14:paraId="5C3A3BC5" w14:textId="77777777" w:rsidR="00BD7250" w:rsidRDefault="00BD7250" w:rsidP="00BD7250">
      <w:pPr>
        <w:jc w:val="both"/>
        <w:rPr>
          <w:rFonts w:ascii="Times New Roman" w:eastAsia="Times New Roman" w:hAnsi="Times New Roman" w:cs="Times New Roman"/>
          <w:b/>
          <w:color w:val="000000"/>
        </w:rPr>
      </w:pPr>
    </w:p>
    <w:p w14:paraId="4113E51C" w14:textId="77777777" w:rsidR="00BD7250" w:rsidRPr="000D1EF0" w:rsidRDefault="00BD7250" w:rsidP="00BD7250">
      <w:pPr>
        <w:jc w:val="both"/>
        <w:rPr>
          <w:rFonts w:ascii="Times New Roman" w:eastAsia="Times New Roman" w:hAnsi="Times New Roman" w:cs="Times New Roman"/>
          <w:b/>
          <w:color w:val="000000"/>
        </w:rPr>
      </w:pPr>
      <w:r w:rsidRPr="000D1EF0">
        <w:rPr>
          <w:rFonts w:ascii="Times New Roman" w:eastAsia="Times New Roman" w:hAnsi="Times New Roman" w:cs="Times New Roman"/>
          <w:b/>
          <w:color w:val="000000"/>
        </w:rPr>
        <w:t>H</w:t>
      </w:r>
      <w:r>
        <w:rPr>
          <w:rFonts w:ascii="Times New Roman" w:eastAsia="Times New Roman" w:hAnsi="Times New Roman" w:cs="Times New Roman"/>
          <w:b/>
          <w:color w:val="000000"/>
        </w:rPr>
        <w:t>4</w:t>
      </w:r>
      <w:r w:rsidRPr="000D1EF0">
        <w:rPr>
          <w:rFonts w:ascii="Times New Roman" w:eastAsia="Times New Roman" w:hAnsi="Times New Roman" w:cs="Times New Roman"/>
          <w:b/>
          <w:color w:val="000000"/>
        </w:rPr>
        <w:t>: Correlation between TEI and T</w:t>
      </w:r>
      <w:r>
        <w:rPr>
          <w:rFonts w:ascii="Times New Roman" w:eastAsia="Times New Roman" w:hAnsi="Times New Roman" w:cs="Times New Roman"/>
          <w:b/>
          <w:color w:val="000000"/>
        </w:rPr>
        <w:t>eam Relationship Conflict</w:t>
      </w:r>
    </w:p>
    <w:p w14:paraId="33493645" w14:textId="77777777" w:rsidR="00BD7250" w:rsidRDefault="00BD7250" w:rsidP="00BD7250">
      <w:pP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results of Spearman's correlation reveal no correlation between team emotional intelligence and team relationship conflict: H4 is not supported, </w:t>
      </w:r>
      <w:proofErr w:type="spellStart"/>
      <w:r w:rsidRPr="00A36C39">
        <w:rPr>
          <w:rStyle w:val="Emphasis"/>
          <w:rFonts w:ascii="Times New Roman" w:hAnsi="Times New Roman" w:cs="Times New Roman"/>
          <w:color w:val="333333"/>
        </w:rPr>
        <w:t>r</w:t>
      </w:r>
      <w:r w:rsidRPr="00A36C39">
        <w:rPr>
          <w:rStyle w:val="Emphasis"/>
          <w:rFonts w:ascii="Times New Roman" w:hAnsi="Times New Roman" w:cs="Times New Roman"/>
          <w:color w:val="333333"/>
          <w:vertAlign w:val="subscript"/>
        </w:rPr>
        <w:t>s</w:t>
      </w:r>
      <w:proofErr w:type="spellEnd"/>
      <w:r w:rsidRPr="008C40ED">
        <w:rPr>
          <w:rFonts w:ascii="Times New Roman" w:hAnsi="Times New Roman" w:cs="Times New Roman"/>
        </w:rPr>
        <w:t xml:space="preserve"> (224) </w:t>
      </w:r>
      <w:r w:rsidRPr="00BD14E0">
        <w:rPr>
          <w:rFonts w:ascii="Times New Roman" w:hAnsi="Times New Roman" w:cs="Times New Roman"/>
        </w:rPr>
        <w:t xml:space="preserve">= .107, </w:t>
      </w:r>
      <w:r w:rsidRPr="00DB3EC6">
        <w:rPr>
          <w:rFonts w:ascii="Times New Roman" w:hAnsi="Times New Roman" w:cs="Times New Roman"/>
          <w:i/>
        </w:rPr>
        <w:t>p</w:t>
      </w:r>
      <w:r w:rsidRPr="00BD14E0">
        <w:rPr>
          <w:rFonts w:ascii="Times New Roman" w:hAnsi="Times New Roman" w:cs="Times New Roman"/>
        </w:rPr>
        <w:t xml:space="preserve"> = .109</w:t>
      </w:r>
      <w:r>
        <w:rPr>
          <w:rFonts w:ascii="Times New Roman" w:hAnsi="Times New Roman" w:cs="Times New Roman"/>
        </w:rPr>
        <w:t xml:space="preserve">, </w:t>
      </w:r>
      <w:r>
        <w:rPr>
          <w:rFonts w:ascii="Times New Roman" w:eastAsia="Times New Roman" w:hAnsi="Times New Roman" w:cs="Times New Roman"/>
          <w:color w:val="000000"/>
        </w:rPr>
        <w:t>and the null hypothesis is accepted.</w:t>
      </w:r>
    </w:p>
    <w:p w14:paraId="1AB3B967" w14:textId="77777777" w:rsidR="00BD7250" w:rsidRDefault="00BD7250" w:rsidP="00BD7250">
      <w:pPr>
        <w:jc w:val="both"/>
        <w:rPr>
          <w:rFonts w:ascii="Times New Roman" w:eastAsia="Times New Roman" w:hAnsi="Times New Roman" w:cs="Times New Roman"/>
          <w:color w:val="000000"/>
        </w:rPr>
      </w:pPr>
    </w:p>
    <w:p w14:paraId="7BDC7111" w14:textId="77777777" w:rsidR="00BD7250" w:rsidRDefault="00BD7250" w:rsidP="00BD7250">
      <w:pPr>
        <w:ind w:firstLine="720"/>
        <w:jc w:val="both"/>
        <w:rPr>
          <w:rFonts w:ascii="Times New Roman" w:hAnsi="Times New Roman" w:cs="Times New Roman"/>
          <w:color w:val="0E101A"/>
        </w:rPr>
      </w:pPr>
      <w:r w:rsidRPr="0058375D">
        <w:rPr>
          <w:rFonts w:ascii="Times New Roman" w:eastAsia="Times New Roman" w:hAnsi="Times New Roman" w:cs="Times New Roman"/>
          <w:color w:val="0E101A"/>
        </w:rPr>
        <w:t>This study investigated the relationships between the influence of TEI on team performance, team cohesion, team task conflict, and team relationship conflict. The first significant study finding is a strong positive correlation between team emotional intelligence and performance. This finding was expected given that existing empirical evidence indicates a positive relationship between TEI and team performance,</w:t>
      </w:r>
      <w:r>
        <w:rPr>
          <w:rFonts w:ascii="Times New Roman" w:eastAsia="Times New Roman" w:hAnsi="Times New Roman" w:cs="Times New Roman"/>
          <w:color w:val="0E101A"/>
        </w:rPr>
        <w:t xml:space="preserve"> </w:t>
      </w:r>
      <w:r w:rsidRPr="0058375D">
        <w:rPr>
          <w:rFonts w:ascii="Times New Roman" w:eastAsia="Times New Roman" w:hAnsi="Times New Roman" w:cs="Times New Roman"/>
          <w:color w:val="0E101A"/>
        </w:rPr>
        <w:t>specifically that TEI moderates team performance by establishing a firm underpinning for norms that support trust, group identity, and efficacy via elevated levels of awareness and emotional regulation of members' interactions (Cole et al., 2019; Lee &amp; Wong, 2019</w:t>
      </w:r>
      <w:r>
        <w:rPr>
          <w:rFonts w:ascii="Times New Roman" w:eastAsia="Times New Roman" w:hAnsi="Times New Roman" w:cs="Times New Roman"/>
          <w:color w:val="0E101A"/>
        </w:rPr>
        <w:t xml:space="preserve">; </w:t>
      </w:r>
      <w:r w:rsidRPr="0058375D">
        <w:rPr>
          <w:rFonts w:ascii="Times New Roman" w:eastAsia="Times New Roman" w:hAnsi="Times New Roman" w:cs="Times New Roman"/>
          <w:color w:val="0E101A"/>
        </w:rPr>
        <w:t xml:space="preserve">Tse et al., 2018). A moderate positive relationship between TEI and team cohesion was revealed. This outcome was expected because extant literature posits </w:t>
      </w:r>
      <w:r>
        <w:rPr>
          <w:rFonts w:ascii="Times New Roman" w:eastAsia="Times New Roman" w:hAnsi="Times New Roman" w:cs="Times New Roman"/>
          <w:color w:val="0E101A"/>
        </w:rPr>
        <w:t xml:space="preserve">that </w:t>
      </w:r>
      <w:r w:rsidRPr="0058375D">
        <w:rPr>
          <w:rFonts w:ascii="Times New Roman" w:eastAsia="Times New Roman" w:hAnsi="Times New Roman" w:cs="Times New Roman"/>
          <w:color w:val="0E101A"/>
        </w:rPr>
        <w:t xml:space="preserve">teams with enhanced TEI are more apt to participate in a collaborative and cohesive culture because they can understand their own emotions and those of others, enabling them to manage feelings appropriately (Jimenez et al., 2021; </w:t>
      </w:r>
      <w:proofErr w:type="spellStart"/>
      <w:r w:rsidRPr="0058375D">
        <w:rPr>
          <w:rFonts w:ascii="Times New Roman" w:eastAsia="Times New Roman" w:hAnsi="Times New Roman" w:cs="Times New Roman"/>
          <w:color w:val="0E101A"/>
        </w:rPr>
        <w:t>Michinov</w:t>
      </w:r>
      <w:proofErr w:type="spellEnd"/>
      <w:r w:rsidRPr="0058375D">
        <w:rPr>
          <w:rFonts w:ascii="Times New Roman" w:eastAsia="Times New Roman" w:hAnsi="Times New Roman" w:cs="Times New Roman"/>
          <w:color w:val="0E101A"/>
        </w:rPr>
        <w:t xml:space="preserve"> &amp; </w:t>
      </w:r>
      <w:proofErr w:type="spellStart"/>
      <w:r w:rsidRPr="0058375D">
        <w:rPr>
          <w:rFonts w:ascii="Times New Roman" w:eastAsia="Times New Roman" w:hAnsi="Times New Roman" w:cs="Times New Roman"/>
          <w:color w:val="0E101A"/>
        </w:rPr>
        <w:t>Michinov</w:t>
      </w:r>
      <w:proofErr w:type="spellEnd"/>
      <w:r w:rsidRPr="0058375D">
        <w:rPr>
          <w:rFonts w:ascii="Times New Roman" w:eastAsia="Times New Roman" w:hAnsi="Times New Roman" w:cs="Times New Roman"/>
          <w:color w:val="0E101A"/>
        </w:rPr>
        <w:t xml:space="preserve">, 2020; Moore &amp; </w:t>
      </w:r>
      <w:proofErr w:type="spellStart"/>
      <w:r w:rsidRPr="0058375D">
        <w:rPr>
          <w:rFonts w:ascii="Times New Roman" w:eastAsia="Times New Roman" w:hAnsi="Times New Roman" w:cs="Times New Roman"/>
          <w:color w:val="0E101A"/>
        </w:rPr>
        <w:t>Mamiseishvili</w:t>
      </w:r>
      <w:proofErr w:type="spellEnd"/>
      <w:r w:rsidRPr="0058375D">
        <w:rPr>
          <w:rFonts w:ascii="Times New Roman" w:eastAsia="Times New Roman" w:hAnsi="Times New Roman" w:cs="Times New Roman"/>
          <w:color w:val="0E101A"/>
        </w:rPr>
        <w:t xml:space="preserve">, 2012). </w:t>
      </w:r>
      <w:r w:rsidRPr="008860A8">
        <w:rPr>
          <w:rFonts w:ascii="Times New Roman" w:hAnsi="Times New Roman" w:cs="Times New Roman"/>
          <w:color w:val="0E101A"/>
        </w:rPr>
        <w:t>Another finding was that TEI weakly correlates with team task conflict. This outcome aligns with the literature, however</w:t>
      </w:r>
      <w:r>
        <w:rPr>
          <w:rFonts w:ascii="Times New Roman" w:hAnsi="Times New Roman" w:cs="Times New Roman"/>
          <w:color w:val="0E101A"/>
        </w:rPr>
        <w:t>,</w:t>
      </w:r>
      <w:r w:rsidRPr="008860A8">
        <w:rPr>
          <w:rFonts w:ascii="Times New Roman" w:hAnsi="Times New Roman" w:cs="Times New Roman"/>
          <w:color w:val="0E101A"/>
        </w:rPr>
        <w:t xml:space="preserve"> not as substantia</w:t>
      </w:r>
      <w:r>
        <w:rPr>
          <w:rFonts w:ascii="Times New Roman" w:hAnsi="Times New Roman" w:cs="Times New Roman"/>
          <w:color w:val="0E101A"/>
        </w:rPr>
        <w:t>lly</w:t>
      </w:r>
      <w:r w:rsidRPr="008860A8">
        <w:rPr>
          <w:rFonts w:ascii="Times New Roman" w:hAnsi="Times New Roman" w:cs="Times New Roman"/>
          <w:color w:val="0E101A"/>
        </w:rPr>
        <w:t xml:space="preserve"> as recent studies that showed teams with enhanced levels of TEI are more effective, united, and better placed to achieve organizational goals and exhibit low task conflict frequencies (Dong et al., 2022; Kukah et al., 2022). </w:t>
      </w:r>
    </w:p>
    <w:p w14:paraId="52EA9269" w14:textId="77777777" w:rsidR="00BD7250" w:rsidRDefault="00BD7250" w:rsidP="00BD7250">
      <w:pPr>
        <w:ind w:firstLine="720"/>
        <w:jc w:val="both"/>
        <w:rPr>
          <w:rFonts w:ascii="Times New Roman" w:hAnsi="Times New Roman" w:cs="Times New Roman"/>
          <w:bCs/>
        </w:rPr>
      </w:pPr>
      <w:r w:rsidRPr="008860A8">
        <w:rPr>
          <w:rFonts w:ascii="Times New Roman" w:hAnsi="Times New Roman" w:cs="Times New Roman"/>
          <w:color w:val="0E101A"/>
        </w:rPr>
        <w:t>The final pair of variables analyzed revealed an unexpected result of no statistical correlation between TEI and team relationship conflict. However, empirical research examining the nexus between TEI and relationship conflict indicates that TEI motivates team members to achieve the organization's goals and minimizes relationship conflicts (</w:t>
      </w:r>
      <w:proofErr w:type="spellStart"/>
      <w:r w:rsidRPr="008860A8">
        <w:rPr>
          <w:rFonts w:ascii="Times New Roman" w:hAnsi="Times New Roman" w:cs="Times New Roman"/>
          <w:color w:val="0E101A"/>
        </w:rPr>
        <w:t>Barinua</w:t>
      </w:r>
      <w:proofErr w:type="spellEnd"/>
      <w:r w:rsidRPr="008860A8">
        <w:rPr>
          <w:rFonts w:ascii="Times New Roman" w:hAnsi="Times New Roman" w:cs="Times New Roman"/>
          <w:color w:val="0E101A"/>
        </w:rPr>
        <w:t xml:space="preserve"> et al.,</w:t>
      </w:r>
      <w:r>
        <w:rPr>
          <w:rFonts w:ascii="Times New Roman" w:hAnsi="Times New Roman" w:cs="Times New Roman"/>
          <w:color w:val="0E101A"/>
        </w:rPr>
        <w:t xml:space="preserve"> </w:t>
      </w:r>
      <w:r w:rsidRPr="008860A8">
        <w:rPr>
          <w:rFonts w:ascii="Times New Roman" w:hAnsi="Times New Roman" w:cs="Times New Roman"/>
          <w:color w:val="0E101A"/>
        </w:rPr>
        <w:t xml:space="preserve">2022; </w:t>
      </w:r>
      <w:proofErr w:type="spellStart"/>
      <w:r w:rsidRPr="008860A8">
        <w:rPr>
          <w:rFonts w:ascii="Times New Roman" w:hAnsi="Times New Roman" w:cs="Times New Roman"/>
          <w:color w:val="0E101A"/>
        </w:rPr>
        <w:t>Mysirlaki</w:t>
      </w:r>
      <w:proofErr w:type="spellEnd"/>
      <w:r w:rsidRPr="008860A8">
        <w:rPr>
          <w:rFonts w:ascii="Times New Roman" w:hAnsi="Times New Roman" w:cs="Times New Roman"/>
          <w:color w:val="0E101A"/>
        </w:rPr>
        <w:t xml:space="preserve"> &amp; Paraskeva, 2020). The reasons for this outcome could be that the respondents have not recently experienced a stressful relationship conflict within a team dynamic and thus did not perceive it as an issue on the survey. </w:t>
      </w:r>
      <w:r w:rsidRPr="008860A8">
        <w:rPr>
          <w:rFonts w:ascii="Times New Roman" w:hAnsi="Times New Roman" w:cs="Times New Roman"/>
          <w:bCs/>
        </w:rPr>
        <w:t xml:space="preserve">The data analysis outcomes show TEI enhanced team performance, team cohesion, and the management of team task conflict and show no statistical correlation between TEI and team relationship conflict. The study's outcome contributes to the available body of knowledge by providing fresh insights into this association. </w:t>
      </w:r>
    </w:p>
    <w:p w14:paraId="0BFF9C17" w14:textId="77777777" w:rsidR="00BD7250" w:rsidRDefault="00BD7250" w:rsidP="00BD7250">
      <w:pPr>
        <w:ind w:firstLine="720"/>
        <w:jc w:val="both"/>
      </w:pPr>
    </w:p>
    <w:p w14:paraId="6813DEF1" w14:textId="77777777" w:rsidR="00BD7250" w:rsidRDefault="00BD7250" w:rsidP="00BD7250">
      <w:pPr>
        <w:jc w:val="center"/>
        <w:rPr>
          <w:rFonts w:ascii="Times New Roman" w:hAnsi="Times New Roman" w:cs="Times New Roman"/>
          <w:b/>
        </w:rPr>
      </w:pPr>
      <w:r w:rsidRPr="00620484">
        <w:rPr>
          <w:rFonts w:ascii="Times New Roman" w:hAnsi="Times New Roman" w:cs="Times New Roman"/>
          <w:b/>
        </w:rPr>
        <w:t>LIMITATIONS</w:t>
      </w:r>
    </w:p>
    <w:p w14:paraId="35F0DA77" w14:textId="77777777" w:rsidR="00BD4E3F" w:rsidRDefault="00BD4E3F" w:rsidP="00BD7250">
      <w:pPr>
        <w:jc w:val="center"/>
        <w:rPr>
          <w:rFonts w:ascii="Times New Roman" w:hAnsi="Times New Roman" w:cs="Times New Roman"/>
          <w:b/>
        </w:rPr>
      </w:pPr>
    </w:p>
    <w:p w14:paraId="5D5CB36B" w14:textId="77777777" w:rsidR="00BD7250" w:rsidRDefault="00BD7250" w:rsidP="00BD7250">
      <w:pPr>
        <w:ind w:firstLine="720"/>
        <w:jc w:val="both"/>
        <w:rPr>
          <w:rFonts w:ascii="Times New Roman" w:hAnsi="Times New Roman" w:cs="Times New Roman"/>
          <w:b/>
        </w:rPr>
      </w:pPr>
      <w:r w:rsidRPr="00C4590E">
        <w:rPr>
          <w:rFonts w:ascii="Times New Roman" w:eastAsia="Times New Roman" w:hAnsi="Times New Roman" w:cs="Times New Roman"/>
          <w:bCs/>
        </w:rPr>
        <w:t xml:space="preserve">As with any study, there are research limitations. For example, the instrument was administered online, which decreased the </w:t>
      </w:r>
      <w:r>
        <w:rPr>
          <w:rFonts w:ascii="Times New Roman" w:eastAsia="Times New Roman" w:hAnsi="Times New Roman" w:cs="Times New Roman"/>
          <w:bCs/>
        </w:rPr>
        <w:t>researcher's environmental control</w:t>
      </w:r>
      <w:r w:rsidRPr="00C4590E">
        <w:rPr>
          <w:rFonts w:ascii="Times New Roman" w:eastAsia="Times New Roman" w:hAnsi="Times New Roman" w:cs="Times New Roman"/>
          <w:bCs/>
        </w:rPr>
        <w:t xml:space="preserve">. Additionally, </w:t>
      </w:r>
      <w:r>
        <w:rPr>
          <w:rFonts w:ascii="Times New Roman" w:eastAsia="Times New Roman" w:hAnsi="Times New Roman" w:cs="Times New Roman"/>
          <w:bCs/>
        </w:rPr>
        <w:t>using s</w:t>
      </w:r>
      <w:r w:rsidRPr="00C4590E">
        <w:rPr>
          <w:rFonts w:ascii="Times New Roman" w:eastAsia="Times New Roman" w:hAnsi="Times New Roman" w:cs="Times New Roman"/>
          <w:bCs/>
        </w:rPr>
        <w:t xml:space="preserve">elf-reported </w:t>
      </w:r>
      <w:r>
        <w:rPr>
          <w:rFonts w:ascii="Times New Roman" w:eastAsia="Times New Roman" w:hAnsi="Times New Roman" w:cs="Times New Roman"/>
          <w:bCs/>
        </w:rPr>
        <w:t xml:space="preserve">information is a limitation because it cannot be independently verified. </w:t>
      </w:r>
      <w:r w:rsidRPr="00C4590E">
        <w:rPr>
          <w:rFonts w:ascii="Times New Roman" w:eastAsia="Times New Roman" w:hAnsi="Times New Roman" w:cs="Times New Roman"/>
          <w:bCs/>
        </w:rPr>
        <w:t>Furthermore, t</w:t>
      </w:r>
      <w:r>
        <w:rPr>
          <w:rFonts w:ascii="Times New Roman" w:eastAsia="Times New Roman" w:hAnsi="Times New Roman" w:cs="Times New Roman"/>
          <w:bCs/>
        </w:rPr>
        <w:t>he e-survey</w:t>
      </w:r>
      <w:r w:rsidRPr="00C4590E">
        <w:rPr>
          <w:rFonts w:ascii="Times New Roman" w:eastAsia="Times New Roman" w:hAnsi="Times New Roman" w:cs="Times New Roman"/>
          <w:bCs/>
        </w:rPr>
        <w:t xml:space="preserve"> contained several potential sources of bias of selective memory, telescoping, attributions, and exaggeration from the respondents. Finally, a significant limitation of the study is </w:t>
      </w:r>
      <w:r w:rsidRPr="00C4590E">
        <w:rPr>
          <w:rFonts w:ascii="Times New Roman" w:eastAsia="Times New Roman" w:hAnsi="Times New Roman" w:cs="Times New Roman"/>
          <w:bCs/>
        </w:rPr>
        <w:lastRenderedPageBreak/>
        <w:t xml:space="preserve">that the correlation method </w:t>
      </w:r>
      <w:r w:rsidRPr="00F15DAE">
        <w:rPr>
          <w:rFonts w:ascii="Times New Roman" w:eastAsia="Times New Roman" w:hAnsi="Times New Roman" w:cs="Times New Roman"/>
          <w:bCs/>
        </w:rPr>
        <w:t>can determine a relationship between two variables, but it doesn</w:t>
      </w:r>
      <w:r>
        <w:rPr>
          <w:rFonts w:ascii="Times New Roman" w:eastAsia="Times New Roman" w:hAnsi="Times New Roman" w:cs="Times New Roman"/>
          <w:bCs/>
        </w:rPr>
        <w:t>'</w:t>
      </w:r>
      <w:r w:rsidRPr="00F15DAE">
        <w:rPr>
          <w:rFonts w:ascii="Times New Roman" w:eastAsia="Times New Roman" w:hAnsi="Times New Roman" w:cs="Times New Roman"/>
          <w:bCs/>
        </w:rPr>
        <w:t xml:space="preserve">t provide predictive or causal </w:t>
      </w:r>
      <w:r w:rsidRPr="00C4590E">
        <w:rPr>
          <w:rFonts w:ascii="Times New Roman" w:eastAsia="Times New Roman" w:hAnsi="Times New Roman" w:cs="Times New Roman"/>
          <w:bCs/>
        </w:rPr>
        <w:t>indicators.</w:t>
      </w:r>
    </w:p>
    <w:p w14:paraId="485BF0FA" w14:textId="77777777" w:rsidR="00BD7250" w:rsidRDefault="00BD7250" w:rsidP="00BD7250">
      <w:pPr>
        <w:ind w:firstLine="720"/>
        <w:jc w:val="both"/>
      </w:pPr>
    </w:p>
    <w:p w14:paraId="0A38903F" w14:textId="77777777" w:rsidR="00BD7250" w:rsidRDefault="00BD7250" w:rsidP="00BD7250">
      <w:pPr>
        <w:jc w:val="center"/>
        <w:rPr>
          <w:rFonts w:ascii="Times New Roman" w:hAnsi="Times New Roman" w:cs="Times New Roman"/>
          <w:b/>
        </w:rPr>
      </w:pPr>
      <w:r w:rsidRPr="00620484">
        <w:rPr>
          <w:rFonts w:ascii="Times New Roman" w:hAnsi="Times New Roman" w:cs="Times New Roman"/>
          <w:b/>
        </w:rPr>
        <w:t>CONCLUSIONS</w:t>
      </w:r>
    </w:p>
    <w:p w14:paraId="4967BB75" w14:textId="77777777" w:rsidR="00BD4E3F" w:rsidRDefault="00BD4E3F" w:rsidP="00BD7250">
      <w:pPr>
        <w:jc w:val="center"/>
        <w:rPr>
          <w:rFonts w:ascii="Times New Roman" w:hAnsi="Times New Roman" w:cs="Times New Roman"/>
          <w:b/>
        </w:rPr>
      </w:pPr>
    </w:p>
    <w:p w14:paraId="37028A2B" w14:textId="77777777" w:rsidR="00BD7250" w:rsidRPr="003F39F5" w:rsidRDefault="00BD7250" w:rsidP="00BD7250">
      <w:pPr>
        <w:ind w:firstLine="720"/>
        <w:jc w:val="both"/>
        <w:rPr>
          <w:rFonts w:ascii="Times New Roman" w:eastAsia="Times New Roman" w:hAnsi="Times New Roman" w:cs="Times New Roman"/>
          <w:bCs/>
        </w:rPr>
      </w:pPr>
      <w:r w:rsidRPr="003F39F5">
        <w:rPr>
          <w:rFonts w:ascii="Times New Roman" w:eastAsia="Times New Roman" w:hAnsi="Times New Roman" w:cs="Times New Roman"/>
          <w:bCs/>
        </w:rPr>
        <w:t xml:space="preserve">The study's findings have significant implications for modern organizations. In particular, the results underscore the need for organizational managers to appreciate the role of team emotional intelligence (TEI) in human resources management. As the study revealed, TEI significantly positively impacts team performance. Therefore, organizations that create an environment that fosters TEI will be better positioned to manage their teams effectively while optimizing their performance. In the contemporary business landscape, team performance is a cardinal prerequisite for companies keen on realizing their core objectives, promoting collaboration within their workforces, and increasing productivity (Ji &amp; Yan, 2020). Furthermore, the study's findings highlight the need for organizational leaders to embrace TEI to enhance team cohesion. Once employees feel connected to each other, they will likely communicate better, feel more satisfied with their work, and improve their productivity (Grossman et al., 2022). </w:t>
      </w:r>
    </w:p>
    <w:p w14:paraId="777B5FD2" w14:textId="77777777" w:rsidR="00BD7250" w:rsidRDefault="00BD7250" w:rsidP="00BD7250">
      <w:pPr>
        <w:ind w:firstLine="720"/>
        <w:jc w:val="both"/>
        <w:rPr>
          <w:rFonts w:ascii="Times New Roman" w:eastAsia="Times New Roman" w:hAnsi="Times New Roman" w:cs="Times New Roman"/>
          <w:b/>
        </w:rPr>
      </w:pPr>
      <w:r w:rsidRPr="003F39F5">
        <w:rPr>
          <w:rFonts w:ascii="Times New Roman" w:eastAsia="Times New Roman" w:hAnsi="Times New Roman" w:cs="Times New Roman"/>
          <w:bCs/>
        </w:rPr>
        <w:t>Accordingly, organizations can borrow these lessons to leverage TEI to boost team performance and cohesion. Equally important, the study's findings demonstrate the need for organizational leaders to understand how TEI can affect team task conflict. Differences among team members can undermine productivity and decrease morale (</w:t>
      </w:r>
      <w:proofErr w:type="spellStart"/>
      <w:r w:rsidRPr="003F39F5">
        <w:rPr>
          <w:rFonts w:ascii="Times New Roman" w:eastAsia="Times New Roman" w:hAnsi="Times New Roman" w:cs="Times New Roman"/>
          <w:bCs/>
        </w:rPr>
        <w:t>MacCann</w:t>
      </w:r>
      <w:proofErr w:type="spellEnd"/>
      <w:r w:rsidRPr="003F39F5">
        <w:rPr>
          <w:rFonts w:ascii="Times New Roman" w:eastAsia="Times New Roman" w:hAnsi="Times New Roman" w:cs="Times New Roman"/>
          <w:bCs/>
        </w:rPr>
        <w:t xml:space="preserve"> et al., 2020). Organizational leaders can minimize the adverse effects of task conflict by guiding employees to recognize and manage their emotions and those of others within their teams. Moreover, companies that create environments that elevate TEI will be able to help teams make decisions more effectively, promoting creativity, solving problems, and accessing opportunities for learning and development (Morrison-Smith &amp; Ruiz, 2020). Rather than ignoring the importance of TEI, organizational leaders should invest in strategies to turn the negatives associated with task conflict into positives. These benefits are undoubtedly significant and could </w:t>
      </w:r>
      <w:r>
        <w:rPr>
          <w:rFonts w:ascii="Times New Roman" w:eastAsia="Times New Roman" w:hAnsi="Times New Roman" w:cs="Times New Roman"/>
          <w:bCs/>
        </w:rPr>
        <w:t>profoundly affect organizations in different industries</w:t>
      </w:r>
      <w:r w:rsidRPr="003F39F5">
        <w:rPr>
          <w:rFonts w:ascii="Times New Roman" w:eastAsia="Times New Roman" w:hAnsi="Times New Roman" w:cs="Times New Roman"/>
          <w:bCs/>
        </w:rPr>
        <w:t>.</w:t>
      </w:r>
      <w:bookmarkStart w:id="22" w:name="_iyuto5w3xyen" w:colFirst="0" w:colLast="0"/>
      <w:bookmarkEnd w:id="22"/>
    </w:p>
    <w:p w14:paraId="558F71F3" w14:textId="77777777" w:rsidR="00BD4E3F" w:rsidRDefault="00BD4E3F" w:rsidP="00BD7250">
      <w:pPr>
        <w:pStyle w:val="Heading5"/>
        <w:spacing w:after="0"/>
        <w:rPr>
          <w:rFonts w:ascii="Times New Roman" w:hAnsi="Times New Roman" w:cs="Times New Roman"/>
          <w:b/>
          <w:color w:val="000000" w:themeColor="text1"/>
        </w:rPr>
      </w:pPr>
      <w:bookmarkStart w:id="23" w:name="_cbl8rpxofucq" w:colFirst="0" w:colLast="0"/>
      <w:bookmarkStart w:id="24" w:name="_rkuvok8qgith" w:colFirst="0" w:colLast="0"/>
      <w:bookmarkEnd w:id="23"/>
      <w:bookmarkEnd w:id="24"/>
    </w:p>
    <w:p w14:paraId="011B8A01" w14:textId="73F9E9E8" w:rsidR="00BD7250" w:rsidRPr="003E3957" w:rsidRDefault="00BD7250" w:rsidP="00BD7250">
      <w:pPr>
        <w:pStyle w:val="Heading5"/>
        <w:spacing w:after="0"/>
        <w:rPr>
          <w:rFonts w:ascii="Times New Roman" w:hAnsi="Times New Roman" w:cs="Times New Roman"/>
          <w:color w:val="000000" w:themeColor="text1"/>
        </w:rPr>
      </w:pPr>
      <w:r w:rsidRPr="003E3957">
        <w:rPr>
          <w:rFonts w:ascii="Times New Roman" w:hAnsi="Times New Roman" w:cs="Times New Roman"/>
          <w:b/>
          <w:color w:val="000000" w:themeColor="text1"/>
        </w:rPr>
        <w:t>REFERENCES AVAILABLE FROM FIRST AUTHOR</w:t>
      </w:r>
    </w:p>
    <w:p w14:paraId="5A5CB1FB" w14:textId="77777777" w:rsidR="00BD7250" w:rsidRPr="00BD7250" w:rsidRDefault="00BD7250" w:rsidP="00BD7250">
      <w:pPr>
        <w:rPr>
          <w:rFonts w:ascii="Times New Roman" w:hAnsi="Times New Roman" w:cs="Times New Roman"/>
          <w:b/>
          <w:caps/>
        </w:rPr>
      </w:pPr>
    </w:p>
    <w:p w14:paraId="532C855F" w14:textId="77777777" w:rsidR="00113473" w:rsidRDefault="00113473" w:rsidP="003E3957">
      <w:pPr>
        <w:jc w:val="center"/>
        <w:rPr>
          <w:rFonts w:ascii="Times New Roman" w:hAnsi="Times New Roman" w:cs="Times New Roman"/>
          <w:b/>
          <w:bCs/>
        </w:rPr>
      </w:pPr>
    </w:p>
    <w:p w14:paraId="616EACF3" w14:textId="77777777" w:rsidR="00113473" w:rsidRDefault="00113473" w:rsidP="003E3957">
      <w:pPr>
        <w:jc w:val="center"/>
        <w:rPr>
          <w:rFonts w:ascii="Times New Roman" w:hAnsi="Times New Roman" w:cs="Times New Roman"/>
          <w:b/>
          <w:bCs/>
        </w:rPr>
      </w:pPr>
    </w:p>
    <w:p w14:paraId="58D86390" w14:textId="77777777" w:rsidR="00113473" w:rsidRDefault="00113473" w:rsidP="003E3957">
      <w:pPr>
        <w:jc w:val="center"/>
        <w:rPr>
          <w:rFonts w:ascii="Times New Roman" w:hAnsi="Times New Roman" w:cs="Times New Roman"/>
          <w:b/>
          <w:bCs/>
        </w:rPr>
      </w:pPr>
    </w:p>
    <w:p w14:paraId="7666327D" w14:textId="77777777" w:rsidR="00113473" w:rsidRDefault="00113473" w:rsidP="003E3957">
      <w:pPr>
        <w:jc w:val="center"/>
        <w:rPr>
          <w:rFonts w:ascii="Times New Roman" w:hAnsi="Times New Roman" w:cs="Times New Roman"/>
          <w:b/>
          <w:bCs/>
        </w:rPr>
      </w:pPr>
    </w:p>
    <w:p w14:paraId="5F8C783D" w14:textId="77777777" w:rsidR="00113473" w:rsidRDefault="00113473" w:rsidP="003E3957">
      <w:pPr>
        <w:jc w:val="center"/>
        <w:rPr>
          <w:rFonts w:ascii="Times New Roman" w:hAnsi="Times New Roman" w:cs="Times New Roman"/>
          <w:b/>
          <w:bCs/>
        </w:rPr>
      </w:pPr>
    </w:p>
    <w:p w14:paraId="7877E5F8" w14:textId="77777777" w:rsidR="00113473" w:rsidRDefault="00113473" w:rsidP="003E3957">
      <w:pPr>
        <w:jc w:val="center"/>
        <w:rPr>
          <w:rFonts w:ascii="Times New Roman" w:hAnsi="Times New Roman" w:cs="Times New Roman"/>
          <w:b/>
          <w:bCs/>
        </w:rPr>
      </w:pPr>
    </w:p>
    <w:p w14:paraId="635CA8CE" w14:textId="77777777" w:rsidR="00113473" w:rsidRDefault="00113473" w:rsidP="003E3957">
      <w:pPr>
        <w:jc w:val="center"/>
        <w:rPr>
          <w:rFonts w:ascii="Times New Roman" w:hAnsi="Times New Roman" w:cs="Times New Roman"/>
          <w:b/>
          <w:bCs/>
        </w:rPr>
      </w:pPr>
    </w:p>
    <w:p w14:paraId="3F6D6CFD" w14:textId="77777777" w:rsidR="00113473" w:rsidRDefault="00113473" w:rsidP="003E3957">
      <w:pPr>
        <w:jc w:val="center"/>
        <w:rPr>
          <w:rFonts w:ascii="Times New Roman" w:hAnsi="Times New Roman" w:cs="Times New Roman"/>
          <w:b/>
          <w:bCs/>
        </w:rPr>
      </w:pPr>
    </w:p>
    <w:p w14:paraId="2E520483" w14:textId="77777777" w:rsidR="00113473" w:rsidRDefault="00113473" w:rsidP="003E3957">
      <w:pPr>
        <w:jc w:val="center"/>
        <w:rPr>
          <w:rFonts w:ascii="Times New Roman" w:hAnsi="Times New Roman" w:cs="Times New Roman"/>
          <w:b/>
          <w:bCs/>
        </w:rPr>
      </w:pPr>
    </w:p>
    <w:p w14:paraId="2BE1CA89" w14:textId="77777777" w:rsidR="00113473" w:rsidRDefault="00113473" w:rsidP="003E3957">
      <w:pPr>
        <w:jc w:val="center"/>
        <w:rPr>
          <w:rFonts w:ascii="Times New Roman" w:hAnsi="Times New Roman" w:cs="Times New Roman"/>
          <w:b/>
          <w:bCs/>
        </w:rPr>
      </w:pPr>
    </w:p>
    <w:p w14:paraId="45E3570D" w14:textId="77777777" w:rsidR="00113473" w:rsidRDefault="00113473" w:rsidP="003E3957">
      <w:pPr>
        <w:jc w:val="center"/>
        <w:rPr>
          <w:rFonts w:ascii="Times New Roman" w:hAnsi="Times New Roman" w:cs="Times New Roman"/>
          <w:b/>
          <w:bCs/>
        </w:rPr>
      </w:pPr>
    </w:p>
    <w:p w14:paraId="0043F7FC" w14:textId="77777777" w:rsidR="00BD4E3F" w:rsidRDefault="00BD4E3F" w:rsidP="003E3957">
      <w:pPr>
        <w:jc w:val="center"/>
        <w:rPr>
          <w:rFonts w:ascii="Times New Roman" w:hAnsi="Times New Roman" w:cs="Times New Roman"/>
          <w:b/>
          <w:bCs/>
        </w:rPr>
      </w:pPr>
    </w:p>
    <w:p w14:paraId="26885910" w14:textId="77777777" w:rsidR="00BD4E3F" w:rsidRDefault="00BD4E3F" w:rsidP="003E3957">
      <w:pPr>
        <w:jc w:val="center"/>
        <w:rPr>
          <w:rFonts w:ascii="Times New Roman" w:hAnsi="Times New Roman" w:cs="Times New Roman"/>
          <w:b/>
          <w:bCs/>
        </w:rPr>
      </w:pPr>
    </w:p>
    <w:p w14:paraId="6BBEC35A" w14:textId="77777777" w:rsidR="00113473" w:rsidRDefault="00113473" w:rsidP="003E3957">
      <w:pPr>
        <w:jc w:val="center"/>
        <w:rPr>
          <w:rFonts w:ascii="Times New Roman" w:hAnsi="Times New Roman" w:cs="Times New Roman"/>
          <w:b/>
          <w:bCs/>
        </w:rPr>
      </w:pPr>
    </w:p>
    <w:p w14:paraId="4B6ACD87" w14:textId="77777777" w:rsidR="00113473" w:rsidRDefault="00113473" w:rsidP="003E3957">
      <w:pPr>
        <w:jc w:val="center"/>
        <w:rPr>
          <w:rFonts w:ascii="Times New Roman" w:hAnsi="Times New Roman" w:cs="Times New Roman"/>
          <w:b/>
          <w:bCs/>
        </w:rPr>
      </w:pPr>
    </w:p>
    <w:p w14:paraId="49464BC4" w14:textId="5B5B9F0A" w:rsidR="003E3957" w:rsidRDefault="003E3957" w:rsidP="003E3957">
      <w:pPr>
        <w:jc w:val="center"/>
        <w:rPr>
          <w:rFonts w:ascii="Times New Roman" w:hAnsi="Times New Roman" w:cs="Times New Roman"/>
          <w:b/>
          <w:bCs/>
        </w:rPr>
      </w:pPr>
      <w:r>
        <w:rPr>
          <w:rFonts w:ascii="Times New Roman" w:hAnsi="Times New Roman" w:cs="Times New Roman"/>
          <w:b/>
          <w:bCs/>
        </w:rPr>
        <w:lastRenderedPageBreak/>
        <w:t>FAITH &amp; ENTREPRENEURSHIP: A REVIEW AND FUTURE DIRECTIONS</w:t>
      </w:r>
    </w:p>
    <w:p w14:paraId="28D56D41" w14:textId="77777777" w:rsidR="003E3957" w:rsidRDefault="003E3957" w:rsidP="003E3957">
      <w:pPr>
        <w:jc w:val="center"/>
        <w:rPr>
          <w:rFonts w:ascii="Times New Roman" w:hAnsi="Times New Roman" w:cs="Times New Roman"/>
          <w:b/>
          <w:bCs/>
        </w:rPr>
      </w:pPr>
    </w:p>
    <w:p w14:paraId="1ECD224B" w14:textId="77777777" w:rsidR="003E3957" w:rsidRPr="009A5BEA" w:rsidRDefault="003E3957" w:rsidP="003E3957">
      <w:pPr>
        <w:jc w:val="center"/>
        <w:rPr>
          <w:rFonts w:ascii="Times New Roman" w:hAnsi="Times New Roman" w:cs="Times New Roman"/>
          <w:b/>
          <w:bCs/>
        </w:rPr>
      </w:pPr>
      <w:r w:rsidRPr="009A5BEA">
        <w:rPr>
          <w:rFonts w:ascii="Times New Roman" w:hAnsi="Times New Roman" w:cs="Times New Roman"/>
          <w:b/>
          <w:bCs/>
        </w:rPr>
        <w:t xml:space="preserve">Jose A. </w:t>
      </w:r>
      <w:proofErr w:type="spellStart"/>
      <w:r w:rsidRPr="009A5BEA">
        <w:rPr>
          <w:rFonts w:ascii="Times New Roman" w:hAnsi="Times New Roman" w:cs="Times New Roman"/>
          <w:b/>
          <w:bCs/>
        </w:rPr>
        <w:t>Cerecedo</w:t>
      </w:r>
      <w:proofErr w:type="spellEnd"/>
      <w:r w:rsidRPr="009A5BEA">
        <w:rPr>
          <w:rFonts w:ascii="Times New Roman" w:hAnsi="Times New Roman" w:cs="Times New Roman"/>
          <w:b/>
          <w:bCs/>
        </w:rPr>
        <w:t xml:space="preserve"> Lopez</w:t>
      </w:r>
    </w:p>
    <w:p w14:paraId="3EA95C41" w14:textId="77777777" w:rsidR="003E3957" w:rsidRDefault="003E3957" w:rsidP="003E3957">
      <w:pPr>
        <w:jc w:val="center"/>
        <w:rPr>
          <w:rFonts w:ascii="Times New Roman" w:hAnsi="Times New Roman" w:cs="Times New Roman"/>
          <w:b/>
          <w:bCs/>
        </w:rPr>
      </w:pPr>
    </w:p>
    <w:p w14:paraId="02450E9F" w14:textId="77777777" w:rsidR="003E3957" w:rsidRDefault="003E3957" w:rsidP="003E3957">
      <w:pPr>
        <w:jc w:val="center"/>
        <w:rPr>
          <w:rFonts w:ascii="Times New Roman" w:hAnsi="Times New Roman" w:cs="Times New Roman"/>
          <w:b/>
          <w:bCs/>
        </w:rPr>
      </w:pPr>
      <w:r w:rsidRPr="009A5BEA">
        <w:rPr>
          <w:rFonts w:ascii="Times New Roman" w:hAnsi="Times New Roman" w:cs="Times New Roman"/>
          <w:b/>
          <w:bCs/>
        </w:rPr>
        <w:t>The University of Texas a</w:t>
      </w:r>
      <w:r>
        <w:rPr>
          <w:rFonts w:ascii="Times New Roman" w:hAnsi="Times New Roman" w:cs="Times New Roman"/>
          <w:b/>
          <w:bCs/>
        </w:rPr>
        <w:t>t San Antonio</w:t>
      </w:r>
    </w:p>
    <w:p w14:paraId="2E4E978B" w14:textId="77777777" w:rsidR="003E3957" w:rsidRDefault="003E3957" w:rsidP="003E3957">
      <w:pPr>
        <w:rPr>
          <w:rFonts w:ascii="Times New Roman" w:hAnsi="Times New Roman" w:cs="Times New Roman"/>
          <w:b/>
          <w:bCs/>
        </w:rPr>
      </w:pPr>
    </w:p>
    <w:p w14:paraId="181888AA" w14:textId="77777777" w:rsidR="003E3957" w:rsidRDefault="003E3957" w:rsidP="003E3957">
      <w:pPr>
        <w:jc w:val="center"/>
        <w:rPr>
          <w:rFonts w:ascii="Times New Roman" w:hAnsi="Times New Roman" w:cs="Times New Roman"/>
          <w:b/>
          <w:bCs/>
        </w:rPr>
      </w:pPr>
      <w:r>
        <w:rPr>
          <w:rFonts w:ascii="Times New Roman" w:hAnsi="Times New Roman" w:cs="Times New Roman"/>
          <w:b/>
          <w:bCs/>
        </w:rPr>
        <w:t>ABSTRACT</w:t>
      </w:r>
    </w:p>
    <w:p w14:paraId="003FB216" w14:textId="77777777" w:rsidR="003E3957" w:rsidRDefault="003E3957" w:rsidP="003E3957">
      <w:pPr>
        <w:jc w:val="center"/>
        <w:rPr>
          <w:rFonts w:ascii="Times New Roman" w:hAnsi="Times New Roman" w:cs="Times New Roman"/>
          <w:b/>
          <w:bCs/>
        </w:rPr>
      </w:pPr>
    </w:p>
    <w:p w14:paraId="269F9EAE" w14:textId="77777777" w:rsidR="003E3957" w:rsidRDefault="003E3957" w:rsidP="003E3957">
      <w:pPr>
        <w:rPr>
          <w:rFonts w:ascii="Times New Roman" w:hAnsi="Times New Roman" w:cs="Times New Roman"/>
        </w:rPr>
      </w:pPr>
      <w:r>
        <w:rPr>
          <w:rFonts w:ascii="Times New Roman" w:hAnsi="Times New Roman" w:cs="Times New Roman"/>
        </w:rPr>
        <w:t>A literature review at the intersection of faith and entrepreneurship that c</w:t>
      </w:r>
      <w:r w:rsidRPr="00A62DC5">
        <w:rPr>
          <w:rFonts w:ascii="Times New Roman" w:hAnsi="Times New Roman" w:cs="Times New Roman"/>
        </w:rPr>
        <w:t>ontribute to the field by structuring the current knowledge and uncovering current research gaps</w:t>
      </w:r>
      <w:r>
        <w:rPr>
          <w:rFonts w:ascii="Times New Roman" w:hAnsi="Times New Roman" w:cs="Times New Roman"/>
        </w:rPr>
        <w:t>. The review draws</w:t>
      </w:r>
      <w:r w:rsidRPr="009F752A">
        <w:rPr>
          <w:rFonts w:ascii="Times New Roman" w:hAnsi="Times New Roman" w:cs="Times New Roman"/>
        </w:rPr>
        <w:t xml:space="preserve"> from an electronic search within 20 premier journals in entrepreneurship and general management</w:t>
      </w:r>
      <w:r>
        <w:rPr>
          <w:rFonts w:ascii="Times New Roman" w:hAnsi="Times New Roman" w:cs="Times New Roman"/>
        </w:rPr>
        <w:t xml:space="preserve"> with</w:t>
      </w:r>
      <w:r w:rsidRPr="009F752A">
        <w:rPr>
          <w:rFonts w:ascii="Times New Roman" w:hAnsi="Times New Roman" w:cs="Times New Roman"/>
        </w:rPr>
        <w:t xml:space="preserve"> a total of 73 peer-reviewed articles analyzed. Collectively, this review accentuates the multifaceted influence of faith on entrepreneurship</w:t>
      </w:r>
      <w:r>
        <w:rPr>
          <w:rFonts w:ascii="Times New Roman" w:hAnsi="Times New Roman" w:cs="Times New Roman"/>
        </w:rPr>
        <w:t xml:space="preserve">. </w:t>
      </w:r>
      <w:r w:rsidRPr="00336254">
        <w:rPr>
          <w:rFonts w:ascii="Times New Roman" w:hAnsi="Times New Roman" w:cs="Times New Roman"/>
        </w:rPr>
        <w:t xml:space="preserve">Recognizing </w:t>
      </w:r>
      <w:r>
        <w:rPr>
          <w:rFonts w:ascii="Times New Roman" w:hAnsi="Times New Roman" w:cs="Times New Roman"/>
        </w:rPr>
        <w:t xml:space="preserve">that </w:t>
      </w:r>
      <w:r w:rsidRPr="00336254">
        <w:rPr>
          <w:rFonts w:ascii="Times New Roman" w:hAnsi="Times New Roman" w:cs="Times New Roman"/>
        </w:rPr>
        <w:t>faith's profound influence can pave the way for a more holistic approach to entrepreneurship.</w:t>
      </w:r>
      <w:r>
        <w:rPr>
          <w:rFonts w:ascii="Times New Roman" w:hAnsi="Times New Roman" w:cs="Times New Roman"/>
        </w:rPr>
        <w:t xml:space="preserve"> </w:t>
      </w:r>
      <w:r w:rsidRPr="009F752A">
        <w:rPr>
          <w:rFonts w:ascii="Times New Roman" w:hAnsi="Times New Roman" w:cs="Times New Roman"/>
        </w:rPr>
        <w:t xml:space="preserve">This </w:t>
      </w:r>
      <w:r>
        <w:rPr>
          <w:rFonts w:ascii="Times New Roman" w:hAnsi="Times New Roman" w:cs="Times New Roman"/>
        </w:rPr>
        <w:t xml:space="preserve">paper addresses the call to </w:t>
      </w:r>
      <w:r w:rsidRPr="007E0DC9">
        <w:rPr>
          <w:rFonts w:ascii="Times New Roman" w:hAnsi="Times New Roman" w:cs="Times New Roman"/>
        </w:rPr>
        <w:t>incorporat</w:t>
      </w:r>
      <w:r>
        <w:rPr>
          <w:rFonts w:ascii="Times New Roman" w:hAnsi="Times New Roman" w:cs="Times New Roman"/>
        </w:rPr>
        <w:t>e</w:t>
      </w:r>
      <w:r w:rsidRPr="007E0DC9">
        <w:rPr>
          <w:rFonts w:ascii="Times New Roman" w:hAnsi="Times New Roman" w:cs="Times New Roman"/>
        </w:rPr>
        <w:t xml:space="preserve"> theological viewpoints into entrepreneurship studies</w:t>
      </w:r>
      <w:r>
        <w:rPr>
          <w:rFonts w:ascii="Times New Roman" w:hAnsi="Times New Roman" w:cs="Times New Roman"/>
        </w:rPr>
        <w:t xml:space="preserve"> aiming to</w:t>
      </w:r>
      <w:r w:rsidRPr="007E0DC9">
        <w:rPr>
          <w:rFonts w:ascii="Times New Roman" w:hAnsi="Times New Roman" w:cs="Times New Roman"/>
        </w:rPr>
        <w:t xml:space="preserve"> reveal groundbreaking insights</w:t>
      </w:r>
      <w:r>
        <w:rPr>
          <w:rFonts w:ascii="Times New Roman" w:hAnsi="Times New Roman" w:cs="Times New Roman"/>
        </w:rPr>
        <w:t xml:space="preserve"> by reviewing</w:t>
      </w:r>
      <w:r w:rsidRPr="009F752A">
        <w:rPr>
          <w:rFonts w:ascii="Times New Roman" w:hAnsi="Times New Roman" w:cs="Times New Roman"/>
        </w:rPr>
        <w:t xml:space="preserve"> the nexus of faith and entrepreneurship across individual, family, organizational, and societal levels.</w:t>
      </w:r>
      <w:r>
        <w:rPr>
          <w:rFonts w:ascii="Times New Roman" w:hAnsi="Times New Roman" w:cs="Times New Roman"/>
        </w:rPr>
        <w:t xml:space="preserve"> It synthetizes and structures the current knowledge to provide </w:t>
      </w:r>
      <w:r w:rsidRPr="009F752A">
        <w:rPr>
          <w:rFonts w:ascii="Times New Roman" w:hAnsi="Times New Roman" w:cs="Times New Roman"/>
        </w:rPr>
        <w:t>valuable insights for policymakers, researchers, and entrepreneurs</w:t>
      </w:r>
      <w:r>
        <w:rPr>
          <w:rFonts w:ascii="Times New Roman" w:hAnsi="Times New Roman" w:cs="Times New Roman"/>
        </w:rPr>
        <w:t xml:space="preserve"> in order to </w:t>
      </w:r>
      <w:r w:rsidRPr="009F752A">
        <w:rPr>
          <w:rFonts w:ascii="Times New Roman" w:hAnsi="Times New Roman" w:cs="Times New Roman"/>
        </w:rPr>
        <w:t>cultivate an inclusive entrepreneurial environment.</w:t>
      </w:r>
    </w:p>
    <w:p w14:paraId="549744E4" w14:textId="77777777" w:rsidR="003E3957" w:rsidRDefault="003E3957" w:rsidP="003E3957">
      <w:pPr>
        <w:rPr>
          <w:rFonts w:ascii="Times New Roman" w:hAnsi="Times New Roman" w:cs="Times New Roman"/>
          <w:b/>
          <w:bCs/>
        </w:rPr>
      </w:pPr>
    </w:p>
    <w:p w14:paraId="4A3AB239" w14:textId="77777777" w:rsidR="003E3957" w:rsidRDefault="003E3957" w:rsidP="003E3957">
      <w:pPr>
        <w:jc w:val="center"/>
        <w:rPr>
          <w:rFonts w:ascii="Times New Roman" w:hAnsi="Times New Roman" w:cs="Times New Roman"/>
          <w:b/>
          <w:bCs/>
        </w:rPr>
      </w:pPr>
      <w:r>
        <w:rPr>
          <w:rFonts w:ascii="Times New Roman" w:hAnsi="Times New Roman" w:cs="Times New Roman"/>
          <w:b/>
          <w:bCs/>
        </w:rPr>
        <w:t>INTRODUCTION</w:t>
      </w:r>
    </w:p>
    <w:p w14:paraId="48D414EA" w14:textId="77777777" w:rsidR="003E3957" w:rsidRPr="00C77CDD" w:rsidRDefault="003E3957" w:rsidP="003E3957">
      <w:pPr>
        <w:jc w:val="center"/>
        <w:rPr>
          <w:rFonts w:ascii="Times New Roman" w:hAnsi="Times New Roman" w:cs="Times New Roman"/>
          <w:b/>
          <w:bCs/>
        </w:rPr>
      </w:pPr>
    </w:p>
    <w:p w14:paraId="0B33378B" w14:textId="77777777" w:rsidR="003E3957" w:rsidRPr="00671BD1" w:rsidRDefault="003E3957" w:rsidP="003E3957">
      <w:pPr>
        <w:ind w:firstLine="720"/>
        <w:rPr>
          <w:rFonts w:ascii="Times New Roman" w:hAnsi="Times New Roman" w:cs="Times New Roman"/>
        </w:rPr>
      </w:pPr>
      <w:r w:rsidRPr="00671BD1">
        <w:rPr>
          <w:rFonts w:ascii="Times New Roman" w:hAnsi="Times New Roman" w:cs="Times New Roman"/>
        </w:rPr>
        <w:t>Weber’s (1922) “The Sociology of Religion” starts by tackling the question of why humankind so widely embraces the belief in supernatural powers?</w:t>
      </w:r>
      <w:r>
        <w:rPr>
          <w:rFonts w:ascii="Times New Roman" w:hAnsi="Times New Roman" w:cs="Times New Roman"/>
        </w:rPr>
        <w:t xml:space="preserve"> And even though 100 years have passed since Weber’s piece was published, we can say that d</w:t>
      </w:r>
      <w:r w:rsidRPr="00500B13">
        <w:rPr>
          <w:rFonts w:ascii="Times New Roman" w:hAnsi="Times New Roman" w:cs="Times New Roman"/>
        </w:rPr>
        <w:t>espite continued projections of secularization, more than 80% of the world’s population claim some form of religion</w:t>
      </w:r>
      <w:r>
        <w:rPr>
          <w:rFonts w:ascii="Times New Roman" w:hAnsi="Times New Roman" w:cs="Times New Roman"/>
        </w:rPr>
        <w:t xml:space="preserve"> </w:t>
      </w:r>
      <w:r w:rsidRPr="00500B13">
        <w:rPr>
          <w:rFonts w:ascii="Times New Roman" w:hAnsi="Times New Roman" w:cs="Times New Roman"/>
        </w:rPr>
        <w:t xml:space="preserve">(Pew Research </w:t>
      </w:r>
      <w:r>
        <w:rPr>
          <w:rFonts w:ascii="Times New Roman" w:hAnsi="Times New Roman" w:cs="Times New Roman"/>
        </w:rPr>
        <w:t>Center</w:t>
      </w:r>
      <w:r w:rsidRPr="00500B13">
        <w:rPr>
          <w:rFonts w:ascii="Times New Roman" w:hAnsi="Times New Roman" w:cs="Times New Roman"/>
        </w:rPr>
        <w:t>, 201</w:t>
      </w:r>
      <w:r>
        <w:rPr>
          <w:rFonts w:ascii="Times New Roman" w:hAnsi="Times New Roman" w:cs="Times New Roman"/>
        </w:rPr>
        <w:t>5</w:t>
      </w:r>
      <w:r w:rsidRPr="00500B13">
        <w:rPr>
          <w:rFonts w:ascii="Times New Roman" w:hAnsi="Times New Roman" w:cs="Times New Roman"/>
        </w:rPr>
        <w:t xml:space="preserve">). </w:t>
      </w:r>
      <w:r w:rsidRPr="00671BD1">
        <w:rPr>
          <w:rFonts w:ascii="Times New Roman" w:hAnsi="Times New Roman" w:cs="Times New Roman"/>
        </w:rPr>
        <w:t xml:space="preserve">This review aims to continue </w:t>
      </w:r>
      <w:r>
        <w:rPr>
          <w:rFonts w:ascii="Times New Roman" w:hAnsi="Times New Roman" w:cs="Times New Roman"/>
        </w:rPr>
        <w:t xml:space="preserve">and expand Weber’s </w:t>
      </w:r>
      <w:r w:rsidRPr="00671BD1">
        <w:rPr>
          <w:rFonts w:ascii="Times New Roman" w:hAnsi="Times New Roman" w:cs="Times New Roman"/>
        </w:rPr>
        <w:t xml:space="preserve">line of questioning and investigate the role of faith in entrepreneurial endeavors. </w:t>
      </w:r>
      <w:r>
        <w:rPr>
          <w:rFonts w:ascii="Times New Roman" w:hAnsi="Times New Roman" w:cs="Times New Roman"/>
        </w:rPr>
        <w:t>For this review, I</w:t>
      </w:r>
      <w:r w:rsidRPr="00671BD1">
        <w:rPr>
          <w:rFonts w:ascii="Times New Roman" w:hAnsi="Times New Roman" w:cs="Times New Roman"/>
        </w:rPr>
        <w:t xml:space="preserve"> use the term </w:t>
      </w:r>
      <w:r>
        <w:rPr>
          <w:rFonts w:ascii="Times New Roman" w:hAnsi="Times New Roman" w:cs="Times New Roman"/>
        </w:rPr>
        <w:t>“</w:t>
      </w:r>
      <w:r w:rsidRPr="00671BD1">
        <w:rPr>
          <w:rFonts w:ascii="Times New Roman" w:hAnsi="Times New Roman" w:cs="Times New Roman"/>
        </w:rPr>
        <w:t>faith</w:t>
      </w:r>
      <w:r>
        <w:rPr>
          <w:rFonts w:ascii="Times New Roman" w:hAnsi="Times New Roman" w:cs="Times New Roman"/>
        </w:rPr>
        <w:t>”,</w:t>
      </w:r>
      <w:r w:rsidRPr="00671BD1">
        <w:rPr>
          <w:rFonts w:ascii="Times New Roman" w:hAnsi="Times New Roman" w:cs="Times New Roman"/>
        </w:rPr>
        <w:t xml:space="preserve"> but</w:t>
      </w:r>
      <w:r>
        <w:rPr>
          <w:rFonts w:ascii="Times New Roman" w:hAnsi="Times New Roman" w:cs="Times New Roman"/>
        </w:rPr>
        <w:t xml:space="preserve"> with it,</w:t>
      </w:r>
      <w:r w:rsidRPr="00671BD1">
        <w:rPr>
          <w:rFonts w:ascii="Times New Roman" w:hAnsi="Times New Roman" w:cs="Times New Roman"/>
        </w:rPr>
        <w:t xml:space="preserve"> I also consider </w:t>
      </w:r>
      <w:r>
        <w:rPr>
          <w:rFonts w:ascii="Times New Roman" w:hAnsi="Times New Roman" w:cs="Times New Roman"/>
        </w:rPr>
        <w:t>“</w:t>
      </w:r>
      <w:r w:rsidRPr="00671BD1">
        <w:rPr>
          <w:rFonts w:ascii="Times New Roman" w:hAnsi="Times New Roman" w:cs="Times New Roman"/>
        </w:rPr>
        <w:t>religion</w:t>
      </w:r>
      <w:r>
        <w:rPr>
          <w:rFonts w:ascii="Times New Roman" w:hAnsi="Times New Roman" w:cs="Times New Roman"/>
        </w:rPr>
        <w:t>”</w:t>
      </w:r>
      <w:r w:rsidRPr="00671BD1">
        <w:rPr>
          <w:rFonts w:ascii="Times New Roman" w:hAnsi="Times New Roman" w:cs="Times New Roman"/>
        </w:rPr>
        <w:t xml:space="preserve"> and </w:t>
      </w:r>
      <w:r>
        <w:rPr>
          <w:rFonts w:ascii="Times New Roman" w:hAnsi="Times New Roman" w:cs="Times New Roman"/>
        </w:rPr>
        <w:t>“</w:t>
      </w:r>
      <w:r w:rsidRPr="00671BD1">
        <w:rPr>
          <w:rFonts w:ascii="Times New Roman" w:hAnsi="Times New Roman" w:cs="Times New Roman"/>
        </w:rPr>
        <w:t>spirituality</w:t>
      </w:r>
      <w:r>
        <w:rPr>
          <w:rFonts w:ascii="Times New Roman" w:hAnsi="Times New Roman" w:cs="Times New Roman"/>
        </w:rPr>
        <w:t>”</w:t>
      </w:r>
      <w:r w:rsidRPr="00671BD1">
        <w:rPr>
          <w:rFonts w:ascii="Times New Roman" w:hAnsi="Times New Roman" w:cs="Times New Roman"/>
        </w:rPr>
        <w:t>. The oxford dictionary defines faith as “strong belief in God or in the doctrines of a religion, based on spiritual apprehension rather than proof.” It is in these strong beliefs that I want to focus. In particular, what the entrepreneurship literature tells us on how these beliefs shape and influence entrepreneurial behaviors and outcomes.</w:t>
      </w:r>
    </w:p>
    <w:p w14:paraId="46E67D81" w14:textId="77777777" w:rsidR="003E3957" w:rsidRPr="00365FA3" w:rsidRDefault="003E3957" w:rsidP="003E3957">
      <w:pPr>
        <w:ind w:firstLine="720"/>
        <w:rPr>
          <w:rFonts w:ascii="Times New Roman" w:hAnsi="Times New Roman" w:cs="Times New Roman"/>
        </w:rPr>
      </w:pPr>
      <w:r>
        <w:rPr>
          <w:rFonts w:ascii="Times New Roman" w:hAnsi="Times New Roman" w:cs="Times New Roman"/>
        </w:rPr>
        <w:t xml:space="preserve">The last few years we have seen an increase of interest in research around the intersection of faith and entrepreneurship. With that increase we have seen different </w:t>
      </w:r>
      <w:r w:rsidRPr="00BF4B65">
        <w:rPr>
          <w:rFonts w:ascii="Times New Roman" w:hAnsi="Times New Roman" w:cs="Times New Roman"/>
        </w:rPr>
        <w:t>perspectives and methodologies</w:t>
      </w:r>
      <w:r>
        <w:rPr>
          <w:rFonts w:ascii="Times New Roman" w:hAnsi="Times New Roman" w:cs="Times New Roman"/>
        </w:rPr>
        <w:t xml:space="preserve"> emerge around the</w:t>
      </w:r>
      <w:r w:rsidRPr="00BF4B65">
        <w:rPr>
          <w:rFonts w:ascii="Times New Roman" w:hAnsi="Times New Roman" w:cs="Times New Roman"/>
        </w:rPr>
        <w:t xml:space="preserve"> body of research on the intersection between faith</w:t>
      </w:r>
      <w:r>
        <w:rPr>
          <w:rFonts w:ascii="Times New Roman" w:hAnsi="Times New Roman" w:cs="Times New Roman"/>
        </w:rPr>
        <w:t xml:space="preserve"> </w:t>
      </w:r>
      <w:r w:rsidRPr="00BF4B65">
        <w:rPr>
          <w:rFonts w:ascii="Times New Roman" w:hAnsi="Times New Roman" w:cs="Times New Roman"/>
        </w:rPr>
        <w:t xml:space="preserve">and entrepreneurship </w:t>
      </w:r>
      <w:r>
        <w:rPr>
          <w:rFonts w:ascii="Times New Roman" w:hAnsi="Times New Roman" w:cs="Times New Roman"/>
        </w:rPr>
        <w:t>which</w:t>
      </w:r>
      <w:r w:rsidRPr="00BF4B65">
        <w:rPr>
          <w:rFonts w:ascii="Times New Roman" w:hAnsi="Times New Roman" w:cs="Times New Roman"/>
        </w:rPr>
        <w:t xml:space="preserve"> </w:t>
      </w:r>
      <w:r>
        <w:rPr>
          <w:rFonts w:ascii="Times New Roman" w:hAnsi="Times New Roman" w:cs="Times New Roman"/>
        </w:rPr>
        <w:t>bring</w:t>
      </w:r>
      <w:r w:rsidRPr="00BF4B65">
        <w:rPr>
          <w:rFonts w:ascii="Times New Roman" w:hAnsi="Times New Roman" w:cs="Times New Roman"/>
        </w:rPr>
        <w:t xml:space="preserve"> complexity and the fragmentation in</w:t>
      </w:r>
      <w:r>
        <w:rPr>
          <w:rFonts w:ascii="Times New Roman" w:hAnsi="Times New Roman" w:cs="Times New Roman"/>
        </w:rPr>
        <w:t>to</w:t>
      </w:r>
      <w:r w:rsidRPr="00BF4B65">
        <w:rPr>
          <w:rFonts w:ascii="Times New Roman" w:hAnsi="Times New Roman" w:cs="Times New Roman"/>
        </w:rPr>
        <w:t xml:space="preserve"> the field.</w:t>
      </w:r>
      <w:r>
        <w:rPr>
          <w:rFonts w:ascii="Times New Roman" w:hAnsi="Times New Roman" w:cs="Times New Roman"/>
        </w:rPr>
        <w:t xml:space="preserve"> F</w:t>
      </w:r>
      <w:r w:rsidRPr="00BF4B65">
        <w:rPr>
          <w:rFonts w:ascii="Times New Roman" w:hAnsi="Times New Roman" w:cs="Times New Roman"/>
        </w:rPr>
        <w:t xml:space="preserve">rom </w:t>
      </w:r>
      <w:r>
        <w:rPr>
          <w:rFonts w:ascii="Times New Roman" w:hAnsi="Times New Roman" w:cs="Times New Roman"/>
        </w:rPr>
        <w:t xml:space="preserve">macro perspectives of </w:t>
      </w:r>
      <w:r w:rsidRPr="00BF4B65">
        <w:rPr>
          <w:rFonts w:ascii="Times New Roman" w:hAnsi="Times New Roman" w:cs="Times New Roman"/>
        </w:rPr>
        <w:t xml:space="preserve">entrepreneurial activity and </w:t>
      </w:r>
      <w:r>
        <w:rPr>
          <w:rFonts w:ascii="Times New Roman" w:hAnsi="Times New Roman" w:cs="Times New Roman"/>
        </w:rPr>
        <w:t>individual level factors that influence entrepreneurial behaviors</w:t>
      </w:r>
      <w:r w:rsidRPr="00BF4B65">
        <w:rPr>
          <w:rFonts w:ascii="Times New Roman" w:hAnsi="Times New Roman" w:cs="Times New Roman"/>
        </w:rPr>
        <w:t xml:space="preserve"> to organizational performance and beyond. </w:t>
      </w:r>
      <w:r>
        <w:rPr>
          <w:rFonts w:ascii="Times New Roman" w:hAnsi="Times New Roman" w:cs="Times New Roman"/>
        </w:rPr>
        <w:t xml:space="preserve">This review aims to </w:t>
      </w:r>
      <w:r w:rsidRPr="00236D16">
        <w:rPr>
          <w:rFonts w:ascii="Times New Roman" w:hAnsi="Times New Roman" w:cs="Times New Roman"/>
        </w:rPr>
        <w:t xml:space="preserve">contribute to the field by </w:t>
      </w:r>
      <w:r>
        <w:rPr>
          <w:rFonts w:ascii="Times New Roman" w:hAnsi="Times New Roman" w:cs="Times New Roman"/>
        </w:rPr>
        <w:t xml:space="preserve">synthetizing and </w:t>
      </w:r>
      <w:r w:rsidRPr="00236D16">
        <w:rPr>
          <w:rFonts w:ascii="Times New Roman" w:hAnsi="Times New Roman" w:cs="Times New Roman"/>
        </w:rPr>
        <w:t>structuring the current knowledge</w:t>
      </w:r>
      <w:r>
        <w:rPr>
          <w:rFonts w:ascii="Times New Roman" w:hAnsi="Times New Roman" w:cs="Times New Roman"/>
        </w:rPr>
        <w:t xml:space="preserve">, </w:t>
      </w:r>
      <w:r w:rsidRPr="00BF4B65">
        <w:rPr>
          <w:rFonts w:ascii="Times New Roman" w:hAnsi="Times New Roman" w:cs="Times New Roman"/>
        </w:rPr>
        <w:t>serving as a comprehensive guide for academics, practitioners, and policymakers interested in how faith-based variables interact with entrepreneurial phenomena.</w:t>
      </w:r>
      <w:r>
        <w:rPr>
          <w:rFonts w:ascii="Times New Roman" w:hAnsi="Times New Roman" w:cs="Times New Roman"/>
        </w:rPr>
        <w:t xml:space="preserve"> It follows the suggestion of </w:t>
      </w:r>
      <w:r w:rsidRPr="007E0DC9">
        <w:rPr>
          <w:rFonts w:ascii="Times New Roman" w:hAnsi="Times New Roman" w:cs="Times New Roman"/>
        </w:rPr>
        <w:t>Smith, McMullen &amp; Cardon (2021) for the incorporation of theological viewpoints into entrepreneurship studies</w:t>
      </w:r>
      <w:r>
        <w:rPr>
          <w:rFonts w:ascii="Times New Roman" w:hAnsi="Times New Roman" w:cs="Times New Roman"/>
        </w:rPr>
        <w:t xml:space="preserve"> aiming to</w:t>
      </w:r>
      <w:r w:rsidRPr="007E0DC9">
        <w:rPr>
          <w:rFonts w:ascii="Times New Roman" w:hAnsi="Times New Roman" w:cs="Times New Roman"/>
        </w:rPr>
        <w:t xml:space="preserve"> reveal groundbreaking insights.</w:t>
      </w:r>
    </w:p>
    <w:p w14:paraId="13698593" w14:textId="77777777" w:rsidR="003E3957" w:rsidRDefault="003E3957" w:rsidP="003E3957">
      <w:pPr>
        <w:ind w:firstLine="720"/>
        <w:jc w:val="center"/>
        <w:rPr>
          <w:rFonts w:ascii="Times New Roman" w:hAnsi="Times New Roman" w:cs="Times New Roman"/>
          <w:b/>
          <w:bCs/>
        </w:rPr>
      </w:pPr>
    </w:p>
    <w:p w14:paraId="5236055C" w14:textId="77777777" w:rsidR="003E3957" w:rsidRDefault="003E3957" w:rsidP="003E3957">
      <w:pPr>
        <w:ind w:firstLine="720"/>
        <w:jc w:val="center"/>
        <w:rPr>
          <w:rFonts w:ascii="Times New Roman" w:hAnsi="Times New Roman" w:cs="Times New Roman"/>
          <w:b/>
          <w:bCs/>
        </w:rPr>
      </w:pPr>
    </w:p>
    <w:p w14:paraId="7D7873A8" w14:textId="77777777" w:rsidR="003E3957" w:rsidRDefault="003E3957" w:rsidP="003E3957">
      <w:pPr>
        <w:ind w:firstLine="720"/>
        <w:jc w:val="center"/>
        <w:rPr>
          <w:rFonts w:ascii="Times New Roman" w:hAnsi="Times New Roman" w:cs="Times New Roman"/>
          <w:b/>
          <w:bCs/>
        </w:rPr>
      </w:pPr>
      <w:r>
        <w:rPr>
          <w:rFonts w:ascii="Times New Roman" w:hAnsi="Times New Roman" w:cs="Times New Roman"/>
          <w:b/>
          <w:bCs/>
        </w:rPr>
        <w:lastRenderedPageBreak/>
        <w:t>METHODS</w:t>
      </w:r>
    </w:p>
    <w:p w14:paraId="10FA010D" w14:textId="77777777" w:rsidR="003E3957" w:rsidRPr="00236D16" w:rsidRDefault="003E3957" w:rsidP="003E3957">
      <w:pPr>
        <w:ind w:firstLine="720"/>
        <w:jc w:val="center"/>
        <w:rPr>
          <w:rFonts w:ascii="Times New Roman" w:hAnsi="Times New Roman" w:cs="Times New Roman"/>
          <w:b/>
          <w:bCs/>
        </w:rPr>
      </w:pPr>
    </w:p>
    <w:p w14:paraId="6206FD81" w14:textId="77777777" w:rsidR="003E3957" w:rsidRPr="00236D16" w:rsidRDefault="003E3957" w:rsidP="003E3957">
      <w:pPr>
        <w:ind w:firstLine="720"/>
        <w:rPr>
          <w:rFonts w:ascii="Times New Roman" w:hAnsi="Times New Roman" w:cs="Times New Roman"/>
        </w:rPr>
      </w:pPr>
      <w:r w:rsidRPr="00236D16">
        <w:rPr>
          <w:rFonts w:ascii="Times New Roman" w:hAnsi="Times New Roman" w:cs="Times New Roman"/>
        </w:rPr>
        <w:t xml:space="preserve">This review draws from a wide variety of </w:t>
      </w:r>
      <w:r>
        <w:rPr>
          <w:rFonts w:ascii="Times New Roman" w:hAnsi="Times New Roman" w:cs="Times New Roman"/>
        </w:rPr>
        <w:t>scholarly</w:t>
      </w:r>
      <w:r w:rsidRPr="00236D16">
        <w:rPr>
          <w:rFonts w:ascii="Times New Roman" w:hAnsi="Times New Roman" w:cs="Times New Roman"/>
        </w:rPr>
        <w:t xml:space="preserve"> journals for articles on entrepreneurship and general management</w:t>
      </w:r>
      <w:r>
        <w:rPr>
          <w:rFonts w:ascii="Times New Roman" w:hAnsi="Times New Roman" w:cs="Times New Roman"/>
        </w:rPr>
        <w:t xml:space="preserve"> in the last 30 years from 1993 to 2023</w:t>
      </w:r>
      <w:r w:rsidRPr="00236D16">
        <w:rPr>
          <w:rFonts w:ascii="Times New Roman" w:hAnsi="Times New Roman" w:cs="Times New Roman"/>
        </w:rPr>
        <w:t xml:space="preserve">. I employed an electronic search limited to peer-reviewed articles within 20 </w:t>
      </w:r>
      <w:r>
        <w:rPr>
          <w:rFonts w:ascii="Times New Roman" w:hAnsi="Times New Roman" w:cs="Times New Roman"/>
        </w:rPr>
        <w:t>top</w:t>
      </w:r>
      <w:r w:rsidRPr="00236D16">
        <w:rPr>
          <w:rFonts w:ascii="Times New Roman" w:hAnsi="Times New Roman" w:cs="Times New Roman"/>
        </w:rPr>
        <w:t xml:space="preserve"> journals. I used the following logic to determine which journals to include. First, I included the general management and entrepreneurship journals that are part of the 50 journals on the Financial Times (FT) journal list. Additionally, I included the top entrepreneurship journals not part of the FT 50 journal list but that are highly regarded in the ABS Academic Journal Guide, with a score of 3 or 4, or the Australian Business Deans Council with a score or A or A*. </w:t>
      </w:r>
    </w:p>
    <w:p w14:paraId="41381707" w14:textId="77777777" w:rsidR="003E3957" w:rsidRPr="00C27BE8" w:rsidRDefault="003E3957" w:rsidP="003E3957">
      <w:pPr>
        <w:ind w:firstLine="720"/>
        <w:rPr>
          <w:rFonts w:ascii="Times New Roman" w:hAnsi="Times New Roman" w:cs="Times New Roman"/>
          <w:bCs/>
        </w:rPr>
      </w:pPr>
      <w:r w:rsidRPr="00236D16">
        <w:rPr>
          <w:rFonts w:ascii="Times New Roman" w:hAnsi="Times New Roman" w:cs="Times New Roman"/>
        </w:rPr>
        <w:t>To provide transparency and replicability, the searched followed the following process: each journal was searched by “</w:t>
      </w:r>
      <w:r w:rsidRPr="00194608">
        <w:rPr>
          <w:rFonts w:ascii="Times New Roman" w:hAnsi="Times New Roman" w:cs="Times New Roman"/>
          <w:i/>
          <w:iCs/>
        </w:rPr>
        <w:t>TOPIC</w:t>
      </w:r>
      <w:r w:rsidRPr="00236D16">
        <w:rPr>
          <w:rFonts w:ascii="Times New Roman" w:hAnsi="Times New Roman" w:cs="Times New Roman"/>
        </w:rPr>
        <w:t xml:space="preserve">”, which searches title, abstract, author keywords, on the Web of Science database for combinations of keywords </w:t>
      </w:r>
      <w:r>
        <w:rPr>
          <w:rFonts w:ascii="Times New Roman" w:hAnsi="Times New Roman" w:cs="Times New Roman"/>
        </w:rPr>
        <w:t xml:space="preserve">related to faith and entrepreneurship. </w:t>
      </w:r>
      <w:r w:rsidRPr="00236D16">
        <w:rPr>
          <w:rFonts w:ascii="Times New Roman" w:hAnsi="Times New Roman" w:cs="Times New Roman"/>
        </w:rPr>
        <w:t xml:space="preserve">This keyword-based search initially identified a potential of 92 articles for the review. </w:t>
      </w:r>
      <w:r>
        <w:rPr>
          <w:rFonts w:ascii="Times New Roman" w:hAnsi="Times New Roman" w:cs="Times New Roman"/>
        </w:rPr>
        <w:t>These</w:t>
      </w:r>
      <w:r w:rsidRPr="00236D16">
        <w:rPr>
          <w:rFonts w:ascii="Times New Roman" w:hAnsi="Times New Roman" w:cs="Times New Roman"/>
        </w:rPr>
        <w:t xml:space="preserve"> 92 articles</w:t>
      </w:r>
      <w:r>
        <w:rPr>
          <w:rFonts w:ascii="Times New Roman" w:hAnsi="Times New Roman" w:cs="Times New Roman"/>
        </w:rPr>
        <w:t xml:space="preserve"> were screened</w:t>
      </w:r>
      <w:r w:rsidRPr="00236D16">
        <w:rPr>
          <w:rFonts w:ascii="Times New Roman" w:hAnsi="Times New Roman" w:cs="Times New Roman"/>
        </w:rPr>
        <w:t xml:space="preserve"> to check for relevance of the article in relation to the review’s topic of interest</w:t>
      </w:r>
      <w:r>
        <w:rPr>
          <w:rFonts w:ascii="Times New Roman" w:hAnsi="Times New Roman" w:cs="Times New Roman"/>
        </w:rPr>
        <w:t xml:space="preserve"> and non-relevant studies were eliminated to have a finalized list of 73 journal articles total used for this review. From the 73 journal articles that are part of this review, 13 are conceptual and 60 are empirical, and from the empirical ones 31 are qualitative, 28 quantitative, and 1 is mixed methods.</w:t>
      </w:r>
    </w:p>
    <w:p w14:paraId="1FD8473B" w14:textId="77777777" w:rsidR="003E3957" w:rsidRDefault="003E3957" w:rsidP="003E3957">
      <w:pPr>
        <w:ind w:firstLine="720"/>
        <w:rPr>
          <w:rFonts w:ascii="Times New Roman" w:hAnsi="Times New Roman" w:cs="Times New Roman"/>
        </w:rPr>
      </w:pPr>
      <w:r w:rsidRPr="00C04629">
        <w:rPr>
          <w:rFonts w:ascii="Times New Roman" w:hAnsi="Times New Roman" w:cs="Times New Roman"/>
        </w:rPr>
        <w:t xml:space="preserve">Through the search and article review I found that the majority of research at the intersection faith and entrepreneurship </w:t>
      </w:r>
      <w:r>
        <w:rPr>
          <w:rFonts w:ascii="Times New Roman" w:hAnsi="Times New Roman" w:cs="Times New Roman"/>
        </w:rPr>
        <w:t>focuses on the mechanisms through which faith shapes entrepreneurship at different levels; individual, organizational, and societal. I divided the literature into three levels of interaction between faith and entrepreneurship which I will expand in the following pages.</w:t>
      </w:r>
    </w:p>
    <w:p w14:paraId="47315430" w14:textId="77777777" w:rsidR="003E3957" w:rsidRDefault="003E3957" w:rsidP="003E3957">
      <w:pPr>
        <w:jc w:val="center"/>
        <w:rPr>
          <w:rFonts w:ascii="Times New Roman" w:hAnsi="Times New Roman" w:cs="Times New Roman"/>
          <w:b/>
          <w:bCs/>
        </w:rPr>
      </w:pPr>
      <w:bookmarkStart w:id="25" w:name="_Hlk147921315"/>
    </w:p>
    <w:p w14:paraId="4A77804A" w14:textId="77777777" w:rsidR="003E3957" w:rsidRDefault="003E3957" w:rsidP="003E3957">
      <w:pPr>
        <w:jc w:val="center"/>
        <w:rPr>
          <w:rFonts w:ascii="Times New Roman" w:hAnsi="Times New Roman" w:cs="Times New Roman"/>
          <w:b/>
          <w:bCs/>
        </w:rPr>
      </w:pPr>
      <w:r>
        <w:rPr>
          <w:rFonts w:ascii="Times New Roman" w:hAnsi="Times New Roman" w:cs="Times New Roman"/>
          <w:b/>
          <w:bCs/>
        </w:rPr>
        <w:t>FINDINGS</w:t>
      </w:r>
    </w:p>
    <w:p w14:paraId="65818254" w14:textId="77777777" w:rsidR="003E3957" w:rsidRDefault="003E3957" w:rsidP="003E3957">
      <w:pPr>
        <w:jc w:val="center"/>
        <w:rPr>
          <w:rFonts w:ascii="Times New Roman" w:hAnsi="Times New Roman" w:cs="Times New Roman"/>
          <w:b/>
          <w:bCs/>
        </w:rPr>
      </w:pPr>
    </w:p>
    <w:p w14:paraId="3471BC7D" w14:textId="77777777" w:rsidR="003E3957" w:rsidRDefault="003E3957" w:rsidP="003E3957">
      <w:pPr>
        <w:rPr>
          <w:rFonts w:ascii="Times New Roman" w:hAnsi="Times New Roman" w:cs="Times New Roman"/>
          <w:b/>
          <w:bCs/>
        </w:rPr>
      </w:pPr>
      <w:r>
        <w:rPr>
          <w:rFonts w:ascii="Times New Roman" w:hAnsi="Times New Roman" w:cs="Times New Roman"/>
          <w:b/>
          <w:bCs/>
        </w:rPr>
        <w:t xml:space="preserve">Level 1: </w:t>
      </w:r>
      <w:r w:rsidRPr="00F932B8">
        <w:rPr>
          <w:rFonts w:ascii="Times New Roman" w:hAnsi="Times New Roman" w:cs="Times New Roman"/>
          <w:b/>
          <w:bCs/>
        </w:rPr>
        <w:t>Faith at the Individual Level</w:t>
      </w:r>
    </w:p>
    <w:p w14:paraId="0A58D770" w14:textId="77777777" w:rsidR="003E3957" w:rsidRPr="000F2210" w:rsidRDefault="003E3957" w:rsidP="003E3957">
      <w:pPr>
        <w:rPr>
          <w:rFonts w:ascii="Times New Roman" w:hAnsi="Times New Roman" w:cs="Times New Roman"/>
          <w:b/>
          <w:bCs/>
        </w:rPr>
      </w:pPr>
    </w:p>
    <w:p w14:paraId="0D4D96DE" w14:textId="77777777" w:rsidR="003E3957" w:rsidRDefault="003E3957" w:rsidP="003E3957">
      <w:pPr>
        <w:ind w:firstLine="720"/>
        <w:rPr>
          <w:rFonts w:ascii="Times New Roman" w:hAnsi="Times New Roman" w:cs="Times New Roman"/>
        </w:rPr>
      </w:pPr>
      <w:r w:rsidRPr="00EE4776">
        <w:rPr>
          <w:rFonts w:ascii="Times New Roman" w:hAnsi="Times New Roman" w:cs="Times New Roman"/>
        </w:rPr>
        <w:t>The intersection of faith &amp; entrepreneurship offers a unique lens to view the behaviors, decision-making processes, motivation, and resource acquisition approaches of individual entrepreneurs. Some of the earliest work in this field talks about faith providing a work ethic that aligns to the spirit of capitalism (Weber, 1930), more recent work has continued this line of thought looking at how faith might shape an individual’s choice for entrepreneurship through values of self-reliance and resilience showcasing that religious beliefs can be foundational, influencing entrepreneurial careers and decisions (</w:t>
      </w:r>
      <w:proofErr w:type="spellStart"/>
      <w:r w:rsidRPr="00EE4776">
        <w:rPr>
          <w:rFonts w:ascii="Times New Roman" w:hAnsi="Times New Roman" w:cs="Times New Roman"/>
        </w:rPr>
        <w:t>Audretsch</w:t>
      </w:r>
      <w:proofErr w:type="spellEnd"/>
      <w:r w:rsidRPr="00EE4776">
        <w:rPr>
          <w:rFonts w:ascii="Times New Roman" w:hAnsi="Times New Roman" w:cs="Times New Roman"/>
        </w:rPr>
        <w:t xml:space="preserve"> et al., 2013). Once engaged in entrepreneurship, entrepreneurs deeply rooted in their faith tend to amalgamate their beliefs into their work ethic and management style (Uygur, 2009). Faith also acts as a distinct frame influencing individual business operations shaping the moral and ethical paradigms within which entrepreneurs operate (Werner, 2008); for example, entrepreneurs with spiritual practices are more likely to prioritize social and communal benefits (Pavlovich &amp; Corner, 2014) and spiritual orientation can be a catalyst for innovative solutions geared towards societal improvement (Perez-</w:t>
      </w:r>
      <w:proofErr w:type="spellStart"/>
      <w:r w:rsidRPr="00EE4776">
        <w:rPr>
          <w:rFonts w:ascii="Times New Roman" w:hAnsi="Times New Roman" w:cs="Times New Roman"/>
        </w:rPr>
        <w:t>Nordtvedt</w:t>
      </w:r>
      <w:proofErr w:type="spellEnd"/>
      <w:r w:rsidRPr="00EE4776">
        <w:rPr>
          <w:rFonts w:ascii="Times New Roman" w:hAnsi="Times New Roman" w:cs="Times New Roman"/>
        </w:rPr>
        <w:t xml:space="preserve"> &amp; </w:t>
      </w:r>
      <w:proofErr w:type="spellStart"/>
      <w:r w:rsidRPr="00EE4776">
        <w:rPr>
          <w:rFonts w:ascii="Times New Roman" w:hAnsi="Times New Roman" w:cs="Times New Roman"/>
        </w:rPr>
        <w:t>Fallatah</w:t>
      </w:r>
      <w:proofErr w:type="spellEnd"/>
      <w:r w:rsidRPr="00EE4776">
        <w:rPr>
          <w:rFonts w:ascii="Times New Roman" w:hAnsi="Times New Roman" w:cs="Times New Roman"/>
        </w:rPr>
        <w:t xml:space="preserve">, 2022) suggesting that spirituality not only serves as a moral compass but can also be a tangible asset in the entrepreneurial landscape influencing business innovation and performance (Neubert et al., 2017). </w:t>
      </w:r>
    </w:p>
    <w:p w14:paraId="74A17872" w14:textId="77777777" w:rsidR="003E3957" w:rsidRDefault="003E3957" w:rsidP="003E3957">
      <w:pPr>
        <w:ind w:firstLine="720"/>
        <w:rPr>
          <w:rFonts w:ascii="Times New Roman" w:hAnsi="Times New Roman" w:cs="Times New Roman"/>
        </w:rPr>
      </w:pPr>
      <w:r w:rsidRPr="00EE4776">
        <w:rPr>
          <w:rFonts w:ascii="Times New Roman" w:hAnsi="Times New Roman" w:cs="Times New Roman"/>
        </w:rPr>
        <w:lastRenderedPageBreak/>
        <w:t>Faith can also play a role motivating entrepreneurs and their endeavors, the interaction between a faith-driven relational identity with God and an individual’s entrepreneurial identity bolsters the individual’s persistence in their entrepreneurial ventures, suggesting a profound spiritual underpinning in entrepreneurial resilience (Smith, Lawson, Barbosa &amp; Jones, 2023). Similarly, entrepreneurs harness resilience and inspiration from faith-based teachings that impact their entrepreneurial decisions (</w:t>
      </w:r>
      <w:proofErr w:type="spellStart"/>
      <w:r w:rsidRPr="00EE4776">
        <w:rPr>
          <w:rFonts w:ascii="Times New Roman" w:hAnsi="Times New Roman" w:cs="Times New Roman"/>
        </w:rPr>
        <w:t>Tlaiss</w:t>
      </w:r>
      <w:proofErr w:type="spellEnd"/>
      <w:r w:rsidRPr="00EE4776">
        <w:rPr>
          <w:rFonts w:ascii="Times New Roman" w:hAnsi="Times New Roman" w:cs="Times New Roman"/>
        </w:rPr>
        <w:t xml:space="preserve"> &amp; McAdam, 2021). </w:t>
      </w:r>
    </w:p>
    <w:p w14:paraId="71969749" w14:textId="77777777" w:rsidR="003E3957" w:rsidRPr="002963F4" w:rsidRDefault="003E3957" w:rsidP="003E3957">
      <w:pPr>
        <w:ind w:firstLine="720"/>
        <w:rPr>
          <w:rFonts w:ascii="Times New Roman" w:hAnsi="Times New Roman" w:cs="Times New Roman"/>
        </w:rPr>
      </w:pPr>
      <w:r w:rsidRPr="00EE4776">
        <w:rPr>
          <w:rFonts w:ascii="Times New Roman" w:hAnsi="Times New Roman" w:cs="Times New Roman"/>
        </w:rPr>
        <w:t xml:space="preserve">Faith </w:t>
      </w:r>
      <w:r>
        <w:rPr>
          <w:rFonts w:ascii="Times New Roman" w:hAnsi="Times New Roman" w:cs="Times New Roman"/>
        </w:rPr>
        <w:t>can be a</w:t>
      </w:r>
      <w:r w:rsidRPr="00EE4776">
        <w:rPr>
          <w:rFonts w:ascii="Times New Roman" w:hAnsi="Times New Roman" w:cs="Times New Roman"/>
        </w:rPr>
        <w:t xml:space="preserve"> catalyst influencing business growth activities </w:t>
      </w:r>
      <w:r>
        <w:rPr>
          <w:rFonts w:ascii="Times New Roman" w:hAnsi="Times New Roman" w:cs="Times New Roman"/>
        </w:rPr>
        <w:t>(</w:t>
      </w:r>
      <w:r w:rsidRPr="00F932B8">
        <w:rPr>
          <w:rFonts w:ascii="Times New Roman" w:hAnsi="Times New Roman" w:cs="Times New Roman"/>
        </w:rPr>
        <w:t xml:space="preserve">Sabah, </w:t>
      </w:r>
      <w:proofErr w:type="spellStart"/>
      <w:r w:rsidRPr="00F932B8">
        <w:rPr>
          <w:rFonts w:ascii="Times New Roman" w:hAnsi="Times New Roman" w:cs="Times New Roman"/>
        </w:rPr>
        <w:t>Carsrud</w:t>
      </w:r>
      <w:proofErr w:type="spellEnd"/>
      <w:r w:rsidRPr="00F932B8">
        <w:rPr>
          <w:rFonts w:ascii="Times New Roman" w:hAnsi="Times New Roman" w:cs="Times New Roman"/>
        </w:rPr>
        <w:t xml:space="preserve">, &amp; </w:t>
      </w:r>
      <w:proofErr w:type="spellStart"/>
      <w:r w:rsidRPr="00F932B8">
        <w:rPr>
          <w:rFonts w:ascii="Times New Roman" w:hAnsi="Times New Roman" w:cs="Times New Roman"/>
        </w:rPr>
        <w:t>Kocak</w:t>
      </w:r>
      <w:proofErr w:type="spellEnd"/>
      <w:r>
        <w:rPr>
          <w:rFonts w:ascii="Times New Roman" w:hAnsi="Times New Roman" w:cs="Times New Roman"/>
        </w:rPr>
        <w:t xml:space="preserve">, </w:t>
      </w:r>
      <w:r w:rsidRPr="00F932B8">
        <w:rPr>
          <w:rFonts w:ascii="Times New Roman" w:hAnsi="Times New Roman" w:cs="Times New Roman"/>
        </w:rPr>
        <w:t xml:space="preserve">2014) </w:t>
      </w:r>
      <w:r w:rsidRPr="00EE4776">
        <w:rPr>
          <w:rFonts w:ascii="Times New Roman" w:hAnsi="Times New Roman" w:cs="Times New Roman"/>
        </w:rPr>
        <w:t xml:space="preserve">and network ties through business connections that provide support, resources, and mentorship rooted in shared spiritual values (Mitra &amp; Basit, 2021). Spirituality can potentially bolster trust and credibility in business settings (Xu, Tang &amp; Liu, 2023). </w:t>
      </w:r>
      <w:r>
        <w:rPr>
          <w:rFonts w:ascii="Times New Roman" w:hAnsi="Times New Roman" w:cs="Times New Roman"/>
        </w:rPr>
        <w:t>Empirical findings support the idea of f</w:t>
      </w:r>
      <w:r w:rsidRPr="00EE4776">
        <w:rPr>
          <w:rFonts w:ascii="Times New Roman" w:hAnsi="Times New Roman" w:cs="Times New Roman"/>
        </w:rPr>
        <w:t>aith serv</w:t>
      </w:r>
      <w:r>
        <w:rPr>
          <w:rFonts w:ascii="Times New Roman" w:hAnsi="Times New Roman" w:cs="Times New Roman"/>
        </w:rPr>
        <w:t>ing</w:t>
      </w:r>
      <w:r w:rsidRPr="00EE4776">
        <w:rPr>
          <w:rFonts w:ascii="Times New Roman" w:hAnsi="Times New Roman" w:cs="Times New Roman"/>
        </w:rPr>
        <w:t xml:space="preserve"> as </w:t>
      </w:r>
      <w:r>
        <w:rPr>
          <w:rFonts w:ascii="Times New Roman" w:hAnsi="Times New Roman" w:cs="Times New Roman"/>
        </w:rPr>
        <w:t xml:space="preserve">a </w:t>
      </w:r>
      <w:r w:rsidRPr="00EE4776">
        <w:rPr>
          <w:rFonts w:ascii="Times New Roman" w:hAnsi="Times New Roman" w:cs="Times New Roman"/>
        </w:rPr>
        <w:t xml:space="preserve">solid foundation, guiding individual entrepreneurs in their journey. </w:t>
      </w:r>
      <w:r>
        <w:rPr>
          <w:rFonts w:ascii="Times New Roman" w:hAnsi="Times New Roman" w:cs="Times New Roman"/>
        </w:rPr>
        <w:t>O</w:t>
      </w:r>
      <w:r w:rsidRPr="00A723E8">
        <w:rPr>
          <w:rFonts w:ascii="Times New Roman" w:hAnsi="Times New Roman" w:cs="Times New Roman"/>
        </w:rPr>
        <w:t>ffer</w:t>
      </w:r>
      <w:r>
        <w:rPr>
          <w:rFonts w:ascii="Times New Roman" w:hAnsi="Times New Roman" w:cs="Times New Roman"/>
        </w:rPr>
        <w:t>ing</w:t>
      </w:r>
      <w:r w:rsidRPr="00A723E8">
        <w:rPr>
          <w:rFonts w:ascii="Times New Roman" w:hAnsi="Times New Roman" w:cs="Times New Roman"/>
        </w:rPr>
        <w:t xml:space="preserve"> a foundational pillar that deeply </w:t>
      </w:r>
      <w:r>
        <w:rPr>
          <w:rFonts w:ascii="Times New Roman" w:hAnsi="Times New Roman" w:cs="Times New Roman"/>
        </w:rPr>
        <w:t>influence</w:t>
      </w:r>
      <w:r w:rsidRPr="00A723E8">
        <w:rPr>
          <w:rFonts w:ascii="Times New Roman" w:hAnsi="Times New Roman" w:cs="Times New Roman"/>
        </w:rPr>
        <w:t xml:space="preserve"> individual entrepreneurs' behaviors,</w:t>
      </w:r>
      <w:r>
        <w:rPr>
          <w:rFonts w:ascii="Times New Roman" w:hAnsi="Times New Roman" w:cs="Times New Roman"/>
        </w:rPr>
        <w:t xml:space="preserve"> identity,</w:t>
      </w:r>
      <w:r w:rsidRPr="00A723E8">
        <w:rPr>
          <w:rFonts w:ascii="Times New Roman" w:hAnsi="Times New Roman" w:cs="Times New Roman"/>
        </w:rPr>
        <w:t xml:space="preserve"> motivations, and decision-making processes. The integration of faith into one's work ethic and management style shape the ethical parameters within which </w:t>
      </w:r>
      <w:r>
        <w:rPr>
          <w:rFonts w:ascii="Times New Roman" w:hAnsi="Times New Roman" w:cs="Times New Roman"/>
        </w:rPr>
        <w:t>entrepreneurs</w:t>
      </w:r>
      <w:r w:rsidRPr="00A723E8">
        <w:rPr>
          <w:rFonts w:ascii="Times New Roman" w:hAnsi="Times New Roman" w:cs="Times New Roman"/>
        </w:rPr>
        <w:t xml:space="preserve"> operate. It serves not merely as a moral compass, but as a tangible asset in the entrepreneurial ecosystem, </w:t>
      </w:r>
      <w:r>
        <w:rPr>
          <w:rFonts w:ascii="Times New Roman" w:hAnsi="Times New Roman" w:cs="Times New Roman"/>
        </w:rPr>
        <w:t>impacting</w:t>
      </w:r>
      <w:r w:rsidRPr="00A723E8">
        <w:rPr>
          <w:rFonts w:ascii="Times New Roman" w:hAnsi="Times New Roman" w:cs="Times New Roman"/>
        </w:rPr>
        <w:t xml:space="preserve"> innovation, business growth, resilience, and network building.</w:t>
      </w:r>
    </w:p>
    <w:p w14:paraId="3936BEAF" w14:textId="77777777" w:rsidR="003E3957" w:rsidRDefault="003E3957" w:rsidP="003E3957">
      <w:pPr>
        <w:rPr>
          <w:rFonts w:ascii="Times New Roman" w:hAnsi="Times New Roman" w:cs="Times New Roman"/>
          <w:b/>
          <w:bCs/>
        </w:rPr>
      </w:pPr>
    </w:p>
    <w:p w14:paraId="043E2076" w14:textId="77777777" w:rsidR="003E3957" w:rsidRDefault="003E3957" w:rsidP="003E3957">
      <w:pPr>
        <w:rPr>
          <w:rFonts w:ascii="Times New Roman" w:hAnsi="Times New Roman" w:cs="Times New Roman"/>
          <w:b/>
          <w:bCs/>
        </w:rPr>
      </w:pPr>
      <w:r>
        <w:rPr>
          <w:rFonts w:ascii="Times New Roman" w:hAnsi="Times New Roman" w:cs="Times New Roman"/>
          <w:b/>
          <w:bCs/>
        </w:rPr>
        <w:t xml:space="preserve">Level 2: </w:t>
      </w:r>
      <w:r w:rsidRPr="0067298C">
        <w:rPr>
          <w:rFonts w:ascii="Times New Roman" w:hAnsi="Times New Roman" w:cs="Times New Roman"/>
          <w:b/>
          <w:bCs/>
        </w:rPr>
        <w:t xml:space="preserve">Faith at the </w:t>
      </w:r>
      <w:r>
        <w:rPr>
          <w:rFonts w:ascii="Times New Roman" w:hAnsi="Times New Roman" w:cs="Times New Roman"/>
          <w:b/>
          <w:bCs/>
        </w:rPr>
        <w:t>Organizational</w:t>
      </w:r>
      <w:r w:rsidRPr="0067298C">
        <w:rPr>
          <w:rFonts w:ascii="Times New Roman" w:hAnsi="Times New Roman" w:cs="Times New Roman"/>
          <w:b/>
          <w:bCs/>
        </w:rPr>
        <w:t xml:space="preserve"> Leve</w:t>
      </w:r>
      <w:r>
        <w:rPr>
          <w:rFonts w:ascii="Times New Roman" w:hAnsi="Times New Roman" w:cs="Times New Roman"/>
          <w:b/>
          <w:bCs/>
        </w:rPr>
        <w:t>l</w:t>
      </w:r>
    </w:p>
    <w:p w14:paraId="5E6FFD06" w14:textId="77777777" w:rsidR="003E3957" w:rsidRDefault="003E3957" w:rsidP="003E3957">
      <w:pPr>
        <w:rPr>
          <w:rFonts w:ascii="Times New Roman" w:hAnsi="Times New Roman" w:cs="Times New Roman"/>
          <w:b/>
          <w:bCs/>
        </w:rPr>
      </w:pPr>
    </w:p>
    <w:p w14:paraId="094AA4D4" w14:textId="77777777" w:rsidR="003E3957" w:rsidRDefault="003E3957" w:rsidP="003E3957">
      <w:pPr>
        <w:ind w:firstLine="720"/>
        <w:rPr>
          <w:rFonts w:ascii="Times New Roman" w:hAnsi="Times New Roman" w:cs="Times New Roman"/>
          <w:b/>
          <w:bCs/>
        </w:rPr>
      </w:pPr>
      <w:r>
        <w:rPr>
          <w:rFonts w:ascii="Times New Roman" w:hAnsi="Times New Roman" w:cs="Times New Roman"/>
        </w:rPr>
        <w:t xml:space="preserve">This </w:t>
      </w:r>
      <w:r w:rsidRPr="00A36833">
        <w:rPr>
          <w:rFonts w:ascii="Times New Roman" w:hAnsi="Times New Roman" w:cs="Times New Roman"/>
        </w:rPr>
        <w:t xml:space="preserve">literature </w:t>
      </w:r>
      <w:r>
        <w:rPr>
          <w:rFonts w:ascii="Times New Roman" w:hAnsi="Times New Roman" w:cs="Times New Roman"/>
        </w:rPr>
        <w:t xml:space="preserve">review also </w:t>
      </w:r>
      <w:r w:rsidRPr="00A36833">
        <w:rPr>
          <w:rFonts w:ascii="Times New Roman" w:hAnsi="Times New Roman" w:cs="Times New Roman"/>
        </w:rPr>
        <w:t>reveal</w:t>
      </w:r>
      <w:r>
        <w:rPr>
          <w:rFonts w:ascii="Times New Roman" w:hAnsi="Times New Roman" w:cs="Times New Roman"/>
        </w:rPr>
        <w:t>ed</w:t>
      </w:r>
      <w:r w:rsidRPr="00A36833">
        <w:rPr>
          <w:rFonts w:ascii="Times New Roman" w:hAnsi="Times New Roman" w:cs="Times New Roman"/>
        </w:rPr>
        <w:t xml:space="preserve"> nuanced intersections between </w:t>
      </w:r>
      <w:r>
        <w:rPr>
          <w:rFonts w:ascii="Times New Roman" w:hAnsi="Times New Roman" w:cs="Times New Roman"/>
        </w:rPr>
        <w:t>faith</w:t>
      </w:r>
      <w:r w:rsidRPr="00A36833">
        <w:rPr>
          <w:rFonts w:ascii="Times New Roman" w:hAnsi="Times New Roman" w:cs="Times New Roman"/>
        </w:rPr>
        <w:t xml:space="preserve"> and</w:t>
      </w:r>
      <w:r>
        <w:rPr>
          <w:rFonts w:ascii="Times New Roman" w:hAnsi="Times New Roman" w:cs="Times New Roman"/>
        </w:rPr>
        <w:t xml:space="preserve"> </w:t>
      </w:r>
      <w:r w:rsidRPr="00A36833">
        <w:rPr>
          <w:rFonts w:ascii="Times New Roman" w:hAnsi="Times New Roman" w:cs="Times New Roman"/>
        </w:rPr>
        <w:t>entrepreneurial activities at the organizational level.</w:t>
      </w:r>
      <w:r w:rsidRPr="00441A17">
        <w:rPr>
          <w:rFonts w:ascii="Times New Roman" w:hAnsi="Times New Roman" w:cs="Times New Roman"/>
        </w:rPr>
        <w:t xml:space="preserve"> </w:t>
      </w:r>
      <w:r>
        <w:rPr>
          <w:rFonts w:ascii="Times New Roman" w:hAnsi="Times New Roman" w:cs="Times New Roman"/>
        </w:rPr>
        <w:t>P</w:t>
      </w:r>
      <w:r w:rsidRPr="00A36833">
        <w:rPr>
          <w:rFonts w:ascii="Times New Roman" w:hAnsi="Times New Roman" w:cs="Times New Roman"/>
        </w:rPr>
        <w:t xml:space="preserve">articularly in relation to the unique ways </w:t>
      </w:r>
      <w:r>
        <w:rPr>
          <w:rFonts w:ascii="Times New Roman" w:hAnsi="Times New Roman" w:cs="Times New Roman"/>
        </w:rPr>
        <w:t>faith shapes</w:t>
      </w:r>
      <w:r w:rsidRPr="00A36833">
        <w:rPr>
          <w:rFonts w:ascii="Times New Roman" w:hAnsi="Times New Roman" w:cs="Times New Roman"/>
        </w:rPr>
        <w:t xml:space="preserve"> organizational dynamics</w:t>
      </w:r>
      <w:r>
        <w:rPr>
          <w:rFonts w:ascii="Times New Roman" w:hAnsi="Times New Roman" w:cs="Times New Roman"/>
        </w:rPr>
        <w:t>, performance, social responsibility and resources acquisition efforts</w:t>
      </w:r>
      <w:r w:rsidRPr="00A36833">
        <w:rPr>
          <w:rFonts w:ascii="Times New Roman" w:hAnsi="Times New Roman" w:cs="Times New Roman"/>
        </w:rPr>
        <w:t>.</w:t>
      </w:r>
    </w:p>
    <w:p w14:paraId="0FA1FDBC" w14:textId="77777777" w:rsidR="003E3957" w:rsidRDefault="003E3957" w:rsidP="003E3957">
      <w:pPr>
        <w:ind w:firstLine="720"/>
        <w:rPr>
          <w:rFonts w:ascii="Times New Roman" w:hAnsi="Times New Roman" w:cs="Times New Roman"/>
          <w:b/>
          <w:bCs/>
        </w:rPr>
      </w:pPr>
      <w:r>
        <w:rPr>
          <w:rFonts w:ascii="Times New Roman" w:hAnsi="Times New Roman" w:cs="Times New Roman"/>
        </w:rPr>
        <w:t>Faith</w:t>
      </w:r>
      <w:r w:rsidRPr="00A36833">
        <w:rPr>
          <w:rFonts w:ascii="Times New Roman" w:hAnsi="Times New Roman" w:cs="Times New Roman"/>
        </w:rPr>
        <w:t>-</w:t>
      </w:r>
      <w:r>
        <w:rPr>
          <w:rFonts w:ascii="Times New Roman" w:hAnsi="Times New Roman" w:cs="Times New Roman"/>
        </w:rPr>
        <w:t>based</w:t>
      </w:r>
      <w:r w:rsidRPr="00A36833">
        <w:rPr>
          <w:rFonts w:ascii="Times New Roman" w:hAnsi="Times New Roman" w:cs="Times New Roman"/>
        </w:rPr>
        <w:t xml:space="preserve"> values, greatly impact the performance </w:t>
      </w:r>
      <w:r>
        <w:rPr>
          <w:rFonts w:ascii="Times New Roman" w:hAnsi="Times New Roman" w:cs="Times New Roman"/>
        </w:rPr>
        <w:t xml:space="preserve">and </w:t>
      </w:r>
      <w:r w:rsidRPr="00A36833">
        <w:rPr>
          <w:rFonts w:ascii="Times New Roman" w:hAnsi="Times New Roman" w:cs="Times New Roman"/>
        </w:rPr>
        <w:t xml:space="preserve">effectiveness of new ventures </w:t>
      </w:r>
      <w:r>
        <w:rPr>
          <w:rFonts w:ascii="Times New Roman" w:hAnsi="Times New Roman" w:cs="Times New Roman"/>
        </w:rPr>
        <w:t>(</w:t>
      </w:r>
      <w:r w:rsidRPr="00A36833">
        <w:rPr>
          <w:rFonts w:ascii="Times New Roman" w:hAnsi="Times New Roman" w:cs="Times New Roman"/>
        </w:rPr>
        <w:t>Liu et al.</w:t>
      </w:r>
      <w:r>
        <w:rPr>
          <w:rFonts w:ascii="Times New Roman" w:hAnsi="Times New Roman" w:cs="Times New Roman"/>
        </w:rPr>
        <w:t xml:space="preserve">, </w:t>
      </w:r>
      <w:r w:rsidRPr="00A36833">
        <w:rPr>
          <w:rFonts w:ascii="Times New Roman" w:hAnsi="Times New Roman" w:cs="Times New Roman"/>
        </w:rPr>
        <w:t>2019)</w:t>
      </w:r>
      <w:r>
        <w:rPr>
          <w:rFonts w:ascii="Times New Roman" w:hAnsi="Times New Roman" w:cs="Times New Roman"/>
        </w:rPr>
        <w:t xml:space="preserve"> and </w:t>
      </w:r>
      <w:r w:rsidRPr="00A36833">
        <w:rPr>
          <w:rFonts w:ascii="Times New Roman" w:hAnsi="Times New Roman" w:cs="Times New Roman"/>
        </w:rPr>
        <w:t>play a pivotal role in shaping organizational stewardship</w:t>
      </w:r>
      <w:r w:rsidRPr="00441A17">
        <w:rPr>
          <w:rFonts w:ascii="Times New Roman" w:hAnsi="Times New Roman" w:cs="Times New Roman"/>
        </w:rPr>
        <w:t xml:space="preserve"> </w:t>
      </w:r>
      <w:r>
        <w:rPr>
          <w:rFonts w:ascii="Times New Roman" w:hAnsi="Times New Roman" w:cs="Times New Roman"/>
        </w:rPr>
        <w:t>(</w:t>
      </w:r>
      <w:proofErr w:type="spellStart"/>
      <w:r w:rsidRPr="00A36833">
        <w:rPr>
          <w:rFonts w:ascii="Times New Roman" w:hAnsi="Times New Roman" w:cs="Times New Roman"/>
        </w:rPr>
        <w:t>Carradus</w:t>
      </w:r>
      <w:proofErr w:type="spellEnd"/>
      <w:r w:rsidRPr="00A36833">
        <w:rPr>
          <w:rFonts w:ascii="Times New Roman" w:hAnsi="Times New Roman" w:cs="Times New Roman"/>
        </w:rPr>
        <w:t xml:space="preserve">, </w:t>
      </w:r>
      <w:proofErr w:type="spellStart"/>
      <w:r w:rsidRPr="00A36833">
        <w:rPr>
          <w:rFonts w:ascii="Times New Roman" w:hAnsi="Times New Roman" w:cs="Times New Roman"/>
        </w:rPr>
        <w:t>Zozimo</w:t>
      </w:r>
      <w:proofErr w:type="spellEnd"/>
      <w:r w:rsidRPr="00A36833">
        <w:rPr>
          <w:rFonts w:ascii="Times New Roman" w:hAnsi="Times New Roman" w:cs="Times New Roman"/>
        </w:rPr>
        <w:t xml:space="preserve"> &amp; Cruz</w:t>
      </w:r>
      <w:r>
        <w:rPr>
          <w:rFonts w:ascii="Times New Roman" w:hAnsi="Times New Roman" w:cs="Times New Roman"/>
        </w:rPr>
        <w:t xml:space="preserve">, </w:t>
      </w:r>
      <w:r w:rsidRPr="00A36833">
        <w:rPr>
          <w:rFonts w:ascii="Times New Roman" w:hAnsi="Times New Roman" w:cs="Times New Roman"/>
        </w:rPr>
        <w:t>2020)</w:t>
      </w:r>
      <w:r>
        <w:rPr>
          <w:rFonts w:ascii="Times New Roman" w:hAnsi="Times New Roman" w:cs="Times New Roman"/>
        </w:rPr>
        <w:t xml:space="preserve">. </w:t>
      </w:r>
      <w:r w:rsidRPr="00A36833">
        <w:rPr>
          <w:rFonts w:ascii="Times New Roman" w:hAnsi="Times New Roman" w:cs="Times New Roman"/>
        </w:rPr>
        <w:t>Suddaby et al. (2023) introduce</w:t>
      </w:r>
      <w:r>
        <w:rPr>
          <w:rFonts w:ascii="Times New Roman" w:hAnsi="Times New Roman" w:cs="Times New Roman"/>
        </w:rPr>
        <w:t>d</w:t>
      </w:r>
      <w:r w:rsidRPr="00A36833">
        <w:rPr>
          <w:rFonts w:ascii="Times New Roman" w:hAnsi="Times New Roman" w:cs="Times New Roman"/>
        </w:rPr>
        <w:t xml:space="preserve"> the concept of "sacralization" to describe the enduring transference of </w:t>
      </w:r>
      <w:r>
        <w:rPr>
          <w:rFonts w:ascii="Times New Roman" w:hAnsi="Times New Roman" w:cs="Times New Roman"/>
        </w:rPr>
        <w:t>faith-based</w:t>
      </w:r>
      <w:r w:rsidRPr="00A36833">
        <w:rPr>
          <w:rFonts w:ascii="Times New Roman" w:hAnsi="Times New Roman" w:cs="Times New Roman"/>
        </w:rPr>
        <w:t xml:space="preserve"> values within </w:t>
      </w:r>
      <w:r>
        <w:rPr>
          <w:rFonts w:ascii="Times New Roman" w:hAnsi="Times New Roman" w:cs="Times New Roman"/>
        </w:rPr>
        <w:t xml:space="preserve">the </w:t>
      </w:r>
      <w:r w:rsidRPr="00A36833">
        <w:rPr>
          <w:rFonts w:ascii="Times New Roman" w:hAnsi="Times New Roman" w:cs="Times New Roman"/>
        </w:rPr>
        <w:t>organization</w:t>
      </w:r>
      <w:r>
        <w:rPr>
          <w:rFonts w:ascii="Times New Roman" w:hAnsi="Times New Roman" w:cs="Times New Roman"/>
        </w:rPr>
        <w:t xml:space="preserve"> suggesting </w:t>
      </w:r>
      <w:r w:rsidRPr="00A36833">
        <w:rPr>
          <w:rFonts w:ascii="Times New Roman" w:hAnsi="Times New Roman" w:cs="Times New Roman"/>
        </w:rPr>
        <w:t xml:space="preserve">that </w:t>
      </w:r>
      <w:r>
        <w:rPr>
          <w:rFonts w:ascii="Times New Roman" w:hAnsi="Times New Roman" w:cs="Times New Roman"/>
        </w:rPr>
        <w:t xml:space="preserve">faith </w:t>
      </w:r>
      <w:r w:rsidRPr="00A36833">
        <w:rPr>
          <w:rFonts w:ascii="Times New Roman" w:hAnsi="Times New Roman" w:cs="Times New Roman"/>
        </w:rPr>
        <w:t>not only influences immediate business decisions but also weaves a foundational fabric that undergirds the long-term ethos and trajectory of an organization.</w:t>
      </w:r>
      <w:r w:rsidRPr="00441A17">
        <w:rPr>
          <w:rFonts w:ascii="Times New Roman" w:hAnsi="Times New Roman" w:cs="Times New Roman"/>
        </w:rPr>
        <w:t xml:space="preserve"> </w:t>
      </w:r>
      <w:r>
        <w:rPr>
          <w:rFonts w:ascii="Times New Roman" w:hAnsi="Times New Roman" w:cs="Times New Roman"/>
        </w:rPr>
        <w:t xml:space="preserve">Similarly, faith-based values </w:t>
      </w:r>
      <w:r w:rsidRPr="00A36833">
        <w:rPr>
          <w:rFonts w:ascii="Times New Roman" w:hAnsi="Times New Roman" w:cs="Times New Roman"/>
        </w:rPr>
        <w:t>within an organization tends to align with long-term business goals, emphasizing sustainability over short-term gains</w:t>
      </w:r>
      <w:r>
        <w:rPr>
          <w:rFonts w:ascii="Times New Roman" w:hAnsi="Times New Roman" w:cs="Times New Roman"/>
        </w:rPr>
        <w:t xml:space="preserve"> (</w:t>
      </w:r>
      <w:r w:rsidRPr="00A36833">
        <w:rPr>
          <w:rFonts w:ascii="Times New Roman" w:hAnsi="Times New Roman" w:cs="Times New Roman"/>
        </w:rPr>
        <w:t>Pieper et al.</w:t>
      </w:r>
      <w:r>
        <w:rPr>
          <w:rFonts w:ascii="Times New Roman" w:hAnsi="Times New Roman" w:cs="Times New Roman"/>
        </w:rPr>
        <w:t xml:space="preserve">, </w:t>
      </w:r>
      <w:r w:rsidRPr="00A36833">
        <w:rPr>
          <w:rFonts w:ascii="Times New Roman" w:hAnsi="Times New Roman" w:cs="Times New Roman"/>
        </w:rPr>
        <w:t>2020)</w:t>
      </w:r>
      <w:r>
        <w:rPr>
          <w:rFonts w:ascii="Times New Roman" w:hAnsi="Times New Roman" w:cs="Times New Roman"/>
        </w:rPr>
        <w:t>. S</w:t>
      </w:r>
      <w:r w:rsidRPr="00A36833">
        <w:rPr>
          <w:rFonts w:ascii="Times New Roman" w:hAnsi="Times New Roman" w:cs="Times New Roman"/>
        </w:rPr>
        <w:t>piritual practices foster a heightened sense of awareness and connectedness, which can subsequently guide operational strategies and stakeholder engagement</w:t>
      </w:r>
      <w:r>
        <w:rPr>
          <w:rFonts w:ascii="Times New Roman" w:hAnsi="Times New Roman" w:cs="Times New Roman"/>
        </w:rPr>
        <w:t xml:space="preserve"> (</w:t>
      </w:r>
      <w:r w:rsidRPr="00A36833">
        <w:rPr>
          <w:rFonts w:ascii="Times New Roman" w:hAnsi="Times New Roman" w:cs="Times New Roman"/>
        </w:rPr>
        <w:t>Gamble &amp; Beer</w:t>
      </w:r>
      <w:r>
        <w:rPr>
          <w:rFonts w:ascii="Times New Roman" w:hAnsi="Times New Roman" w:cs="Times New Roman"/>
        </w:rPr>
        <w:t xml:space="preserve">, </w:t>
      </w:r>
      <w:r w:rsidRPr="00A36833">
        <w:rPr>
          <w:rFonts w:ascii="Times New Roman" w:hAnsi="Times New Roman" w:cs="Times New Roman"/>
        </w:rPr>
        <w:t>2017)</w:t>
      </w:r>
      <w:r>
        <w:rPr>
          <w:rFonts w:ascii="Times New Roman" w:hAnsi="Times New Roman" w:cs="Times New Roman"/>
        </w:rPr>
        <w:t>.</w:t>
      </w:r>
    </w:p>
    <w:p w14:paraId="548FC8EC" w14:textId="77777777" w:rsidR="003E3957" w:rsidRDefault="003E3957" w:rsidP="003E3957">
      <w:pPr>
        <w:ind w:firstLine="720"/>
        <w:rPr>
          <w:rFonts w:ascii="Times New Roman" w:hAnsi="Times New Roman" w:cs="Times New Roman"/>
          <w:b/>
          <w:bCs/>
        </w:rPr>
      </w:pPr>
      <w:r>
        <w:rPr>
          <w:rFonts w:ascii="Times New Roman" w:hAnsi="Times New Roman" w:cs="Times New Roman"/>
        </w:rPr>
        <w:t>We can also see a two-way effect between entrepreneurship and faith in organizational performance. Faith</w:t>
      </w:r>
      <w:r w:rsidRPr="00A36833">
        <w:rPr>
          <w:rFonts w:ascii="Times New Roman" w:hAnsi="Times New Roman" w:cs="Times New Roman"/>
        </w:rPr>
        <w:t xml:space="preserve"> orientations can translate to distinct organizational behaviors</w:t>
      </w:r>
      <w:r>
        <w:rPr>
          <w:rFonts w:ascii="Times New Roman" w:hAnsi="Times New Roman" w:cs="Times New Roman"/>
        </w:rPr>
        <w:t xml:space="preserve"> that impact performance</w:t>
      </w:r>
      <w:r w:rsidRPr="00265004">
        <w:rPr>
          <w:rFonts w:ascii="Times New Roman" w:hAnsi="Times New Roman" w:cs="Times New Roman"/>
        </w:rPr>
        <w:t xml:space="preserve"> </w:t>
      </w:r>
      <w:r>
        <w:rPr>
          <w:rFonts w:ascii="Times New Roman" w:hAnsi="Times New Roman" w:cs="Times New Roman"/>
        </w:rPr>
        <w:t>(</w:t>
      </w:r>
      <w:r w:rsidRPr="00A36833">
        <w:rPr>
          <w:rFonts w:ascii="Times New Roman" w:hAnsi="Times New Roman" w:cs="Times New Roman"/>
        </w:rPr>
        <w:t>Quattrone</w:t>
      </w:r>
      <w:r>
        <w:rPr>
          <w:rFonts w:ascii="Times New Roman" w:hAnsi="Times New Roman" w:cs="Times New Roman"/>
        </w:rPr>
        <w:t xml:space="preserve">, </w:t>
      </w:r>
      <w:r w:rsidRPr="00A36833">
        <w:rPr>
          <w:rFonts w:ascii="Times New Roman" w:hAnsi="Times New Roman" w:cs="Times New Roman"/>
        </w:rPr>
        <w:t xml:space="preserve">2015). </w:t>
      </w:r>
      <w:r>
        <w:rPr>
          <w:rFonts w:ascii="Times New Roman" w:hAnsi="Times New Roman" w:cs="Times New Roman"/>
        </w:rPr>
        <w:t>On the other side,</w:t>
      </w:r>
      <w:r w:rsidRPr="00A36833">
        <w:rPr>
          <w:rFonts w:ascii="Times New Roman" w:hAnsi="Times New Roman" w:cs="Times New Roman"/>
        </w:rPr>
        <w:t xml:space="preserve"> positive correlation </w:t>
      </w:r>
      <w:r>
        <w:rPr>
          <w:rFonts w:ascii="Times New Roman" w:hAnsi="Times New Roman" w:cs="Times New Roman"/>
        </w:rPr>
        <w:t xml:space="preserve">has been found </w:t>
      </w:r>
      <w:r w:rsidRPr="00A36833">
        <w:rPr>
          <w:rFonts w:ascii="Times New Roman" w:hAnsi="Times New Roman" w:cs="Times New Roman"/>
        </w:rPr>
        <w:t xml:space="preserve">between entrepreneurial orientation in religious congregations and </w:t>
      </w:r>
      <w:r>
        <w:rPr>
          <w:rFonts w:ascii="Times New Roman" w:hAnsi="Times New Roman" w:cs="Times New Roman"/>
        </w:rPr>
        <w:t>enhanced</w:t>
      </w:r>
      <w:r w:rsidRPr="00A36833">
        <w:rPr>
          <w:rFonts w:ascii="Times New Roman" w:hAnsi="Times New Roman" w:cs="Times New Roman"/>
        </w:rPr>
        <w:t xml:space="preserve"> organizational performance</w:t>
      </w:r>
      <w:r>
        <w:rPr>
          <w:rFonts w:ascii="Times New Roman" w:hAnsi="Times New Roman" w:cs="Times New Roman"/>
        </w:rPr>
        <w:t xml:space="preserve"> (</w:t>
      </w:r>
      <w:r w:rsidRPr="00A36833">
        <w:rPr>
          <w:rFonts w:ascii="Times New Roman" w:hAnsi="Times New Roman" w:cs="Times New Roman"/>
        </w:rPr>
        <w:t>Pearce, Fritz &amp; Davis</w:t>
      </w:r>
      <w:r>
        <w:rPr>
          <w:rFonts w:ascii="Times New Roman" w:hAnsi="Times New Roman" w:cs="Times New Roman"/>
        </w:rPr>
        <w:t xml:space="preserve">, </w:t>
      </w:r>
      <w:r w:rsidRPr="00A36833">
        <w:rPr>
          <w:rFonts w:ascii="Times New Roman" w:hAnsi="Times New Roman" w:cs="Times New Roman"/>
        </w:rPr>
        <w:t xml:space="preserve">2010). </w:t>
      </w:r>
    </w:p>
    <w:p w14:paraId="2B1BE558" w14:textId="77777777" w:rsidR="003E3957" w:rsidRDefault="003E3957" w:rsidP="003E3957">
      <w:pPr>
        <w:ind w:firstLine="720"/>
        <w:rPr>
          <w:rFonts w:ascii="Times New Roman" w:hAnsi="Times New Roman" w:cs="Times New Roman"/>
          <w:b/>
          <w:bCs/>
        </w:rPr>
      </w:pPr>
      <w:r w:rsidRPr="00A36833">
        <w:rPr>
          <w:rFonts w:ascii="Times New Roman" w:hAnsi="Times New Roman" w:cs="Times New Roman"/>
        </w:rPr>
        <w:t>Organizations, particularly in the entrepreneurial realm, often grapple with ethical dilemmas</w:t>
      </w:r>
      <w:r>
        <w:rPr>
          <w:rFonts w:ascii="Times New Roman" w:hAnsi="Times New Roman" w:cs="Times New Roman"/>
        </w:rPr>
        <w:t xml:space="preserve"> and t</w:t>
      </w:r>
      <w:r w:rsidRPr="00A36833">
        <w:rPr>
          <w:rFonts w:ascii="Times New Roman" w:hAnsi="Times New Roman" w:cs="Times New Roman"/>
        </w:rPr>
        <w:t xml:space="preserve">he </w:t>
      </w:r>
      <w:r>
        <w:rPr>
          <w:rFonts w:ascii="Times New Roman" w:hAnsi="Times New Roman" w:cs="Times New Roman"/>
        </w:rPr>
        <w:t>foundations</w:t>
      </w:r>
      <w:r w:rsidRPr="00A36833">
        <w:rPr>
          <w:rFonts w:ascii="Times New Roman" w:hAnsi="Times New Roman" w:cs="Times New Roman"/>
        </w:rPr>
        <w:t xml:space="preserve"> provided by </w:t>
      </w:r>
      <w:r>
        <w:rPr>
          <w:rFonts w:ascii="Times New Roman" w:hAnsi="Times New Roman" w:cs="Times New Roman"/>
        </w:rPr>
        <w:t>faith-based</w:t>
      </w:r>
      <w:r w:rsidRPr="00A36833">
        <w:rPr>
          <w:rFonts w:ascii="Times New Roman" w:hAnsi="Times New Roman" w:cs="Times New Roman"/>
        </w:rPr>
        <w:t xml:space="preserve"> teachings, whether they are rule-centric or principle-driven, assists businesses in navigating these moral quandaries, ensuring actions that align with their values</w:t>
      </w:r>
      <w:r>
        <w:rPr>
          <w:rFonts w:ascii="Times New Roman" w:hAnsi="Times New Roman" w:cs="Times New Roman"/>
        </w:rPr>
        <w:t xml:space="preserve"> (</w:t>
      </w:r>
      <w:r w:rsidRPr="00A36833">
        <w:rPr>
          <w:rFonts w:ascii="Times New Roman" w:hAnsi="Times New Roman" w:cs="Times New Roman"/>
        </w:rPr>
        <w:t xml:space="preserve">Fathallah, </w:t>
      </w:r>
      <w:proofErr w:type="spellStart"/>
      <w:r w:rsidRPr="00A36833">
        <w:rPr>
          <w:rFonts w:ascii="Times New Roman" w:hAnsi="Times New Roman" w:cs="Times New Roman"/>
        </w:rPr>
        <w:t>Sidani</w:t>
      </w:r>
      <w:proofErr w:type="spellEnd"/>
      <w:r w:rsidRPr="00A36833">
        <w:rPr>
          <w:rFonts w:ascii="Times New Roman" w:hAnsi="Times New Roman" w:cs="Times New Roman"/>
        </w:rPr>
        <w:t xml:space="preserve"> &amp; Khalil</w:t>
      </w:r>
      <w:r>
        <w:rPr>
          <w:rFonts w:ascii="Times New Roman" w:hAnsi="Times New Roman" w:cs="Times New Roman"/>
        </w:rPr>
        <w:t xml:space="preserve">, </w:t>
      </w:r>
      <w:r w:rsidRPr="00A36833">
        <w:rPr>
          <w:rFonts w:ascii="Times New Roman" w:hAnsi="Times New Roman" w:cs="Times New Roman"/>
        </w:rPr>
        <w:t>2020).</w:t>
      </w:r>
      <w:r>
        <w:rPr>
          <w:rFonts w:ascii="Times New Roman" w:hAnsi="Times New Roman" w:cs="Times New Roman"/>
        </w:rPr>
        <w:t xml:space="preserve"> </w:t>
      </w:r>
      <w:r w:rsidRPr="00A36833">
        <w:rPr>
          <w:rFonts w:ascii="Times New Roman" w:hAnsi="Times New Roman" w:cs="Times New Roman"/>
        </w:rPr>
        <w:t xml:space="preserve">In rule-based frameworks, decisions are influenced by strict religious tenets, while principle-based frameworks allow for more interpretative application of religious values. This distinction is critical, suggesting that the way in which </w:t>
      </w:r>
      <w:r>
        <w:rPr>
          <w:rFonts w:ascii="Times New Roman" w:hAnsi="Times New Roman" w:cs="Times New Roman"/>
        </w:rPr>
        <w:t xml:space="preserve">faith </w:t>
      </w:r>
      <w:r w:rsidRPr="00A36833">
        <w:rPr>
          <w:rFonts w:ascii="Times New Roman" w:hAnsi="Times New Roman" w:cs="Times New Roman"/>
        </w:rPr>
        <w:t>is approached within the organization can dramatically shape its ethical demeanor and consequential decisions.</w:t>
      </w:r>
      <w:r>
        <w:rPr>
          <w:rFonts w:ascii="Times New Roman" w:hAnsi="Times New Roman" w:cs="Times New Roman"/>
        </w:rPr>
        <w:t xml:space="preserve"> </w:t>
      </w:r>
    </w:p>
    <w:p w14:paraId="683A321D" w14:textId="77777777" w:rsidR="003E3957" w:rsidRDefault="003E3957" w:rsidP="003E3957">
      <w:pPr>
        <w:ind w:firstLine="720"/>
        <w:rPr>
          <w:rFonts w:ascii="Times New Roman" w:hAnsi="Times New Roman" w:cs="Times New Roman"/>
          <w:b/>
          <w:bCs/>
        </w:rPr>
      </w:pPr>
      <w:r>
        <w:rPr>
          <w:rFonts w:ascii="Times New Roman" w:hAnsi="Times New Roman" w:cs="Times New Roman"/>
        </w:rPr>
        <w:lastRenderedPageBreak/>
        <w:t xml:space="preserve">In terms of organizational social responsibility and altruistic behaviors. Faith-based </w:t>
      </w:r>
      <w:r w:rsidRPr="00A36833">
        <w:rPr>
          <w:rFonts w:ascii="Times New Roman" w:hAnsi="Times New Roman" w:cs="Times New Roman"/>
        </w:rPr>
        <w:t>beliefs instill a broader, more holistic vision in organizations, pushing them to extend beyond immediate profit motives to consider community and societal welfare</w:t>
      </w:r>
      <w:r>
        <w:rPr>
          <w:rFonts w:ascii="Times New Roman" w:hAnsi="Times New Roman" w:cs="Times New Roman"/>
        </w:rPr>
        <w:t xml:space="preserve"> (</w:t>
      </w:r>
      <w:r w:rsidRPr="00A36833">
        <w:rPr>
          <w:rFonts w:ascii="Times New Roman" w:hAnsi="Times New Roman" w:cs="Times New Roman"/>
        </w:rPr>
        <w:t>Bhatnagar et al.</w:t>
      </w:r>
      <w:r>
        <w:rPr>
          <w:rFonts w:ascii="Times New Roman" w:hAnsi="Times New Roman" w:cs="Times New Roman"/>
        </w:rPr>
        <w:t xml:space="preserve">, </w:t>
      </w:r>
      <w:r w:rsidRPr="00A36833">
        <w:rPr>
          <w:rFonts w:ascii="Times New Roman" w:hAnsi="Times New Roman" w:cs="Times New Roman"/>
        </w:rPr>
        <w:t>2020).</w:t>
      </w:r>
      <w:r>
        <w:rPr>
          <w:rFonts w:ascii="Times New Roman" w:hAnsi="Times New Roman" w:cs="Times New Roman"/>
        </w:rPr>
        <w:t xml:space="preserve"> Faith </w:t>
      </w:r>
      <w:r w:rsidRPr="00A36833">
        <w:rPr>
          <w:rFonts w:ascii="Times New Roman" w:hAnsi="Times New Roman" w:cs="Times New Roman"/>
        </w:rPr>
        <w:t>acts as a motivating factor, driving organizations towards altruistic behaviors and charitable contributions, aligning their operations more closely with broader societal benefits.</w:t>
      </w:r>
      <w:r>
        <w:rPr>
          <w:rFonts w:ascii="Times New Roman" w:hAnsi="Times New Roman" w:cs="Times New Roman"/>
        </w:rPr>
        <w:t xml:space="preserve"> F</w:t>
      </w:r>
      <w:r w:rsidRPr="00A36833">
        <w:rPr>
          <w:rFonts w:ascii="Times New Roman" w:hAnsi="Times New Roman" w:cs="Times New Roman"/>
        </w:rPr>
        <w:t>aith perspectives frame social responsibility activities</w:t>
      </w:r>
      <w:r>
        <w:rPr>
          <w:rFonts w:ascii="Times New Roman" w:hAnsi="Times New Roman" w:cs="Times New Roman"/>
        </w:rPr>
        <w:t xml:space="preserve"> </w:t>
      </w:r>
      <w:r w:rsidRPr="00A36833">
        <w:rPr>
          <w:rFonts w:ascii="Times New Roman" w:hAnsi="Times New Roman" w:cs="Times New Roman"/>
        </w:rPr>
        <w:t>sculpt</w:t>
      </w:r>
      <w:r>
        <w:rPr>
          <w:rFonts w:ascii="Times New Roman" w:hAnsi="Times New Roman" w:cs="Times New Roman"/>
        </w:rPr>
        <w:t>ing</w:t>
      </w:r>
      <w:r w:rsidRPr="00A36833">
        <w:rPr>
          <w:rFonts w:ascii="Times New Roman" w:hAnsi="Times New Roman" w:cs="Times New Roman"/>
        </w:rPr>
        <w:t xml:space="preserve"> an organization's understanding of, and commitment to, societal betterment</w:t>
      </w:r>
      <w:r>
        <w:rPr>
          <w:rFonts w:ascii="Times New Roman" w:hAnsi="Times New Roman" w:cs="Times New Roman"/>
        </w:rPr>
        <w:t xml:space="preserve"> (</w:t>
      </w:r>
      <w:proofErr w:type="spellStart"/>
      <w:r w:rsidRPr="00A36833">
        <w:rPr>
          <w:rFonts w:ascii="Times New Roman" w:hAnsi="Times New Roman" w:cs="Times New Roman"/>
        </w:rPr>
        <w:t>Zigan</w:t>
      </w:r>
      <w:proofErr w:type="spellEnd"/>
      <w:r w:rsidRPr="00A36833">
        <w:rPr>
          <w:rFonts w:ascii="Times New Roman" w:hAnsi="Times New Roman" w:cs="Times New Roman"/>
        </w:rPr>
        <w:t xml:space="preserve"> &amp; Le </w:t>
      </w:r>
      <w:proofErr w:type="spellStart"/>
      <w:r w:rsidRPr="00A36833">
        <w:rPr>
          <w:rFonts w:ascii="Times New Roman" w:hAnsi="Times New Roman" w:cs="Times New Roman"/>
        </w:rPr>
        <w:t>Grys</w:t>
      </w:r>
      <w:proofErr w:type="spellEnd"/>
      <w:r>
        <w:rPr>
          <w:rFonts w:ascii="Times New Roman" w:hAnsi="Times New Roman" w:cs="Times New Roman"/>
        </w:rPr>
        <w:t xml:space="preserve">, </w:t>
      </w:r>
      <w:r w:rsidRPr="00A36833">
        <w:rPr>
          <w:rFonts w:ascii="Times New Roman" w:hAnsi="Times New Roman" w:cs="Times New Roman"/>
        </w:rPr>
        <w:t>2018)</w:t>
      </w:r>
      <w:r>
        <w:rPr>
          <w:rFonts w:ascii="Times New Roman" w:hAnsi="Times New Roman" w:cs="Times New Roman"/>
        </w:rPr>
        <w:t>.</w:t>
      </w:r>
      <w:r w:rsidRPr="002E3061">
        <w:rPr>
          <w:rFonts w:ascii="Times New Roman" w:hAnsi="Times New Roman" w:cs="Times New Roman"/>
        </w:rPr>
        <w:t xml:space="preserve"> </w:t>
      </w:r>
      <w:r>
        <w:rPr>
          <w:rFonts w:ascii="Times New Roman" w:hAnsi="Times New Roman" w:cs="Times New Roman"/>
        </w:rPr>
        <w:t>D</w:t>
      </w:r>
      <w:r w:rsidRPr="00A36833">
        <w:rPr>
          <w:rFonts w:ascii="Times New Roman" w:hAnsi="Times New Roman" w:cs="Times New Roman"/>
        </w:rPr>
        <w:t>iverse faith perspectives can lead to variances in social responsibility initiatives.</w:t>
      </w:r>
    </w:p>
    <w:p w14:paraId="1BA177E0" w14:textId="77777777" w:rsidR="003E3957" w:rsidRDefault="003E3957" w:rsidP="003E3957">
      <w:pPr>
        <w:ind w:firstLine="720"/>
        <w:rPr>
          <w:rFonts w:ascii="Times New Roman" w:hAnsi="Times New Roman" w:cs="Times New Roman"/>
          <w:b/>
          <w:bCs/>
        </w:rPr>
      </w:pPr>
      <w:r>
        <w:rPr>
          <w:rFonts w:ascii="Times New Roman" w:hAnsi="Times New Roman" w:cs="Times New Roman"/>
        </w:rPr>
        <w:t xml:space="preserve">If we delve into resource acquisition efforts, faith is of extreme relevance </w:t>
      </w:r>
      <w:r w:rsidRPr="00A36833">
        <w:rPr>
          <w:rFonts w:ascii="Times New Roman" w:hAnsi="Times New Roman" w:cs="Times New Roman"/>
        </w:rPr>
        <w:t>driving entrepreneurial endeavors</w:t>
      </w:r>
      <w:r>
        <w:rPr>
          <w:rFonts w:ascii="Times New Roman" w:hAnsi="Times New Roman" w:cs="Times New Roman"/>
        </w:rPr>
        <w:t xml:space="preserve"> by promoting affiliation and cooperation</w:t>
      </w:r>
      <w:r w:rsidRPr="00A36833">
        <w:rPr>
          <w:rFonts w:ascii="Times New Roman" w:hAnsi="Times New Roman" w:cs="Times New Roman"/>
        </w:rPr>
        <w:t xml:space="preserve"> </w:t>
      </w:r>
      <w:r>
        <w:rPr>
          <w:rFonts w:ascii="Times New Roman" w:hAnsi="Times New Roman" w:cs="Times New Roman"/>
        </w:rPr>
        <w:t>particularly in developing nations (</w:t>
      </w:r>
      <w:proofErr w:type="spellStart"/>
      <w:r w:rsidRPr="00A36833">
        <w:rPr>
          <w:rFonts w:ascii="Times New Roman" w:hAnsi="Times New Roman" w:cs="Times New Roman"/>
        </w:rPr>
        <w:t>Kirkbesoglu</w:t>
      </w:r>
      <w:proofErr w:type="spellEnd"/>
      <w:r w:rsidRPr="00A36833">
        <w:rPr>
          <w:rFonts w:ascii="Times New Roman" w:hAnsi="Times New Roman" w:cs="Times New Roman"/>
        </w:rPr>
        <w:t xml:space="preserve"> &amp; </w:t>
      </w:r>
      <w:proofErr w:type="spellStart"/>
      <w:r w:rsidRPr="00A36833">
        <w:rPr>
          <w:rFonts w:ascii="Times New Roman" w:hAnsi="Times New Roman" w:cs="Times New Roman"/>
        </w:rPr>
        <w:t>Sargut</w:t>
      </w:r>
      <w:proofErr w:type="spellEnd"/>
      <w:r>
        <w:rPr>
          <w:rFonts w:ascii="Times New Roman" w:hAnsi="Times New Roman" w:cs="Times New Roman"/>
        </w:rPr>
        <w:t xml:space="preserve">, </w:t>
      </w:r>
      <w:r w:rsidRPr="00A36833">
        <w:rPr>
          <w:rFonts w:ascii="Times New Roman" w:hAnsi="Times New Roman" w:cs="Times New Roman"/>
        </w:rPr>
        <w:t>2016)</w:t>
      </w:r>
      <w:r>
        <w:rPr>
          <w:rFonts w:ascii="Times New Roman" w:hAnsi="Times New Roman" w:cs="Times New Roman"/>
        </w:rPr>
        <w:t>.</w:t>
      </w:r>
      <w:r w:rsidRPr="00A36833">
        <w:rPr>
          <w:rFonts w:ascii="Times New Roman" w:hAnsi="Times New Roman" w:cs="Times New Roman"/>
        </w:rPr>
        <w:t xml:space="preserve"> </w:t>
      </w:r>
      <w:r>
        <w:rPr>
          <w:rFonts w:ascii="Times New Roman" w:hAnsi="Times New Roman" w:cs="Times New Roman"/>
        </w:rPr>
        <w:t xml:space="preserve">Faith </w:t>
      </w:r>
      <w:r w:rsidRPr="00A36833">
        <w:rPr>
          <w:rFonts w:ascii="Times New Roman" w:hAnsi="Times New Roman" w:cs="Times New Roman"/>
        </w:rPr>
        <w:t>diversity within an organization can influence the capital acquisition capabilities</w:t>
      </w:r>
      <w:r>
        <w:rPr>
          <w:rFonts w:ascii="Times New Roman" w:hAnsi="Times New Roman" w:cs="Times New Roman"/>
        </w:rPr>
        <w:t xml:space="preserve"> (</w:t>
      </w:r>
      <w:r w:rsidRPr="00A36833">
        <w:rPr>
          <w:rFonts w:ascii="Times New Roman" w:hAnsi="Times New Roman" w:cs="Times New Roman"/>
        </w:rPr>
        <w:t>Zhao &amp; Lounsbury</w:t>
      </w:r>
      <w:r>
        <w:rPr>
          <w:rFonts w:ascii="Times New Roman" w:hAnsi="Times New Roman" w:cs="Times New Roman"/>
        </w:rPr>
        <w:t xml:space="preserve">, </w:t>
      </w:r>
      <w:r w:rsidRPr="00A36833">
        <w:rPr>
          <w:rFonts w:ascii="Times New Roman" w:hAnsi="Times New Roman" w:cs="Times New Roman"/>
        </w:rPr>
        <w:t>2016)</w:t>
      </w:r>
      <w:r>
        <w:rPr>
          <w:rFonts w:ascii="Times New Roman" w:hAnsi="Times New Roman" w:cs="Times New Roman"/>
        </w:rPr>
        <w:t xml:space="preserve">. </w:t>
      </w:r>
      <w:r w:rsidRPr="00A36833">
        <w:rPr>
          <w:rFonts w:ascii="Times New Roman" w:hAnsi="Times New Roman" w:cs="Times New Roman"/>
        </w:rPr>
        <w:t>In an interconnected, globalized world, this insight is vital, suggesting that religious plurality can be a strength, perhaps offering a broader array of perspectives and networks to leverage.</w:t>
      </w:r>
    </w:p>
    <w:p w14:paraId="1C809116" w14:textId="77777777" w:rsidR="003E3957" w:rsidRDefault="003E3957" w:rsidP="003E3957">
      <w:pPr>
        <w:ind w:firstLine="720"/>
        <w:rPr>
          <w:rFonts w:ascii="Times New Roman" w:hAnsi="Times New Roman" w:cs="Times New Roman"/>
        </w:rPr>
      </w:pPr>
      <w:r>
        <w:rPr>
          <w:rFonts w:ascii="Times New Roman" w:hAnsi="Times New Roman" w:cs="Times New Roman"/>
        </w:rPr>
        <w:t>Faith is</w:t>
      </w:r>
      <w:r w:rsidRPr="00A36833">
        <w:rPr>
          <w:rFonts w:ascii="Times New Roman" w:hAnsi="Times New Roman" w:cs="Times New Roman"/>
        </w:rPr>
        <w:t xml:space="preserve"> not mere individual or societal beliefs relegated to personal spheres. As this review reveals, </w:t>
      </w:r>
      <w:r>
        <w:rPr>
          <w:rFonts w:ascii="Times New Roman" w:hAnsi="Times New Roman" w:cs="Times New Roman"/>
        </w:rPr>
        <w:t xml:space="preserve">it </w:t>
      </w:r>
      <w:r w:rsidRPr="00A36833">
        <w:rPr>
          <w:rFonts w:ascii="Times New Roman" w:hAnsi="Times New Roman" w:cs="Times New Roman"/>
        </w:rPr>
        <w:t>play</w:t>
      </w:r>
      <w:r>
        <w:rPr>
          <w:rFonts w:ascii="Times New Roman" w:hAnsi="Times New Roman" w:cs="Times New Roman"/>
        </w:rPr>
        <w:t>s</w:t>
      </w:r>
      <w:r w:rsidRPr="00A36833">
        <w:rPr>
          <w:rFonts w:ascii="Times New Roman" w:hAnsi="Times New Roman" w:cs="Times New Roman"/>
        </w:rPr>
        <w:t xml:space="preserve"> an instrumental role at the organizational level, i</w:t>
      </w:r>
      <w:r>
        <w:rPr>
          <w:rFonts w:ascii="Times New Roman" w:hAnsi="Times New Roman" w:cs="Times New Roman"/>
        </w:rPr>
        <w:t xml:space="preserve">mpacting </w:t>
      </w:r>
      <w:r w:rsidRPr="00A36833">
        <w:rPr>
          <w:rFonts w:ascii="Times New Roman" w:hAnsi="Times New Roman" w:cs="Times New Roman"/>
        </w:rPr>
        <w:t>decision-making, long-term vision, social responsibility, and operational practices. In a multifaceted world of entrepreneurship, understanding these religious underpinnings offers a richer, more holistic view of organizational dynamics and potential.</w:t>
      </w:r>
      <w:r>
        <w:rPr>
          <w:rFonts w:ascii="Times New Roman" w:hAnsi="Times New Roman" w:cs="Times New Roman"/>
        </w:rPr>
        <w:t xml:space="preserve"> T</w:t>
      </w:r>
      <w:r w:rsidRPr="00470A4C">
        <w:rPr>
          <w:rFonts w:ascii="Times New Roman" w:hAnsi="Times New Roman" w:cs="Times New Roman"/>
        </w:rPr>
        <w:t xml:space="preserve">he </w:t>
      </w:r>
      <w:r>
        <w:rPr>
          <w:rFonts w:ascii="Times New Roman" w:hAnsi="Times New Roman" w:cs="Times New Roman"/>
        </w:rPr>
        <w:t>relationship between</w:t>
      </w:r>
      <w:r w:rsidRPr="00470A4C">
        <w:rPr>
          <w:rFonts w:ascii="Times New Roman" w:hAnsi="Times New Roman" w:cs="Times New Roman"/>
        </w:rPr>
        <w:t xml:space="preserve"> faith and entrepreneurial activities reveals a foundational influence on organizational ethos, performance, and resource acquisition. Whether it's through the organizational values, navigating ethical dilemmas, promoting social responsibility, or driving resource acquisition, </w:t>
      </w:r>
      <w:r>
        <w:rPr>
          <w:rFonts w:ascii="Times New Roman" w:hAnsi="Times New Roman" w:cs="Times New Roman"/>
        </w:rPr>
        <w:t xml:space="preserve">prior research suggests </w:t>
      </w:r>
      <w:r w:rsidRPr="00470A4C">
        <w:rPr>
          <w:rFonts w:ascii="Times New Roman" w:hAnsi="Times New Roman" w:cs="Times New Roman"/>
        </w:rPr>
        <w:t xml:space="preserve">faith </w:t>
      </w:r>
      <w:r>
        <w:rPr>
          <w:rFonts w:ascii="Times New Roman" w:hAnsi="Times New Roman" w:cs="Times New Roman"/>
        </w:rPr>
        <w:t>may play an</w:t>
      </w:r>
      <w:r w:rsidRPr="00470A4C">
        <w:rPr>
          <w:rFonts w:ascii="Times New Roman" w:hAnsi="Times New Roman" w:cs="Times New Roman"/>
        </w:rPr>
        <w:t xml:space="preserve"> instrumental</w:t>
      </w:r>
      <w:r>
        <w:rPr>
          <w:rFonts w:ascii="Times New Roman" w:hAnsi="Times New Roman" w:cs="Times New Roman"/>
        </w:rPr>
        <w:t xml:space="preserve"> role</w:t>
      </w:r>
      <w:r w:rsidRPr="00470A4C">
        <w:rPr>
          <w:rFonts w:ascii="Times New Roman" w:hAnsi="Times New Roman" w:cs="Times New Roman"/>
        </w:rPr>
        <w:t>. The entrepreneurial l</w:t>
      </w:r>
      <w:r>
        <w:rPr>
          <w:rFonts w:ascii="Times New Roman" w:hAnsi="Times New Roman" w:cs="Times New Roman"/>
        </w:rPr>
        <w:t>iterature</w:t>
      </w:r>
      <w:r w:rsidRPr="00470A4C">
        <w:rPr>
          <w:rFonts w:ascii="Times New Roman" w:hAnsi="Times New Roman" w:cs="Times New Roman"/>
        </w:rPr>
        <w:t xml:space="preserve"> is enriched by understanding these faith-based underpinnings that shape organizational dynamics and strategies.</w:t>
      </w:r>
    </w:p>
    <w:p w14:paraId="0B4AC220" w14:textId="77777777" w:rsidR="003E3957" w:rsidRDefault="003E3957" w:rsidP="003E3957">
      <w:pPr>
        <w:rPr>
          <w:rFonts w:ascii="Times New Roman" w:hAnsi="Times New Roman" w:cs="Times New Roman"/>
          <w:b/>
          <w:bCs/>
        </w:rPr>
      </w:pPr>
    </w:p>
    <w:p w14:paraId="4E0603E4" w14:textId="77777777" w:rsidR="003E3957" w:rsidRDefault="003E3957" w:rsidP="003E3957">
      <w:pPr>
        <w:rPr>
          <w:rFonts w:ascii="Times New Roman" w:hAnsi="Times New Roman" w:cs="Times New Roman"/>
          <w:b/>
          <w:bCs/>
        </w:rPr>
      </w:pPr>
      <w:r>
        <w:rPr>
          <w:rFonts w:ascii="Times New Roman" w:hAnsi="Times New Roman" w:cs="Times New Roman"/>
          <w:b/>
          <w:bCs/>
        </w:rPr>
        <w:t xml:space="preserve">Level 3: </w:t>
      </w:r>
      <w:r w:rsidRPr="0067298C">
        <w:rPr>
          <w:rFonts w:ascii="Times New Roman" w:hAnsi="Times New Roman" w:cs="Times New Roman"/>
          <w:b/>
          <w:bCs/>
        </w:rPr>
        <w:t xml:space="preserve">Faith at the </w:t>
      </w:r>
      <w:r>
        <w:rPr>
          <w:rFonts w:ascii="Times New Roman" w:hAnsi="Times New Roman" w:cs="Times New Roman"/>
          <w:b/>
          <w:bCs/>
        </w:rPr>
        <w:t>Societal</w:t>
      </w:r>
      <w:r w:rsidRPr="0067298C">
        <w:rPr>
          <w:rFonts w:ascii="Times New Roman" w:hAnsi="Times New Roman" w:cs="Times New Roman"/>
          <w:b/>
          <w:bCs/>
        </w:rPr>
        <w:t xml:space="preserve"> Leve</w:t>
      </w:r>
      <w:r>
        <w:rPr>
          <w:rFonts w:ascii="Times New Roman" w:hAnsi="Times New Roman" w:cs="Times New Roman"/>
          <w:b/>
          <w:bCs/>
        </w:rPr>
        <w:t>l</w:t>
      </w:r>
    </w:p>
    <w:p w14:paraId="57D0197E" w14:textId="77777777" w:rsidR="003E3957" w:rsidRDefault="003E3957" w:rsidP="003E3957">
      <w:pPr>
        <w:rPr>
          <w:rFonts w:ascii="Times New Roman" w:hAnsi="Times New Roman" w:cs="Times New Roman"/>
          <w:b/>
          <w:bCs/>
        </w:rPr>
      </w:pPr>
    </w:p>
    <w:p w14:paraId="656EE48B" w14:textId="77777777" w:rsidR="003E3957" w:rsidRDefault="003E3957" w:rsidP="003E3957">
      <w:pPr>
        <w:ind w:firstLine="720"/>
        <w:rPr>
          <w:rFonts w:ascii="Times New Roman" w:hAnsi="Times New Roman" w:cs="Times New Roman"/>
          <w:b/>
          <w:bCs/>
        </w:rPr>
      </w:pPr>
      <w:r>
        <w:rPr>
          <w:rFonts w:ascii="Times New Roman" w:hAnsi="Times New Roman" w:cs="Times New Roman"/>
        </w:rPr>
        <w:t>Faith has</w:t>
      </w:r>
      <w:r w:rsidRPr="007E0DC9">
        <w:rPr>
          <w:rFonts w:ascii="Times New Roman" w:hAnsi="Times New Roman" w:cs="Times New Roman"/>
        </w:rPr>
        <w:t xml:space="preserve"> profound implications for how entrepreneurship is pursued, viewed, and institutionalized within a society. </w:t>
      </w:r>
      <w:r>
        <w:rPr>
          <w:rFonts w:ascii="Times New Roman" w:hAnsi="Times New Roman" w:cs="Times New Roman"/>
        </w:rPr>
        <w:t>F</w:t>
      </w:r>
      <w:r w:rsidRPr="007E0DC9">
        <w:rPr>
          <w:rFonts w:ascii="Times New Roman" w:hAnsi="Times New Roman" w:cs="Times New Roman"/>
        </w:rPr>
        <w:t>aith</w:t>
      </w:r>
      <w:r>
        <w:rPr>
          <w:rFonts w:ascii="Times New Roman" w:hAnsi="Times New Roman" w:cs="Times New Roman"/>
        </w:rPr>
        <w:t xml:space="preserve"> </w:t>
      </w:r>
      <w:r w:rsidRPr="007E0DC9">
        <w:rPr>
          <w:rFonts w:ascii="Times New Roman" w:hAnsi="Times New Roman" w:cs="Times New Roman"/>
        </w:rPr>
        <w:t>emerge</w:t>
      </w:r>
      <w:r>
        <w:rPr>
          <w:rFonts w:ascii="Times New Roman" w:hAnsi="Times New Roman" w:cs="Times New Roman"/>
        </w:rPr>
        <w:t>s</w:t>
      </w:r>
      <w:r w:rsidRPr="007E0DC9">
        <w:rPr>
          <w:rFonts w:ascii="Times New Roman" w:hAnsi="Times New Roman" w:cs="Times New Roman"/>
        </w:rPr>
        <w:t xml:space="preserve"> as critical elements that shape entrepreneurial activities, behaviors, and outcomes at the societal level. </w:t>
      </w:r>
    </w:p>
    <w:p w14:paraId="6A42864E" w14:textId="77777777" w:rsidR="003E3957" w:rsidRDefault="003E3957" w:rsidP="003E3957">
      <w:pPr>
        <w:ind w:firstLine="720"/>
        <w:rPr>
          <w:rFonts w:ascii="Times New Roman" w:hAnsi="Times New Roman" w:cs="Times New Roman"/>
          <w:b/>
          <w:bCs/>
        </w:rPr>
      </w:pPr>
      <w:r>
        <w:rPr>
          <w:rFonts w:ascii="Times New Roman" w:hAnsi="Times New Roman" w:cs="Times New Roman"/>
        </w:rPr>
        <w:t xml:space="preserve">Faith </w:t>
      </w:r>
      <w:r w:rsidRPr="007E0DC9">
        <w:rPr>
          <w:rFonts w:ascii="Times New Roman" w:hAnsi="Times New Roman" w:cs="Times New Roman"/>
        </w:rPr>
        <w:t>level</w:t>
      </w:r>
      <w:r>
        <w:rPr>
          <w:rFonts w:ascii="Times New Roman" w:hAnsi="Times New Roman" w:cs="Times New Roman"/>
        </w:rPr>
        <w:t>s</w:t>
      </w:r>
      <w:r w:rsidRPr="007E0DC9">
        <w:rPr>
          <w:rFonts w:ascii="Times New Roman" w:hAnsi="Times New Roman" w:cs="Times New Roman"/>
        </w:rPr>
        <w:t xml:space="preserve"> in a society can play a pivotal role in shaping economic activities. </w:t>
      </w:r>
      <w:r>
        <w:rPr>
          <w:rFonts w:ascii="Times New Roman" w:hAnsi="Times New Roman" w:cs="Times New Roman"/>
        </w:rPr>
        <w:t xml:space="preserve">It can </w:t>
      </w:r>
      <w:r w:rsidRPr="007E0DC9">
        <w:rPr>
          <w:rFonts w:ascii="Times New Roman" w:hAnsi="Times New Roman" w:cs="Times New Roman"/>
        </w:rPr>
        <w:t>facilitate resource flow and trust in crowdfunding, suggesting that shared religious beliefs can foster a sense of community and trustworthiness among entrepreneurs and investors</w:t>
      </w:r>
      <w:r>
        <w:rPr>
          <w:rFonts w:ascii="Times New Roman" w:hAnsi="Times New Roman" w:cs="Times New Roman"/>
        </w:rPr>
        <w:t xml:space="preserve"> (</w:t>
      </w:r>
      <w:r w:rsidRPr="007E0DC9">
        <w:rPr>
          <w:rFonts w:ascii="Times New Roman" w:hAnsi="Times New Roman" w:cs="Times New Roman"/>
        </w:rPr>
        <w:t>Di Pietro &amp; Masciarelli</w:t>
      </w:r>
      <w:r>
        <w:rPr>
          <w:rFonts w:ascii="Times New Roman" w:hAnsi="Times New Roman" w:cs="Times New Roman"/>
        </w:rPr>
        <w:t xml:space="preserve">, </w:t>
      </w:r>
      <w:r w:rsidRPr="007E0DC9">
        <w:rPr>
          <w:rFonts w:ascii="Times New Roman" w:hAnsi="Times New Roman" w:cs="Times New Roman"/>
        </w:rPr>
        <w:t xml:space="preserve">2022). </w:t>
      </w:r>
      <w:r>
        <w:rPr>
          <w:rFonts w:ascii="Times New Roman" w:hAnsi="Times New Roman" w:cs="Times New Roman"/>
        </w:rPr>
        <w:t>S</w:t>
      </w:r>
      <w:r w:rsidRPr="007E0DC9">
        <w:rPr>
          <w:rFonts w:ascii="Times New Roman" w:hAnsi="Times New Roman" w:cs="Times New Roman"/>
        </w:rPr>
        <w:t xml:space="preserve">hared </w:t>
      </w:r>
      <w:r>
        <w:rPr>
          <w:rFonts w:ascii="Times New Roman" w:hAnsi="Times New Roman" w:cs="Times New Roman"/>
        </w:rPr>
        <w:t>faith</w:t>
      </w:r>
      <w:r w:rsidRPr="007E0DC9">
        <w:rPr>
          <w:rFonts w:ascii="Times New Roman" w:hAnsi="Times New Roman" w:cs="Times New Roman"/>
        </w:rPr>
        <w:t xml:space="preserve"> beliefs can foster economic collaboration by providing an avenue of trust and mutual understanding</w:t>
      </w:r>
      <w:r>
        <w:rPr>
          <w:rFonts w:ascii="Times New Roman" w:hAnsi="Times New Roman" w:cs="Times New Roman"/>
        </w:rPr>
        <w:t xml:space="preserve"> (</w:t>
      </w:r>
      <w:proofErr w:type="spellStart"/>
      <w:r w:rsidRPr="007E0DC9">
        <w:rPr>
          <w:rFonts w:ascii="Times New Roman" w:hAnsi="Times New Roman" w:cs="Times New Roman"/>
        </w:rPr>
        <w:t>Janjuha</w:t>
      </w:r>
      <w:proofErr w:type="spellEnd"/>
      <w:r w:rsidRPr="007E0DC9">
        <w:rPr>
          <w:rFonts w:ascii="Times New Roman" w:hAnsi="Times New Roman" w:cs="Times New Roman"/>
        </w:rPr>
        <w:t>-Jivraj</w:t>
      </w:r>
      <w:r>
        <w:rPr>
          <w:rFonts w:ascii="Times New Roman" w:hAnsi="Times New Roman" w:cs="Times New Roman"/>
        </w:rPr>
        <w:t xml:space="preserve">, </w:t>
      </w:r>
      <w:r w:rsidRPr="007E0DC9">
        <w:rPr>
          <w:rFonts w:ascii="Times New Roman" w:hAnsi="Times New Roman" w:cs="Times New Roman"/>
        </w:rPr>
        <w:t>2003)</w:t>
      </w:r>
      <w:r>
        <w:rPr>
          <w:rFonts w:ascii="Times New Roman" w:hAnsi="Times New Roman" w:cs="Times New Roman"/>
        </w:rPr>
        <w:t xml:space="preserve">. </w:t>
      </w:r>
      <w:r w:rsidRPr="007E0DC9">
        <w:rPr>
          <w:rFonts w:ascii="Times New Roman" w:hAnsi="Times New Roman" w:cs="Times New Roman"/>
        </w:rPr>
        <w:t xml:space="preserve">The underlying value systems of </w:t>
      </w:r>
      <w:r>
        <w:rPr>
          <w:rFonts w:ascii="Times New Roman" w:hAnsi="Times New Roman" w:cs="Times New Roman"/>
        </w:rPr>
        <w:t>faith</w:t>
      </w:r>
      <w:r w:rsidRPr="007E0DC9">
        <w:rPr>
          <w:rFonts w:ascii="Times New Roman" w:hAnsi="Times New Roman" w:cs="Times New Roman"/>
        </w:rPr>
        <w:t xml:space="preserve"> groups can advocate for ethical business practices, such as fair trade, that prioritize communal well-being over mere profit motives</w:t>
      </w:r>
      <w:r>
        <w:rPr>
          <w:rFonts w:ascii="Times New Roman" w:hAnsi="Times New Roman" w:cs="Times New Roman"/>
        </w:rPr>
        <w:t xml:space="preserve"> at the societal level (</w:t>
      </w:r>
      <w:r w:rsidRPr="007E0DC9">
        <w:rPr>
          <w:rFonts w:ascii="Times New Roman" w:hAnsi="Times New Roman" w:cs="Times New Roman"/>
        </w:rPr>
        <w:t>Cater, Collins, &amp; Beal</w:t>
      </w:r>
      <w:r>
        <w:rPr>
          <w:rFonts w:ascii="Times New Roman" w:hAnsi="Times New Roman" w:cs="Times New Roman"/>
        </w:rPr>
        <w:t xml:space="preserve">, </w:t>
      </w:r>
      <w:r w:rsidRPr="007E0DC9">
        <w:rPr>
          <w:rFonts w:ascii="Times New Roman" w:hAnsi="Times New Roman" w:cs="Times New Roman"/>
        </w:rPr>
        <w:t>2017)</w:t>
      </w:r>
      <w:r>
        <w:rPr>
          <w:rFonts w:ascii="Times New Roman" w:hAnsi="Times New Roman" w:cs="Times New Roman"/>
        </w:rPr>
        <w:t>.</w:t>
      </w:r>
      <w:r w:rsidRPr="004C0B7A">
        <w:rPr>
          <w:rFonts w:ascii="Times New Roman" w:hAnsi="Times New Roman" w:cs="Times New Roman"/>
        </w:rPr>
        <w:t xml:space="preserve"> </w:t>
      </w:r>
      <w:r>
        <w:rPr>
          <w:rFonts w:ascii="Times New Roman" w:hAnsi="Times New Roman" w:cs="Times New Roman"/>
        </w:rPr>
        <w:t>Faith-based</w:t>
      </w:r>
      <w:r w:rsidRPr="007E0DC9">
        <w:rPr>
          <w:rFonts w:ascii="Times New Roman" w:hAnsi="Times New Roman" w:cs="Times New Roman"/>
        </w:rPr>
        <w:t xml:space="preserve"> institutions significantly impact entrepreneurial tendencies at both macro and societal levels</w:t>
      </w:r>
      <w:r w:rsidRPr="007F309A">
        <w:rPr>
          <w:rFonts w:ascii="Times New Roman" w:hAnsi="Times New Roman" w:cs="Times New Roman"/>
        </w:rPr>
        <w:t xml:space="preserve"> </w:t>
      </w:r>
      <w:r>
        <w:rPr>
          <w:rFonts w:ascii="Times New Roman" w:hAnsi="Times New Roman" w:cs="Times New Roman"/>
        </w:rPr>
        <w:t>(</w:t>
      </w:r>
      <w:proofErr w:type="spellStart"/>
      <w:r w:rsidRPr="007E0DC9">
        <w:rPr>
          <w:rFonts w:ascii="Times New Roman" w:hAnsi="Times New Roman" w:cs="Times New Roman"/>
        </w:rPr>
        <w:t>Zelekha</w:t>
      </w:r>
      <w:proofErr w:type="spellEnd"/>
      <w:r w:rsidRPr="007E0DC9">
        <w:rPr>
          <w:rFonts w:ascii="Times New Roman" w:hAnsi="Times New Roman" w:cs="Times New Roman"/>
        </w:rPr>
        <w:t xml:space="preserve">, </w:t>
      </w:r>
      <w:proofErr w:type="spellStart"/>
      <w:r w:rsidRPr="007E0DC9">
        <w:rPr>
          <w:rFonts w:ascii="Times New Roman" w:hAnsi="Times New Roman" w:cs="Times New Roman"/>
        </w:rPr>
        <w:t>Avnimelech</w:t>
      </w:r>
      <w:proofErr w:type="spellEnd"/>
      <w:r w:rsidRPr="007E0DC9">
        <w:rPr>
          <w:rFonts w:ascii="Times New Roman" w:hAnsi="Times New Roman" w:cs="Times New Roman"/>
        </w:rPr>
        <w:t xml:space="preserve">, &amp; </w:t>
      </w:r>
      <w:proofErr w:type="spellStart"/>
      <w:r w:rsidRPr="007E0DC9">
        <w:rPr>
          <w:rFonts w:ascii="Times New Roman" w:hAnsi="Times New Roman" w:cs="Times New Roman"/>
        </w:rPr>
        <w:t>Sharabi</w:t>
      </w:r>
      <w:proofErr w:type="spellEnd"/>
      <w:r>
        <w:rPr>
          <w:rFonts w:ascii="Times New Roman" w:hAnsi="Times New Roman" w:cs="Times New Roman"/>
        </w:rPr>
        <w:t xml:space="preserve">, </w:t>
      </w:r>
      <w:r w:rsidRPr="007E0DC9">
        <w:rPr>
          <w:rFonts w:ascii="Times New Roman" w:hAnsi="Times New Roman" w:cs="Times New Roman"/>
        </w:rPr>
        <w:t xml:space="preserve">2014). The institutional approach of religions towards commerce, wealth creation, and individual autonomy can vary, influencing entrepreneurial tendencies </w:t>
      </w:r>
      <w:r>
        <w:rPr>
          <w:rFonts w:ascii="Times New Roman" w:hAnsi="Times New Roman" w:cs="Times New Roman"/>
        </w:rPr>
        <w:t>and market accessibility (</w:t>
      </w:r>
      <w:r w:rsidRPr="007E0DC9">
        <w:rPr>
          <w:rFonts w:ascii="Times New Roman" w:hAnsi="Times New Roman" w:cs="Times New Roman"/>
        </w:rPr>
        <w:t>Hall &amp; Ames</w:t>
      </w:r>
      <w:r>
        <w:rPr>
          <w:rFonts w:ascii="Times New Roman" w:hAnsi="Times New Roman" w:cs="Times New Roman"/>
        </w:rPr>
        <w:t xml:space="preserve">, </w:t>
      </w:r>
      <w:r w:rsidRPr="007E0DC9">
        <w:rPr>
          <w:rFonts w:ascii="Times New Roman" w:hAnsi="Times New Roman" w:cs="Times New Roman"/>
        </w:rPr>
        <w:t>1993</w:t>
      </w:r>
      <w:r>
        <w:rPr>
          <w:rFonts w:ascii="Times New Roman" w:hAnsi="Times New Roman" w:cs="Times New Roman"/>
        </w:rPr>
        <w:t>;</w:t>
      </w:r>
      <w:r w:rsidRPr="007F309A">
        <w:rPr>
          <w:rFonts w:ascii="Times New Roman" w:hAnsi="Times New Roman" w:cs="Times New Roman"/>
        </w:rPr>
        <w:t xml:space="preserve"> </w:t>
      </w:r>
      <w:r w:rsidRPr="007E0DC9">
        <w:rPr>
          <w:rFonts w:ascii="Times New Roman" w:hAnsi="Times New Roman" w:cs="Times New Roman"/>
        </w:rPr>
        <w:t>Mair, Marti &amp; Ventresca</w:t>
      </w:r>
      <w:r>
        <w:rPr>
          <w:rFonts w:ascii="Times New Roman" w:hAnsi="Times New Roman" w:cs="Times New Roman"/>
        </w:rPr>
        <w:t xml:space="preserve">, </w:t>
      </w:r>
      <w:r w:rsidRPr="007E0DC9">
        <w:rPr>
          <w:rFonts w:ascii="Times New Roman" w:hAnsi="Times New Roman" w:cs="Times New Roman"/>
        </w:rPr>
        <w:t>2012)</w:t>
      </w:r>
      <w:r>
        <w:rPr>
          <w:rFonts w:ascii="Times New Roman" w:hAnsi="Times New Roman" w:cs="Times New Roman"/>
        </w:rPr>
        <w:t>.</w:t>
      </w:r>
      <w:r w:rsidRPr="007E0DC9">
        <w:rPr>
          <w:rFonts w:ascii="Times New Roman" w:hAnsi="Times New Roman" w:cs="Times New Roman"/>
        </w:rPr>
        <w:t xml:space="preserve"> </w:t>
      </w:r>
      <w:r>
        <w:rPr>
          <w:rFonts w:ascii="Times New Roman" w:hAnsi="Times New Roman" w:cs="Times New Roman"/>
        </w:rPr>
        <w:t xml:space="preserve">By </w:t>
      </w:r>
      <w:r w:rsidRPr="007E0DC9">
        <w:rPr>
          <w:rFonts w:ascii="Times New Roman" w:hAnsi="Times New Roman" w:cs="Times New Roman"/>
        </w:rPr>
        <w:t xml:space="preserve">emphasizing the integration of entrepreneurial, socio-economic/ethical, and </w:t>
      </w:r>
      <w:r>
        <w:rPr>
          <w:rFonts w:ascii="Times New Roman" w:hAnsi="Times New Roman" w:cs="Times New Roman"/>
        </w:rPr>
        <w:t>faith</w:t>
      </w:r>
      <w:r w:rsidRPr="007E0DC9">
        <w:rPr>
          <w:rFonts w:ascii="Times New Roman" w:hAnsi="Times New Roman" w:cs="Times New Roman"/>
        </w:rPr>
        <w:t xml:space="preserve"> pillars</w:t>
      </w:r>
      <w:r>
        <w:rPr>
          <w:rFonts w:ascii="Times New Roman" w:hAnsi="Times New Roman" w:cs="Times New Roman"/>
        </w:rPr>
        <w:t xml:space="preserve"> entrepreneurs </w:t>
      </w:r>
      <w:r w:rsidRPr="007E0DC9">
        <w:rPr>
          <w:rFonts w:ascii="Times New Roman" w:hAnsi="Times New Roman" w:cs="Times New Roman"/>
        </w:rPr>
        <w:t xml:space="preserve">intertwine entrepreneurial ambition with socio-economic and </w:t>
      </w:r>
      <w:r>
        <w:rPr>
          <w:rFonts w:ascii="Times New Roman" w:hAnsi="Times New Roman" w:cs="Times New Roman"/>
        </w:rPr>
        <w:t>faith</w:t>
      </w:r>
      <w:r w:rsidRPr="007E0DC9">
        <w:rPr>
          <w:rFonts w:ascii="Times New Roman" w:hAnsi="Times New Roman" w:cs="Times New Roman"/>
        </w:rPr>
        <w:t xml:space="preserve"> responsibilities, reinforcing the idea that entrepreneurship doesn't merely serve individualistic or capitalistic ends but can also cater to broader societal purposes</w:t>
      </w:r>
      <w:r w:rsidRPr="004C0B7A">
        <w:rPr>
          <w:rFonts w:ascii="Times New Roman" w:hAnsi="Times New Roman" w:cs="Times New Roman"/>
        </w:rPr>
        <w:t xml:space="preserve"> </w:t>
      </w:r>
      <w:r>
        <w:rPr>
          <w:rFonts w:ascii="Times New Roman" w:hAnsi="Times New Roman" w:cs="Times New Roman"/>
        </w:rPr>
        <w:t>(</w:t>
      </w:r>
      <w:proofErr w:type="spellStart"/>
      <w:r w:rsidRPr="00C1105E">
        <w:rPr>
          <w:rFonts w:ascii="Times New Roman" w:hAnsi="Times New Roman" w:cs="Times New Roman"/>
        </w:rPr>
        <w:t>Gümüsay</w:t>
      </w:r>
      <w:proofErr w:type="spellEnd"/>
      <w:r>
        <w:rPr>
          <w:rFonts w:ascii="Times New Roman" w:hAnsi="Times New Roman" w:cs="Times New Roman"/>
        </w:rPr>
        <w:t xml:space="preserve">, </w:t>
      </w:r>
      <w:r w:rsidRPr="007E0DC9">
        <w:rPr>
          <w:rFonts w:ascii="Times New Roman" w:hAnsi="Times New Roman" w:cs="Times New Roman"/>
        </w:rPr>
        <w:t>2015)</w:t>
      </w:r>
      <w:r>
        <w:rPr>
          <w:rFonts w:ascii="Times New Roman" w:hAnsi="Times New Roman" w:cs="Times New Roman"/>
        </w:rPr>
        <w:t>.</w:t>
      </w:r>
    </w:p>
    <w:p w14:paraId="15274810" w14:textId="77777777" w:rsidR="003E3957" w:rsidRDefault="003E3957" w:rsidP="003E3957">
      <w:pPr>
        <w:ind w:firstLine="720"/>
        <w:rPr>
          <w:rFonts w:ascii="Times New Roman" w:hAnsi="Times New Roman" w:cs="Times New Roman"/>
        </w:rPr>
      </w:pPr>
      <w:r w:rsidRPr="007E0DC9">
        <w:rPr>
          <w:rFonts w:ascii="Times New Roman" w:hAnsi="Times New Roman" w:cs="Times New Roman"/>
        </w:rPr>
        <w:lastRenderedPageBreak/>
        <w:t xml:space="preserve">While </w:t>
      </w:r>
      <w:r>
        <w:rPr>
          <w:rFonts w:ascii="Times New Roman" w:hAnsi="Times New Roman" w:cs="Times New Roman"/>
        </w:rPr>
        <w:t>faith can be a driver of entrepreneurship</w:t>
      </w:r>
      <w:r w:rsidRPr="007E0DC9">
        <w:rPr>
          <w:rFonts w:ascii="Times New Roman" w:hAnsi="Times New Roman" w:cs="Times New Roman"/>
        </w:rPr>
        <w:t xml:space="preserve">, it can also pose barriers to entrepreneurial activities. </w:t>
      </w:r>
      <w:r>
        <w:rPr>
          <w:rFonts w:ascii="Times New Roman" w:hAnsi="Times New Roman" w:cs="Times New Roman"/>
        </w:rPr>
        <w:t>Certain faith</w:t>
      </w:r>
      <w:r w:rsidRPr="007E0DC9">
        <w:rPr>
          <w:rFonts w:ascii="Times New Roman" w:hAnsi="Times New Roman" w:cs="Times New Roman"/>
        </w:rPr>
        <w:t xml:space="preserve"> backgrounds could create entrepreneurial obstacles for women</w:t>
      </w:r>
      <w:r w:rsidRPr="00254A02">
        <w:rPr>
          <w:rFonts w:ascii="Times New Roman" w:hAnsi="Times New Roman" w:cs="Times New Roman"/>
        </w:rPr>
        <w:t xml:space="preserve"> </w:t>
      </w:r>
      <w:r>
        <w:rPr>
          <w:rFonts w:ascii="Times New Roman" w:hAnsi="Times New Roman" w:cs="Times New Roman"/>
        </w:rPr>
        <w:t>(</w:t>
      </w:r>
      <w:r w:rsidRPr="007E0DC9">
        <w:rPr>
          <w:rFonts w:ascii="Times New Roman" w:hAnsi="Times New Roman" w:cs="Times New Roman"/>
        </w:rPr>
        <w:t>Collins &amp; Low</w:t>
      </w:r>
      <w:r>
        <w:rPr>
          <w:rFonts w:ascii="Times New Roman" w:hAnsi="Times New Roman" w:cs="Times New Roman"/>
        </w:rPr>
        <w:t xml:space="preserve">, </w:t>
      </w:r>
      <w:r w:rsidRPr="007E0DC9">
        <w:rPr>
          <w:rFonts w:ascii="Times New Roman" w:hAnsi="Times New Roman" w:cs="Times New Roman"/>
        </w:rPr>
        <w:t>2010)</w:t>
      </w:r>
      <w:r>
        <w:rPr>
          <w:rFonts w:ascii="Times New Roman" w:hAnsi="Times New Roman" w:cs="Times New Roman"/>
        </w:rPr>
        <w:t xml:space="preserve"> and generate religion-based discrimination against minorities (</w:t>
      </w:r>
      <w:r w:rsidRPr="007E0DC9">
        <w:rPr>
          <w:rFonts w:ascii="Times New Roman" w:hAnsi="Times New Roman" w:cs="Times New Roman"/>
        </w:rPr>
        <w:t>Davidson et al.</w:t>
      </w:r>
      <w:r>
        <w:rPr>
          <w:rFonts w:ascii="Times New Roman" w:hAnsi="Times New Roman" w:cs="Times New Roman"/>
        </w:rPr>
        <w:t xml:space="preserve">, </w:t>
      </w:r>
      <w:r w:rsidRPr="007E0DC9">
        <w:rPr>
          <w:rFonts w:ascii="Times New Roman" w:hAnsi="Times New Roman" w:cs="Times New Roman"/>
        </w:rPr>
        <w:t xml:space="preserve">2010). Similarly, </w:t>
      </w:r>
      <w:r>
        <w:rPr>
          <w:rFonts w:ascii="Times New Roman" w:hAnsi="Times New Roman" w:cs="Times New Roman"/>
        </w:rPr>
        <w:t xml:space="preserve">some faith </w:t>
      </w:r>
      <w:r w:rsidRPr="007E0DC9">
        <w:rPr>
          <w:rFonts w:ascii="Times New Roman" w:hAnsi="Times New Roman" w:cs="Times New Roman"/>
        </w:rPr>
        <w:t>groups can hinder the ability to become self-employed</w:t>
      </w:r>
      <w:r w:rsidRPr="00254A02">
        <w:rPr>
          <w:rFonts w:ascii="Times New Roman" w:hAnsi="Times New Roman" w:cs="Times New Roman"/>
        </w:rPr>
        <w:t xml:space="preserve"> </w:t>
      </w:r>
      <w:r>
        <w:rPr>
          <w:rFonts w:ascii="Times New Roman" w:hAnsi="Times New Roman" w:cs="Times New Roman"/>
        </w:rPr>
        <w:t>(</w:t>
      </w:r>
      <w:r w:rsidRPr="007E0DC9">
        <w:rPr>
          <w:rFonts w:ascii="Times New Roman" w:hAnsi="Times New Roman" w:cs="Times New Roman"/>
        </w:rPr>
        <w:t>Sarkar et al.</w:t>
      </w:r>
      <w:r>
        <w:rPr>
          <w:rFonts w:ascii="Times New Roman" w:hAnsi="Times New Roman" w:cs="Times New Roman"/>
        </w:rPr>
        <w:t xml:space="preserve">, </w:t>
      </w:r>
      <w:r w:rsidRPr="007E0DC9">
        <w:rPr>
          <w:rFonts w:ascii="Times New Roman" w:hAnsi="Times New Roman" w:cs="Times New Roman"/>
        </w:rPr>
        <w:t>2018)</w:t>
      </w:r>
      <w:r>
        <w:rPr>
          <w:rFonts w:ascii="Times New Roman" w:hAnsi="Times New Roman" w:cs="Times New Roman"/>
        </w:rPr>
        <w:t xml:space="preserve"> and some faith convictions </w:t>
      </w:r>
      <w:r w:rsidRPr="007E0DC9">
        <w:rPr>
          <w:rFonts w:ascii="Times New Roman" w:hAnsi="Times New Roman" w:cs="Times New Roman"/>
        </w:rPr>
        <w:t>can limit certain businesses' growt</w:t>
      </w:r>
      <w:r>
        <w:rPr>
          <w:rFonts w:ascii="Times New Roman" w:hAnsi="Times New Roman" w:cs="Times New Roman"/>
        </w:rPr>
        <w:t xml:space="preserve">h by </w:t>
      </w:r>
      <w:r w:rsidRPr="007E0DC9">
        <w:rPr>
          <w:rFonts w:ascii="Times New Roman" w:hAnsi="Times New Roman" w:cs="Times New Roman"/>
        </w:rPr>
        <w:t>facing opposition due to religious beliefs</w:t>
      </w:r>
      <w:r>
        <w:rPr>
          <w:rFonts w:ascii="Times New Roman" w:hAnsi="Times New Roman" w:cs="Times New Roman"/>
        </w:rPr>
        <w:t xml:space="preserve"> (</w:t>
      </w:r>
      <w:proofErr w:type="spellStart"/>
      <w:r w:rsidRPr="007E0DC9">
        <w:rPr>
          <w:rFonts w:ascii="Times New Roman" w:hAnsi="Times New Roman" w:cs="Times New Roman"/>
        </w:rPr>
        <w:t>Gohmann</w:t>
      </w:r>
      <w:proofErr w:type="spellEnd"/>
      <w:r>
        <w:rPr>
          <w:rFonts w:ascii="Times New Roman" w:hAnsi="Times New Roman" w:cs="Times New Roman"/>
        </w:rPr>
        <w:t xml:space="preserve">, </w:t>
      </w:r>
      <w:r w:rsidRPr="007E0DC9">
        <w:rPr>
          <w:rFonts w:ascii="Times New Roman" w:hAnsi="Times New Roman" w:cs="Times New Roman"/>
        </w:rPr>
        <w:t xml:space="preserve">2016). Such findings emphasize that while shared faith can foster </w:t>
      </w:r>
      <w:r>
        <w:rPr>
          <w:rFonts w:ascii="Times New Roman" w:hAnsi="Times New Roman" w:cs="Times New Roman"/>
        </w:rPr>
        <w:t>entrepreneurship</w:t>
      </w:r>
      <w:r w:rsidRPr="007E0DC9">
        <w:rPr>
          <w:rFonts w:ascii="Times New Roman" w:hAnsi="Times New Roman" w:cs="Times New Roman"/>
        </w:rPr>
        <w:t>, it can also reinforce societal norms and values that may restrict or limit entrepreneurial endeavors for specific groups.</w:t>
      </w:r>
      <w:r>
        <w:rPr>
          <w:rFonts w:ascii="Times New Roman" w:hAnsi="Times New Roman" w:cs="Times New Roman"/>
        </w:rPr>
        <w:t xml:space="preserve"> Finally, </w:t>
      </w:r>
      <w:r w:rsidRPr="007E0DC9">
        <w:rPr>
          <w:rFonts w:ascii="Times New Roman" w:hAnsi="Times New Roman" w:cs="Times New Roman"/>
        </w:rPr>
        <w:t>Patel &amp; Wolfe (2023) revealed that county-level factors, such as religiosity, do not necessarily influence the link between economic connectedness and entrepreneurial activity. This is complemented their study which found that secular values amplify the effects of economic decentralization on entrepreneurial ventures</w:t>
      </w:r>
      <w:r>
        <w:rPr>
          <w:rFonts w:ascii="Times New Roman" w:hAnsi="Times New Roman" w:cs="Times New Roman"/>
        </w:rPr>
        <w:t xml:space="preserve"> (</w:t>
      </w:r>
      <w:r w:rsidRPr="007E0DC9">
        <w:rPr>
          <w:rFonts w:ascii="Times New Roman" w:hAnsi="Times New Roman" w:cs="Times New Roman"/>
        </w:rPr>
        <w:t>Patel &amp; Wolfe</w:t>
      </w:r>
      <w:r>
        <w:rPr>
          <w:rFonts w:ascii="Times New Roman" w:hAnsi="Times New Roman" w:cs="Times New Roman"/>
        </w:rPr>
        <w:t xml:space="preserve">, </w:t>
      </w:r>
      <w:r w:rsidRPr="007E0DC9">
        <w:rPr>
          <w:rFonts w:ascii="Times New Roman" w:hAnsi="Times New Roman" w:cs="Times New Roman"/>
        </w:rPr>
        <w:t>202</w:t>
      </w:r>
      <w:r>
        <w:rPr>
          <w:rFonts w:ascii="Times New Roman" w:hAnsi="Times New Roman" w:cs="Times New Roman"/>
        </w:rPr>
        <w:t>2</w:t>
      </w:r>
      <w:r w:rsidRPr="007E0DC9">
        <w:rPr>
          <w:rFonts w:ascii="Times New Roman" w:hAnsi="Times New Roman" w:cs="Times New Roman"/>
        </w:rPr>
        <w:t>).</w:t>
      </w:r>
    </w:p>
    <w:p w14:paraId="1F044C9B" w14:textId="77777777" w:rsidR="003E3957" w:rsidRDefault="003E3957" w:rsidP="003E3957">
      <w:pPr>
        <w:ind w:firstLine="720"/>
        <w:rPr>
          <w:rFonts w:ascii="Times New Roman" w:hAnsi="Times New Roman" w:cs="Times New Roman"/>
        </w:rPr>
      </w:pPr>
      <w:r w:rsidRPr="007E0DC9">
        <w:rPr>
          <w:rFonts w:ascii="Times New Roman" w:hAnsi="Times New Roman" w:cs="Times New Roman"/>
        </w:rPr>
        <w:t>The</w:t>
      </w:r>
      <w:r>
        <w:rPr>
          <w:rFonts w:ascii="Times New Roman" w:hAnsi="Times New Roman" w:cs="Times New Roman"/>
        </w:rPr>
        <w:t xml:space="preserve"> literature suggests that the</w:t>
      </w:r>
      <w:r w:rsidRPr="007E0DC9">
        <w:rPr>
          <w:rFonts w:ascii="Times New Roman" w:hAnsi="Times New Roman" w:cs="Times New Roman"/>
        </w:rPr>
        <w:t xml:space="preserve"> societal role of faith</w:t>
      </w:r>
      <w:r>
        <w:rPr>
          <w:rFonts w:ascii="Times New Roman" w:hAnsi="Times New Roman" w:cs="Times New Roman"/>
        </w:rPr>
        <w:t xml:space="preserve"> </w:t>
      </w:r>
      <w:r w:rsidRPr="007E0DC9">
        <w:rPr>
          <w:rFonts w:ascii="Times New Roman" w:hAnsi="Times New Roman" w:cs="Times New Roman"/>
        </w:rPr>
        <w:t>in entrepreneurship manifests in multifaceted ways. It can foster trust and community engagement, drive ethical business practices, and provide social capital</w:t>
      </w:r>
      <w:r>
        <w:rPr>
          <w:rFonts w:ascii="Times New Roman" w:hAnsi="Times New Roman" w:cs="Times New Roman"/>
        </w:rPr>
        <w:t xml:space="preserve"> all these</w:t>
      </w:r>
      <w:r w:rsidRPr="007E0DC9">
        <w:rPr>
          <w:rFonts w:ascii="Times New Roman" w:hAnsi="Times New Roman" w:cs="Times New Roman"/>
        </w:rPr>
        <w:t xml:space="preserve"> rooted in deep cultural, ethical, and institutional frameworks.</w:t>
      </w:r>
      <w:r>
        <w:rPr>
          <w:rFonts w:ascii="Times New Roman" w:hAnsi="Times New Roman" w:cs="Times New Roman"/>
        </w:rPr>
        <w:t xml:space="preserve"> </w:t>
      </w:r>
      <w:r w:rsidRPr="007E0DC9">
        <w:rPr>
          <w:rFonts w:ascii="Times New Roman" w:hAnsi="Times New Roman" w:cs="Times New Roman"/>
        </w:rPr>
        <w:t>However, it can also pose barriers and challenges, especially for marginalized or minority groups. While some religious beliefs support and encourage entrepreneurial activities, others might oppose certain ventures due to moral or ethical concerns. Understanding these intricate relationships can provide richer insights into the societal dynamics that drive entrepreneurial behaviors and outcomes.</w:t>
      </w:r>
      <w:r>
        <w:rPr>
          <w:rFonts w:ascii="Times New Roman" w:hAnsi="Times New Roman" w:cs="Times New Roman"/>
        </w:rPr>
        <w:t xml:space="preserve"> </w:t>
      </w:r>
      <w:r w:rsidRPr="007E0DC9">
        <w:rPr>
          <w:rFonts w:ascii="Times New Roman" w:hAnsi="Times New Roman" w:cs="Times New Roman"/>
        </w:rPr>
        <w:t>As societies continue to evolve, understanding these nuances will be crucial for policymakers, entrepreneurs, and researchers alike.</w:t>
      </w:r>
    </w:p>
    <w:bookmarkEnd w:id="25"/>
    <w:p w14:paraId="02FB9208" w14:textId="77777777" w:rsidR="003E3957" w:rsidRDefault="003E3957" w:rsidP="003E3957">
      <w:pPr>
        <w:jc w:val="center"/>
        <w:rPr>
          <w:rFonts w:ascii="Times New Roman" w:hAnsi="Times New Roman" w:cs="Times New Roman"/>
          <w:b/>
          <w:bCs/>
        </w:rPr>
      </w:pPr>
    </w:p>
    <w:p w14:paraId="081DE778" w14:textId="77777777" w:rsidR="003E3957" w:rsidRDefault="003E3957" w:rsidP="003E3957">
      <w:pPr>
        <w:jc w:val="center"/>
        <w:rPr>
          <w:rFonts w:ascii="Times New Roman" w:hAnsi="Times New Roman" w:cs="Times New Roman"/>
          <w:b/>
          <w:bCs/>
        </w:rPr>
      </w:pPr>
      <w:r>
        <w:rPr>
          <w:rFonts w:ascii="Times New Roman" w:hAnsi="Times New Roman" w:cs="Times New Roman"/>
          <w:b/>
          <w:bCs/>
        </w:rPr>
        <w:t>DISCUSSION</w:t>
      </w:r>
    </w:p>
    <w:p w14:paraId="7E45A0A9" w14:textId="77777777" w:rsidR="003E3957" w:rsidRPr="00336254" w:rsidRDefault="003E3957" w:rsidP="003E3957">
      <w:pPr>
        <w:jc w:val="center"/>
        <w:rPr>
          <w:rFonts w:ascii="Times New Roman" w:hAnsi="Times New Roman" w:cs="Times New Roman"/>
          <w:b/>
          <w:bCs/>
        </w:rPr>
      </w:pPr>
    </w:p>
    <w:p w14:paraId="503181D3" w14:textId="77777777" w:rsidR="003E3957" w:rsidRPr="00D43A4F" w:rsidRDefault="003E3957" w:rsidP="003E3957">
      <w:pPr>
        <w:ind w:firstLine="720"/>
        <w:rPr>
          <w:rFonts w:ascii="Times New Roman" w:hAnsi="Times New Roman" w:cs="Times New Roman"/>
        </w:rPr>
      </w:pPr>
      <w:r w:rsidRPr="00470A4C">
        <w:rPr>
          <w:rFonts w:ascii="Times New Roman" w:hAnsi="Times New Roman" w:cs="Times New Roman"/>
        </w:rPr>
        <w:t>The intersection of faith</w:t>
      </w:r>
      <w:r>
        <w:rPr>
          <w:rFonts w:ascii="Times New Roman" w:hAnsi="Times New Roman" w:cs="Times New Roman"/>
        </w:rPr>
        <w:t xml:space="preserve"> </w:t>
      </w:r>
      <w:r w:rsidRPr="00470A4C">
        <w:rPr>
          <w:rFonts w:ascii="Times New Roman" w:hAnsi="Times New Roman" w:cs="Times New Roman"/>
        </w:rPr>
        <w:t>with entrepreneurship surfaces as a multifaceted, profound area of inquiry, that extends across individual, organizational, and societal levels, profoundly influencing entrepreneurial behaviors, decisions, and outcomes.</w:t>
      </w:r>
      <w:r>
        <w:rPr>
          <w:rFonts w:ascii="Times New Roman" w:hAnsi="Times New Roman" w:cs="Times New Roman"/>
        </w:rPr>
        <w:t xml:space="preserve"> </w:t>
      </w:r>
      <w:r w:rsidRPr="002462AE">
        <w:rPr>
          <w:rFonts w:ascii="Times New Roman" w:hAnsi="Times New Roman" w:cs="Times New Roman"/>
        </w:rPr>
        <w:t>At the core of entrepreneurial endeavors lies individual decisions, motivations, and actions. The research posits faith as a foundational pillar that profoundly affects individual behaviors, motivations, and decision-making processes (</w:t>
      </w:r>
      <w:proofErr w:type="spellStart"/>
      <w:r w:rsidRPr="002462AE">
        <w:rPr>
          <w:rFonts w:ascii="Times New Roman" w:hAnsi="Times New Roman" w:cs="Times New Roman"/>
        </w:rPr>
        <w:t>Audretsch</w:t>
      </w:r>
      <w:proofErr w:type="spellEnd"/>
      <w:r w:rsidRPr="002462AE">
        <w:rPr>
          <w:rFonts w:ascii="Times New Roman" w:hAnsi="Times New Roman" w:cs="Times New Roman"/>
        </w:rPr>
        <w:t xml:space="preserve"> et al., 2013; Uygur, 2009). This echoes Smith, Lawson, Barbosa &amp; Jones' (2023) findings, reinforcing the assertion that one's spiritual orientation can shape their entrepreneurial </w:t>
      </w:r>
      <w:r>
        <w:rPr>
          <w:rFonts w:ascii="Times New Roman" w:hAnsi="Times New Roman" w:cs="Times New Roman"/>
        </w:rPr>
        <w:t>journey</w:t>
      </w:r>
      <w:r w:rsidRPr="002462AE">
        <w:rPr>
          <w:rFonts w:ascii="Times New Roman" w:hAnsi="Times New Roman" w:cs="Times New Roman"/>
        </w:rPr>
        <w:t>. Organizations operating in the entrepreneurial realm frequently grapple with ethical conundrums and operational challenges</w:t>
      </w:r>
      <w:r>
        <w:rPr>
          <w:rFonts w:ascii="Times New Roman" w:hAnsi="Times New Roman" w:cs="Times New Roman"/>
        </w:rPr>
        <w:t>, t</w:t>
      </w:r>
      <w:r w:rsidRPr="002462AE">
        <w:rPr>
          <w:rFonts w:ascii="Times New Roman" w:hAnsi="Times New Roman" w:cs="Times New Roman"/>
        </w:rPr>
        <w:t xml:space="preserve">he inclusion of faith-based teachings within these organizations not only provides a foundation for addressing ethical dilemmas but also shapes the overall trajectory and ethos of the organization (Suddaby et al., 2023). As indicated by Gamble &amp; Beer (2017), spirituality fosters a heightened sense of connectedness, which can be crucial for stakeholder engagement and operational strategies. Furthermore, faith's influence on social responsibility initiatives suggests its profound impact on how businesses perceive and engage with their broader societal responsibilities (Bhatnagar et al., 2020). Faith's societal implications for entrepreneurship are both vast and multifaceted. It plays a dual role by acting as a catalyst for trust and economic collaboration (Di Pietro &amp; Masciarelli, 2022; </w:t>
      </w:r>
      <w:proofErr w:type="spellStart"/>
      <w:r w:rsidRPr="002462AE">
        <w:rPr>
          <w:rFonts w:ascii="Times New Roman" w:hAnsi="Times New Roman" w:cs="Times New Roman"/>
        </w:rPr>
        <w:t>Janjuha</w:t>
      </w:r>
      <w:proofErr w:type="spellEnd"/>
      <w:r w:rsidRPr="002462AE">
        <w:rPr>
          <w:rFonts w:ascii="Times New Roman" w:hAnsi="Times New Roman" w:cs="Times New Roman"/>
        </w:rPr>
        <w:t>-Jivraj, 2003) while also being a potential barrier, as evidenced by the challenges faced by women from certain faith backgrounds (Collins &amp; Low, 2010) or religious-based discrimination against minority entrepreneurs (Davidson et al., 2010). The dynamic relationship between faith and entrepreneurship offers rich academic terrain to explore. Recognizing faith-based underpinnings and their implications is critical for a holistic understanding of the entrepreneurship process.</w:t>
      </w:r>
    </w:p>
    <w:p w14:paraId="164E51BF" w14:textId="77777777" w:rsidR="003E3957" w:rsidRDefault="003E3957" w:rsidP="003E3957">
      <w:pPr>
        <w:jc w:val="center"/>
        <w:rPr>
          <w:rFonts w:ascii="Times New Roman" w:hAnsi="Times New Roman" w:cs="Times New Roman"/>
          <w:b/>
          <w:bCs/>
        </w:rPr>
      </w:pPr>
      <w:r>
        <w:rPr>
          <w:rFonts w:ascii="Times New Roman" w:hAnsi="Times New Roman" w:cs="Times New Roman"/>
          <w:b/>
          <w:bCs/>
        </w:rPr>
        <w:lastRenderedPageBreak/>
        <w:t>PRACTICAL IMPLICATIONS</w:t>
      </w:r>
    </w:p>
    <w:p w14:paraId="55A2DAE9" w14:textId="77777777" w:rsidR="003E3957" w:rsidRPr="007C56CA" w:rsidRDefault="003E3957" w:rsidP="003E3957">
      <w:pPr>
        <w:jc w:val="center"/>
        <w:rPr>
          <w:rFonts w:ascii="Times New Roman" w:hAnsi="Times New Roman" w:cs="Times New Roman"/>
          <w:b/>
          <w:bCs/>
        </w:rPr>
      </w:pPr>
    </w:p>
    <w:p w14:paraId="63B50445" w14:textId="77777777" w:rsidR="003E3957" w:rsidRDefault="003E3957" w:rsidP="003E3957">
      <w:pPr>
        <w:ind w:firstLine="720"/>
        <w:rPr>
          <w:rFonts w:ascii="Times New Roman" w:hAnsi="Times New Roman" w:cs="Times New Roman"/>
        </w:rPr>
      </w:pPr>
      <w:r w:rsidRPr="00336254">
        <w:rPr>
          <w:rFonts w:ascii="Times New Roman" w:hAnsi="Times New Roman" w:cs="Times New Roman"/>
        </w:rPr>
        <w:t>Entrepreneurs seeking to embed faith into their business strategies can view faith as a distinct advantage. This merging of faith and business strategy can offer a holistic model of entrepreneurship, potentially leading to innovative solutions with positive societal impacts.</w:t>
      </w:r>
      <w:r>
        <w:t xml:space="preserve"> </w:t>
      </w:r>
      <w:r w:rsidRPr="00613F3D">
        <w:rPr>
          <w:rFonts w:ascii="Times New Roman" w:hAnsi="Times New Roman" w:cs="Times New Roman"/>
        </w:rPr>
        <w:t>Entrepreneurs can</w:t>
      </w:r>
      <w:r>
        <w:rPr>
          <w:rFonts w:ascii="Times New Roman" w:hAnsi="Times New Roman" w:cs="Times New Roman"/>
        </w:rPr>
        <w:t xml:space="preserve"> also</w:t>
      </w:r>
      <w:r w:rsidRPr="00613F3D">
        <w:rPr>
          <w:rFonts w:ascii="Times New Roman" w:hAnsi="Times New Roman" w:cs="Times New Roman"/>
        </w:rPr>
        <w:t xml:space="preserve"> leverage faith-based communities for networking, mentorship, and resource acquisition, relying on shared values for building trust and collaboration.</w:t>
      </w:r>
      <w:r>
        <w:rPr>
          <w:rFonts w:ascii="Times New Roman" w:hAnsi="Times New Roman" w:cs="Times New Roman"/>
        </w:rPr>
        <w:t xml:space="preserve"> </w:t>
      </w:r>
      <w:r w:rsidRPr="00613F3D">
        <w:rPr>
          <w:rFonts w:ascii="Times New Roman" w:hAnsi="Times New Roman" w:cs="Times New Roman"/>
        </w:rPr>
        <w:t>Investors can consider the faith orientation of entrepreneurial ventures as part of their due diligence, understanding how it might influence a business’s ethics, operational style, and long-term vision.</w:t>
      </w:r>
      <w:r>
        <w:rPr>
          <w:rFonts w:ascii="Times New Roman" w:hAnsi="Times New Roman" w:cs="Times New Roman"/>
        </w:rPr>
        <w:t xml:space="preserve"> </w:t>
      </w:r>
      <w:r w:rsidRPr="00613F3D">
        <w:rPr>
          <w:rFonts w:ascii="Times New Roman" w:hAnsi="Times New Roman" w:cs="Times New Roman"/>
        </w:rPr>
        <w:t>Shared faith beliefs can fast-track trust-building, which is pivotal for successful investor-entrepreneur relationships.</w:t>
      </w:r>
      <w:r>
        <w:rPr>
          <w:rFonts w:ascii="Times New Roman" w:hAnsi="Times New Roman" w:cs="Times New Roman"/>
        </w:rPr>
        <w:t xml:space="preserve"> Entrepreneur</w:t>
      </w:r>
      <w:r w:rsidRPr="00336254">
        <w:rPr>
          <w:rFonts w:ascii="Times New Roman" w:hAnsi="Times New Roman" w:cs="Times New Roman"/>
        </w:rPr>
        <w:t>s might consider faith not just as a personal belief but as an organizational asset. Embracing faith-based values can align organizations with sustainability goals, ethical business practices, and community welfare, potentially leading to increased trust, stakeholder engagement, and business performance.</w:t>
      </w:r>
      <w:r>
        <w:rPr>
          <w:rFonts w:ascii="Times New Roman" w:hAnsi="Times New Roman" w:cs="Times New Roman"/>
        </w:rPr>
        <w:t xml:space="preserve"> </w:t>
      </w:r>
      <w:r w:rsidRPr="00613F3D">
        <w:rPr>
          <w:rFonts w:ascii="Times New Roman" w:hAnsi="Times New Roman" w:cs="Times New Roman"/>
        </w:rPr>
        <w:t>Emphasizing faith perspectives can drive organizations towards more significant societal benefits, integrating them into their corporate social responsibility strategies.</w:t>
      </w:r>
      <w:r>
        <w:rPr>
          <w:rFonts w:ascii="Times New Roman" w:hAnsi="Times New Roman" w:cs="Times New Roman"/>
        </w:rPr>
        <w:t xml:space="preserve"> </w:t>
      </w:r>
      <w:r w:rsidRPr="00D44D66">
        <w:rPr>
          <w:rFonts w:ascii="Times New Roman" w:hAnsi="Times New Roman" w:cs="Times New Roman"/>
        </w:rPr>
        <w:t>At the societal level, faith plays a pivotal role in shaping societal views and practices in entrepreneurship. It facilitates economic collaboration, fosters trust, guides ethical business practices, and influences institutional entrepreneurial tendencies. Understanding the societal implications of faith in entrepreneurship is essential for policymakers, entrepreneurs, and stakeholders.</w:t>
      </w:r>
      <w:r>
        <w:rPr>
          <w:rFonts w:ascii="Times New Roman" w:hAnsi="Times New Roman" w:cs="Times New Roman"/>
        </w:rPr>
        <w:t xml:space="preserve"> </w:t>
      </w:r>
      <w:r w:rsidRPr="00613F3D">
        <w:rPr>
          <w:rFonts w:ascii="Times New Roman" w:hAnsi="Times New Roman" w:cs="Times New Roman"/>
        </w:rPr>
        <w:t>Policymakers can work with faith institutions to promote ethical business practices, leveraging shared values for communal well-being.</w:t>
      </w:r>
      <w:r>
        <w:rPr>
          <w:rFonts w:ascii="Times New Roman" w:hAnsi="Times New Roman" w:cs="Times New Roman"/>
        </w:rPr>
        <w:t xml:space="preserve"> </w:t>
      </w:r>
      <w:r w:rsidRPr="00336254">
        <w:rPr>
          <w:rFonts w:ascii="Times New Roman" w:hAnsi="Times New Roman" w:cs="Times New Roman"/>
        </w:rPr>
        <w:t>Crafting policies that encourage the positive facets of faith while mitigating its potential barriers could foster a more inclusive and supportive entrepreneurial ecosystem.</w:t>
      </w:r>
      <w:r>
        <w:rPr>
          <w:rFonts w:ascii="Times New Roman" w:hAnsi="Times New Roman" w:cs="Times New Roman"/>
        </w:rPr>
        <w:t xml:space="preserve"> </w:t>
      </w:r>
      <w:r w:rsidRPr="003313B8">
        <w:rPr>
          <w:rFonts w:ascii="Times New Roman" w:hAnsi="Times New Roman" w:cs="Times New Roman"/>
        </w:rPr>
        <w:t xml:space="preserve">The interplay between faith and entrepreneurship reveals that faith is not a mere personal belief but an influential force shaping the </w:t>
      </w:r>
      <w:r>
        <w:rPr>
          <w:rFonts w:ascii="Times New Roman" w:hAnsi="Times New Roman" w:cs="Times New Roman"/>
        </w:rPr>
        <w:t>entrepreneurial</w:t>
      </w:r>
      <w:r w:rsidRPr="003313B8">
        <w:rPr>
          <w:rFonts w:ascii="Times New Roman" w:hAnsi="Times New Roman" w:cs="Times New Roman"/>
        </w:rPr>
        <w:t xml:space="preserve"> landscape. Understanding its practical implications can guide stakeholders to navigate the entrepreneurial ecosystem more effectively, leveraging faith as both a moral compass and a strategic asset.</w:t>
      </w:r>
    </w:p>
    <w:p w14:paraId="3271ACED" w14:textId="77777777" w:rsidR="003E3957" w:rsidRDefault="003E3957" w:rsidP="003E3957">
      <w:pPr>
        <w:rPr>
          <w:rFonts w:ascii="Times New Roman" w:hAnsi="Times New Roman" w:cs="Times New Roman"/>
          <w:b/>
          <w:bCs/>
        </w:rPr>
      </w:pPr>
    </w:p>
    <w:p w14:paraId="4E03BC1D" w14:textId="77777777" w:rsidR="003E3957" w:rsidRDefault="003E3957" w:rsidP="003E3957">
      <w:pPr>
        <w:jc w:val="center"/>
        <w:rPr>
          <w:rFonts w:ascii="Times New Roman" w:hAnsi="Times New Roman" w:cs="Times New Roman"/>
          <w:b/>
          <w:bCs/>
        </w:rPr>
      </w:pPr>
      <w:r>
        <w:rPr>
          <w:rFonts w:ascii="Times New Roman" w:hAnsi="Times New Roman" w:cs="Times New Roman"/>
          <w:b/>
          <w:bCs/>
        </w:rPr>
        <w:t>CONCLUSION</w:t>
      </w:r>
    </w:p>
    <w:p w14:paraId="00549156" w14:textId="77777777" w:rsidR="003E3957" w:rsidRPr="00FC759D" w:rsidRDefault="003E3957" w:rsidP="00BD4E3F">
      <w:pPr>
        <w:rPr>
          <w:rFonts w:ascii="Times New Roman" w:hAnsi="Times New Roman" w:cs="Times New Roman"/>
          <w:b/>
          <w:bCs/>
        </w:rPr>
      </w:pPr>
    </w:p>
    <w:p w14:paraId="475839D4" w14:textId="77777777" w:rsidR="003E3957" w:rsidRDefault="003E3957" w:rsidP="003E3957">
      <w:pPr>
        <w:ind w:firstLine="720"/>
        <w:rPr>
          <w:rFonts w:ascii="Times New Roman" w:hAnsi="Times New Roman" w:cs="Times New Roman"/>
        </w:rPr>
      </w:pPr>
      <w:r>
        <w:rPr>
          <w:rFonts w:ascii="Times New Roman" w:hAnsi="Times New Roman" w:cs="Times New Roman"/>
        </w:rPr>
        <w:t xml:space="preserve">This literature review at </w:t>
      </w:r>
      <w:r w:rsidRPr="00FC759D">
        <w:rPr>
          <w:rFonts w:ascii="Times New Roman" w:hAnsi="Times New Roman" w:cs="Times New Roman"/>
        </w:rPr>
        <w:t xml:space="preserve">the intersection of faith and entrepreneurship </w:t>
      </w:r>
      <w:r>
        <w:rPr>
          <w:rFonts w:ascii="Times New Roman" w:hAnsi="Times New Roman" w:cs="Times New Roman"/>
        </w:rPr>
        <w:t>illuminates that faith-based beliefs</w:t>
      </w:r>
      <w:r w:rsidRPr="00FC759D">
        <w:rPr>
          <w:rFonts w:ascii="Times New Roman" w:hAnsi="Times New Roman" w:cs="Times New Roman"/>
        </w:rPr>
        <w:t xml:space="preserve">, far from being an antiquated or peripheral dimension, are vitally integrated into the entrepreneurial spirit. </w:t>
      </w:r>
      <w:r w:rsidRPr="00336254">
        <w:rPr>
          <w:rFonts w:ascii="Times New Roman" w:hAnsi="Times New Roman" w:cs="Times New Roman"/>
        </w:rPr>
        <w:t xml:space="preserve">Across all levels, faith undeniably shapes the entrepreneurial landscape. It weaves into the fabric of individual </w:t>
      </w:r>
      <w:r>
        <w:rPr>
          <w:rFonts w:ascii="Times New Roman" w:hAnsi="Times New Roman" w:cs="Times New Roman"/>
        </w:rPr>
        <w:t xml:space="preserve">identities and </w:t>
      </w:r>
      <w:r w:rsidRPr="00336254">
        <w:rPr>
          <w:rFonts w:ascii="Times New Roman" w:hAnsi="Times New Roman" w:cs="Times New Roman"/>
        </w:rPr>
        <w:t xml:space="preserve">motivations, organizational strategies, and societal norms. Recognizing faith's profound influence can pave the way for a more holistic approach to entrepreneurship. </w:t>
      </w:r>
      <w:r w:rsidRPr="00470A4C">
        <w:rPr>
          <w:rFonts w:ascii="Times New Roman" w:hAnsi="Times New Roman" w:cs="Times New Roman"/>
        </w:rPr>
        <w:t>This understanding is paramount for any stakeholder in the entrepreneurial ecosystem, from policymakers and investors to entrepreneurs themselves.</w:t>
      </w:r>
      <w:r>
        <w:rPr>
          <w:rFonts w:ascii="Times New Roman" w:hAnsi="Times New Roman" w:cs="Times New Roman"/>
        </w:rPr>
        <w:t xml:space="preserve"> </w:t>
      </w:r>
      <w:r w:rsidRPr="00FC759D">
        <w:rPr>
          <w:rFonts w:ascii="Times New Roman" w:hAnsi="Times New Roman" w:cs="Times New Roman"/>
        </w:rPr>
        <w:t>As we move forward in an increasingly globalized and diverse world</w:t>
      </w:r>
      <w:r w:rsidRPr="00336254">
        <w:rPr>
          <w:rFonts w:ascii="Times New Roman" w:hAnsi="Times New Roman" w:cs="Times New Roman"/>
        </w:rPr>
        <w:t xml:space="preserve"> </w:t>
      </w:r>
      <w:r>
        <w:rPr>
          <w:rFonts w:ascii="Times New Roman" w:hAnsi="Times New Roman" w:cs="Times New Roman"/>
        </w:rPr>
        <w:t xml:space="preserve">that </w:t>
      </w:r>
      <w:r w:rsidRPr="00336254">
        <w:rPr>
          <w:rFonts w:ascii="Times New Roman" w:hAnsi="Times New Roman" w:cs="Times New Roman"/>
        </w:rPr>
        <w:t>grapples with complex socio-economic challenges, intertwining faith and entrepreneurship might offer a balanced path forward, ensuring that business ventures serve not only individualistic ends but also broader societal purposes.</w:t>
      </w:r>
      <w:r>
        <w:rPr>
          <w:rFonts w:ascii="Times New Roman" w:hAnsi="Times New Roman" w:cs="Times New Roman"/>
        </w:rPr>
        <w:t xml:space="preserve"> </w:t>
      </w:r>
      <w:r w:rsidRPr="00FC759D">
        <w:rPr>
          <w:rFonts w:ascii="Times New Roman" w:hAnsi="Times New Roman" w:cs="Times New Roman"/>
        </w:rPr>
        <w:t>To grasp this is to truly comprehend the depth of human spirit and endeavor, reminding us that at the heart of every business venture lies not just a financial pursuit, but a tapestry of values, beliefs, and aspirations that define our shared human experience.</w:t>
      </w:r>
    </w:p>
    <w:p w14:paraId="1EAF4C97" w14:textId="77777777" w:rsidR="003E3957" w:rsidRPr="00365FA3" w:rsidRDefault="003E3957" w:rsidP="003E3957">
      <w:pPr>
        <w:ind w:firstLine="720"/>
        <w:rPr>
          <w:rFonts w:ascii="Times New Roman" w:hAnsi="Times New Roman" w:cs="Times New Roman"/>
        </w:rPr>
      </w:pPr>
    </w:p>
    <w:p w14:paraId="461A0529" w14:textId="77777777" w:rsidR="003E3957" w:rsidRPr="00D43A4F" w:rsidRDefault="003E3957" w:rsidP="003E3957">
      <w:pPr>
        <w:ind w:firstLine="720"/>
        <w:jc w:val="center"/>
        <w:rPr>
          <w:rFonts w:ascii="Times New Roman" w:hAnsi="Times New Roman" w:cs="Times New Roman"/>
          <w:b/>
          <w:bCs/>
        </w:rPr>
      </w:pPr>
      <w:r w:rsidRPr="00D43A4F">
        <w:rPr>
          <w:rFonts w:ascii="Times New Roman" w:hAnsi="Times New Roman" w:cs="Times New Roman"/>
          <w:b/>
          <w:bCs/>
        </w:rPr>
        <w:t>REFERENCES AVAILABLE FROM FIRST AUTHOR</w:t>
      </w:r>
    </w:p>
    <w:p w14:paraId="6F44DA98" w14:textId="77777777" w:rsidR="003E3957" w:rsidRPr="00470A4C" w:rsidRDefault="003E3957" w:rsidP="003E3957">
      <w:pPr>
        <w:spacing w:line="480" w:lineRule="auto"/>
        <w:rPr>
          <w:rFonts w:ascii="Times New Roman" w:hAnsi="Times New Roman" w:cs="Times New Roman"/>
        </w:rPr>
      </w:pPr>
    </w:p>
    <w:p w14:paraId="097AEFD7" w14:textId="77777777" w:rsidR="003E3957" w:rsidRPr="003E3957" w:rsidRDefault="003E3957" w:rsidP="003E3957">
      <w:pPr>
        <w:jc w:val="center"/>
        <w:rPr>
          <w:rFonts w:ascii="Times New Roman" w:hAnsi="Times New Roman" w:cs="Times New Roman"/>
          <w:b/>
          <w:bCs/>
        </w:rPr>
      </w:pPr>
      <w:r w:rsidRPr="003E3957">
        <w:rPr>
          <w:rFonts w:ascii="Times New Roman" w:hAnsi="Times New Roman" w:cs="Times New Roman"/>
          <w:b/>
          <w:bCs/>
        </w:rPr>
        <w:lastRenderedPageBreak/>
        <w:t xml:space="preserve">SHIFTING STRATEGIC FOCUS DURING A MAJOR CRISIS: </w:t>
      </w:r>
      <w:r w:rsidRPr="003E3957">
        <w:rPr>
          <w:rFonts w:ascii="Times New Roman" w:hAnsi="Times New Roman" w:cs="Times New Roman"/>
          <w:b/>
          <w:bCs/>
        </w:rPr>
        <w:br/>
        <w:t>A LONGITUDINAL EXPLORATORY STUDY</w:t>
      </w:r>
      <w:r w:rsidRPr="003E3957">
        <w:rPr>
          <w:rFonts w:ascii="Times New Roman" w:hAnsi="Times New Roman" w:cs="Times New Roman"/>
          <w:b/>
          <w:bCs/>
        </w:rPr>
        <w:br/>
      </w:r>
    </w:p>
    <w:p w14:paraId="4C4FCF5D" w14:textId="77777777" w:rsidR="003E3957" w:rsidRPr="003E3957" w:rsidRDefault="003E3957" w:rsidP="003E3957">
      <w:pPr>
        <w:spacing w:after="160" w:line="259" w:lineRule="auto"/>
        <w:jc w:val="center"/>
        <w:rPr>
          <w:rFonts w:ascii="Times New Roman" w:hAnsi="Times New Roman" w:cs="Times New Roman"/>
        </w:rPr>
      </w:pPr>
      <w:r w:rsidRPr="003E3957">
        <w:rPr>
          <w:rFonts w:ascii="Times New Roman" w:hAnsi="Times New Roman" w:cs="Times New Roman"/>
        </w:rPr>
        <w:t>VIVIEN E. JANCENELLE</w:t>
      </w:r>
      <w:r w:rsidRPr="003E3957">
        <w:rPr>
          <w:rFonts w:ascii="Times New Roman" w:hAnsi="Times New Roman" w:cs="Times New Roman"/>
        </w:rPr>
        <w:br/>
        <w:t>University of Houston-Clear Lake</w:t>
      </w:r>
      <w:r w:rsidRPr="003E3957">
        <w:rPr>
          <w:rFonts w:ascii="Times New Roman" w:hAnsi="Times New Roman" w:cs="Times New Roman"/>
        </w:rPr>
        <w:br/>
      </w:r>
      <w:hyperlink r:id="rId13" w:history="1">
        <w:r w:rsidRPr="003E3957">
          <w:rPr>
            <w:rStyle w:val="Hyperlink"/>
            <w:rFonts w:ascii="Times New Roman" w:hAnsi="Times New Roman" w:cs="Times New Roman"/>
          </w:rPr>
          <w:t>jancenelle@uhcl.edu</w:t>
        </w:r>
      </w:hyperlink>
      <w:r w:rsidRPr="003E3957">
        <w:rPr>
          <w:rFonts w:ascii="Times New Roman" w:hAnsi="Times New Roman" w:cs="Times New Roman"/>
        </w:rPr>
        <w:t xml:space="preserve"> </w:t>
      </w:r>
    </w:p>
    <w:p w14:paraId="2CD30ED5" w14:textId="77777777" w:rsidR="003E3957" w:rsidRPr="003E3957" w:rsidRDefault="003E3957" w:rsidP="003E3957">
      <w:pPr>
        <w:jc w:val="center"/>
        <w:rPr>
          <w:rFonts w:ascii="Times New Roman" w:hAnsi="Times New Roman" w:cs="Times New Roman"/>
          <w:b/>
        </w:rPr>
      </w:pPr>
      <w:r w:rsidRPr="003E3957">
        <w:rPr>
          <w:rFonts w:ascii="Times New Roman" w:hAnsi="Times New Roman" w:cs="Times New Roman"/>
          <w:b/>
        </w:rPr>
        <w:t>INTRODUCTION</w:t>
      </w:r>
    </w:p>
    <w:p w14:paraId="37ECD85F" w14:textId="77777777" w:rsidR="003E3957" w:rsidRPr="003E3957" w:rsidRDefault="003E3957" w:rsidP="003E3957">
      <w:pPr>
        <w:ind w:firstLine="720"/>
        <w:rPr>
          <w:rFonts w:ascii="Times New Roman" w:hAnsi="Times New Roman" w:cs="Times New Roman"/>
        </w:rPr>
      </w:pPr>
      <w:r w:rsidRPr="003E3957">
        <w:rPr>
          <w:rStyle w:val="fontstyle01"/>
          <w:rFonts w:ascii="Times New Roman" w:hAnsi="Times New Roman" w:cs="Times New Roman"/>
        </w:rPr>
        <w:t>Firms and their CEOs pay attention to various strategic opportunities based on their understanding of different environmental conditions (</w:t>
      </w:r>
      <w:proofErr w:type="spellStart"/>
      <w:r w:rsidRPr="003E3957">
        <w:rPr>
          <w:rStyle w:val="fontstyle01"/>
          <w:rFonts w:ascii="Times New Roman" w:hAnsi="Times New Roman" w:cs="Times New Roman"/>
        </w:rPr>
        <w:t>Rerup</w:t>
      </w:r>
      <w:proofErr w:type="spellEnd"/>
      <w:r w:rsidRPr="003E3957">
        <w:rPr>
          <w:rStyle w:val="fontstyle01"/>
          <w:rFonts w:ascii="Times New Roman" w:hAnsi="Times New Roman" w:cs="Times New Roman"/>
        </w:rPr>
        <w:t>, 2009)—as they seek to exploit the best opportunities (</w:t>
      </w:r>
      <w:proofErr w:type="spellStart"/>
      <w:r w:rsidRPr="003E3957">
        <w:rPr>
          <w:rStyle w:val="fontstyle01"/>
          <w:rFonts w:ascii="Times New Roman" w:hAnsi="Times New Roman" w:cs="Times New Roman"/>
        </w:rPr>
        <w:t>Danneels</w:t>
      </w:r>
      <w:proofErr w:type="spellEnd"/>
      <w:r w:rsidRPr="003E3957">
        <w:rPr>
          <w:rStyle w:val="fontstyle01"/>
          <w:rFonts w:ascii="Times New Roman" w:hAnsi="Times New Roman" w:cs="Times New Roman"/>
        </w:rPr>
        <w:t xml:space="preserve">, 2003) and to chart a clear path towards firm success (Joseph and Wilson 2018). While much research has focused on the outcomes of strategic attention (Ocasio and Joseph, 2018), research on the antecedents of strategic attention has been either sparse (e.g., Shinkle, </w:t>
      </w:r>
      <w:proofErr w:type="spellStart"/>
      <w:r w:rsidRPr="003E3957">
        <w:rPr>
          <w:rStyle w:val="fontstyle01"/>
          <w:rFonts w:ascii="Times New Roman" w:hAnsi="Times New Roman" w:cs="Times New Roman"/>
        </w:rPr>
        <w:t>Goudsmit</w:t>
      </w:r>
      <w:proofErr w:type="spellEnd"/>
      <w:r w:rsidRPr="003E3957">
        <w:rPr>
          <w:rStyle w:val="fontstyle01"/>
          <w:rFonts w:ascii="Times New Roman" w:hAnsi="Times New Roman" w:cs="Times New Roman"/>
        </w:rPr>
        <w:t xml:space="preserve">, Yang, and Luo, 2017) or narrow in scope (e.g., </w:t>
      </w:r>
      <w:r w:rsidRPr="003E3957">
        <w:rPr>
          <w:rFonts w:ascii="Times New Roman" w:hAnsi="Times New Roman" w:cs="Times New Roman"/>
        </w:rPr>
        <w:t>Martínez-del-Río, Li, and Guthrie, 2022), thus, our understanding of broad antecedents of strategic focus is still limited.</w:t>
      </w:r>
    </w:p>
    <w:p w14:paraId="143589EF"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 xml:space="preserve">We fill this gap in the literature by proposing this exploratory work, focusing on the broadest representative sample of large firms in the U.S. economy (the S&amp;P 500), as well as on a wide framework of strategic issues developed by Eklund and </w:t>
      </w:r>
      <w:proofErr w:type="spellStart"/>
      <w:r w:rsidRPr="003E3957">
        <w:rPr>
          <w:rFonts w:ascii="Times New Roman" w:hAnsi="Times New Roman" w:cs="Times New Roman"/>
        </w:rPr>
        <w:t>Mannor</w:t>
      </w:r>
      <w:proofErr w:type="spellEnd"/>
      <w:r w:rsidRPr="003E3957">
        <w:rPr>
          <w:rFonts w:ascii="Times New Roman" w:hAnsi="Times New Roman" w:cs="Times New Roman"/>
        </w:rPr>
        <w:t xml:space="preserve"> (2020) covering 13 different “grand strategic avenues” that could be pursued by executives (e.g., customer-centric strategies, low-cost strategies, or new market strategies; full list described later in this paper). </w:t>
      </w:r>
    </w:p>
    <w:p w14:paraId="64F94BFF"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In addition to our focus on broad strategic priorities from a wide range of large U.S. firms, we also use a large exogenous event that impacted all firms as our antecedent to strategic focus: the COVID-19 major crisis. Major crises as exogenous environmental shocks are sudden, unprecedented, and negatively impact and threaten firms, businesses, and society (</w:t>
      </w:r>
      <w:proofErr w:type="spellStart"/>
      <w:r w:rsidRPr="003E3957">
        <w:rPr>
          <w:rFonts w:ascii="Times New Roman" w:hAnsi="Times New Roman" w:cs="Times New Roman"/>
        </w:rPr>
        <w:t>Gundel</w:t>
      </w:r>
      <w:proofErr w:type="spellEnd"/>
      <w:r w:rsidRPr="003E3957">
        <w:rPr>
          <w:rFonts w:ascii="Times New Roman" w:hAnsi="Times New Roman" w:cs="Times New Roman"/>
        </w:rPr>
        <w:t xml:space="preserve">, 2005; Meyer, 1982). This study’s main exploratory research question is to understand the magnitude and direction of the change in strategic focus for S&amp;P 500 firms in three separate samples: before the crisis, during the crisis, and after the crisis. </w:t>
      </w:r>
    </w:p>
    <w:p w14:paraId="4AE55BFD"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 xml:space="preserve">The remainder of this paper begins with a literature review followed by the development of a single exploratory hypothesis. Our methods detail the data collection, measurement, and analysis process to be followed in this paper. We conclude this work with a comprehensive analysis of our results and a discussion of their implications for the future. </w:t>
      </w:r>
    </w:p>
    <w:p w14:paraId="5C06D765" w14:textId="77777777" w:rsidR="003E3957" w:rsidRPr="003E3957" w:rsidRDefault="003E3957" w:rsidP="003E3957">
      <w:pPr>
        <w:rPr>
          <w:rFonts w:ascii="Times New Roman" w:hAnsi="Times New Roman" w:cs="Times New Roman"/>
        </w:rPr>
      </w:pPr>
    </w:p>
    <w:p w14:paraId="0D821968" w14:textId="77777777" w:rsidR="003E3957" w:rsidRPr="003E3957" w:rsidRDefault="003E3957" w:rsidP="003E3957">
      <w:pPr>
        <w:rPr>
          <w:rStyle w:val="fontstyle01"/>
          <w:rFonts w:ascii="Times New Roman" w:hAnsi="Times New Roman" w:cs="Times New Roman"/>
          <w:b/>
          <w:bCs/>
        </w:rPr>
      </w:pPr>
      <w:r w:rsidRPr="003E3957">
        <w:rPr>
          <w:rStyle w:val="fontstyle01"/>
          <w:rFonts w:ascii="Times New Roman" w:hAnsi="Times New Roman" w:cs="Times New Roman"/>
          <w:b/>
          <w:bCs/>
        </w:rPr>
        <w:t>LITERATURE REVIEW</w:t>
      </w:r>
    </w:p>
    <w:p w14:paraId="7D57CEF5" w14:textId="77777777" w:rsidR="00276BA7" w:rsidRDefault="00276BA7" w:rsidP="003E3957">
      <w:pPr>
        <w:rPr>
          <w:rStyle w:val="fontstyle01"/>
          <w:rFonts w:ascii="Times New Roman" w:hAnsi="Times New Roman" w:cs="Times New Roman"/>
          <w:b/>
          <w:bCs/>
        </w:rPr>
      </w:pPr>
    </w:p>
    <w:p w14:paraId="53156AD8" w14:textId="1FFB0E14" w:rsidR="003E3957" w:rsidRPr="003E3957" w:rsidRDefault="003E3957" w:rsidP="003E3957">
      <w:pPr>
        <w:rPr>
          <w:rStyle w:val="fontstyle01"/>
          <w:rFonts w:ascii="Times New Roman" w:hAnsi="Times New Roman" w:cs="Times New Roman"/>
          <w:b/>
          <w:bCs/>
        </w:rPr>
      </w:pPr>
      <w:r w:rsidRPr="003E3957">
        <w:rPr>
          <w:rStyle w:val="fontstyle01"/>
          <w:rFonts w:ascii="Times New Roman" w:hAnsi="Times New Roman" w:cs="Times New Roman"/>
          <w:b/>
          <w:bCs/>
        </w:rPr>
        <w:t xml:space="preserve">Strategic Focus </w:t>
      </w:r>
    </w:p>
    <w:p w14:paraId="77B0C5EB" w14:textId="77777777" w:rsidR="003E3957" w:rsidRPr="003E3957" w:rsidRDefault="003E3957" w:rsidP="003E3957">
      <w:pPr>
        <w:ind w:firstLine="720"/>
        <w:rPr>
          <w:rStyle w:val="fontstyle01"/>
          <w:rFonts w:ascii="Times New Roman" w:hAnsi="Times New Roman" w:cs="Times New Roman"/>
        </w:rPr>
      </w:pPr>
      <w:r w:rsidRPr="003E3957">
        <w:rPr>
          <w:rStyle w:val="fontstyle01"/>
          <w:rFonts w:ascii="Times New Roman" w:hAnsi="Times New Roman" w:cs="Times New Roman"/>
        </w:rPr>
        <w:t xml:space="preserve">The attention-based view (ABV) purports that a firm’s behavior is largely dependent on what a firm’s decision-makers pay attention to (Ocasio, 1997). A core assumption of ABV is that managers possess limited attentional capabilities (Simon, 1947), and therefore cannot pay attention to all information relevant to decision-making, thereby resulting in a bounded capacity to be rational. Two tenets of ABV may have a marked impact on the nature of strategic attention: </w:t>
      </w:r>
      <w:r w:rsidRPr="003E3957">
        <w:rPr>
          <w:rStyle w:val="fontstyle01"/>
          <w:rFonts w:ascii="Times New Roman" w:hAnsi="Times New Roman" w:cs="Times New Roman"/>
          <w:i/>
          <w:iCs/>
        </w:rPr>
        <w:t>first</w:t>
      </w:r>
      <w:r w:rsidRPr="003E3957">
        <w:rPr>
          <w:rStyle w:val="fontstyle01"/>
          <w:rFonts w:ascii="Times New Roman" w:hAnsi="Times New Roman" w:cs="Times New Roman"/>
        </w:rPr>
        <w:t xml:space="preserve">, executives select which strategic issues they attend to at any point time, and decision making can only happen for these issues to which </w:t>
      </w:r>
      <w:proofErr w:type="spellStart"/>
      <w:r w:rsidRPr="003E3957">
        <w:rPr>
          <w:rStyle w:val="fontstyle01"/>
          <w:rFonts w:ascii="Times New Roman" w:hAnsi="Times New Roman" w:cs="Times New Roman"/>
        </w:rPr>
        <w:t>executives</w:t>
      </w:r>
      <w:proofErr w:type="spellEnd"/>
      <w:r w:rsidRPr="003E3957">
        <w:rPr>
          <w:rStyle w:val="fontstyle01"/>
          <w:rFonts w:ascii="Times New Roman" w:hAnsi="Times New Roman" w:cs="Times New Roman"/>
        </w:rPr>
        <w:t xml:space="preserve"> pay attention to; and </w:t>
      </w:r>
      <w:r w:rsidRPr="003E3957">
        <w:rPr>
          <w:rStyle w:val="fontstyle01"/>
          <w:rFonts w:ascii="Times New Roman" w:hAnsi="Times New Roman" w:cs="Times New Roman"/>
          <w:i/>
          <w:iCs/>
        </w:rPr>
        <w:t>second</w:t>
      </w:r>
      <w:r w:rsidRPr="003E3957">
        <w:rPr>
          <w:rStyle w:val="fontstyle01"/>
          <w:rFonts w:ascii="Times New Roman" w:hAnsi="Times New Roman" w:cs="Times New Roman"/>
        </w:rPr>
        <w:t>, the focus of decision-makers is largely influenced by the situations to which they are confronted (Ocasio, 1997).</w:t>
      </w:r>
    </w:p>
    <w:p w14:paraId="53A5C653" w14:textId="77777777" w:rsidR="003E3957" w:rsidRPr="003E3957" w:rsidRDefault="003E3957" w:rsidP="003E3957">
      <w:pPr>
        <w:ind w:firstLine="720"/>
        <w:rPr>
          <w:rStyle w:val="fontstyle01"/>
          <w:rFonts w:ascii="Times New Roman" w:hAnsi="Times New Roman" w:cs="Times New Roman"/>
        </w:rPr>
      </w:pPr>
      <w:r w:rsidRPr="003E3957">
        <w:rPr>
          <w:rStyle w:val="fontstyle01"/>
          <w:rFonts w:ascii="Times New Roman" w:hAnsi="Times New Roman" w:cs="Times New Roman"/>
        </w:rPr>
        <w:t xml:space="preserve">Various antecedents may precede an increase or a decrease in focus on different strategic issues. For example, social tensions between the firm and its employees (e.g., a strike) may precede an increase </w:t>
      </w:r>
      <w:r w:rsidRPr="003E3957">
        <w:rPr>
          <w:rFonts w:ascii="Times New Roman" w:hAnsi="Times New Roman" w:cs="Times New Roman"/>
        </w:rPr>
        <w:t xml:space="preserve">in social strategies, the removal of tariffs by a neighboring country may lead </w:t>
      </w:r>
      <w:r w:rsidRPr="003E3957">
        <w:rPr>
          <w:rFonts w:ascii="Times New Roman" w:hAnsi="Times New Roman" w:cs="Times New Roman"/>
        </w:rPr>
        <w:lastRenderedPageBreak/>
        <w:t xml:space="preserve">to new market entry strategies, and technological breakthroughs (e.g., Artificial intelligence and GPT transformers) may lead to a focus on product innovation. In this study, we are interested in how managerial focus on 13 strategic issues shifted in response to a major crisis. </w:t>
      </w:r>
    </w:p>
    <w:p w14:paraId="19B64508" w14:textId="77777777" w:rsidR="003E3957" w:rsidRPr="003E3957" w:rsidRDefault="003E3957" w:rsidP="003E3957">
      <w:pPr>
        <w:rPr>
          <w:rStyle w:val="fontstyle01"/>
          <w:rFonts w:ascii="Times New Roman" w:hAnsi="Times New Roman" w:cs="Times New Roman"/>
        </w:rPr>
      </w:pPr>
      <w:r w:rsidRPr="003E3957">
        <w:rPr>
          <w:rStyle w:val="fontstyle01"/>
          <w:rFonts w:ascii="Times New Roman" w:hAnsi="Times New Roman" w:cs="Times New Roman"/>
        </w:rPr>
        <w:t xml:space="preserve"> </w:t>
      </w:r>
    </w:p>
    <w:p w14:paraId="00830672" w14:textId="77777777" w:rsidR="003E3957" w:rsidRPr="003E3957" w:rsidRDefault="003E3957" w:rsidP="003E3957">
      <w:pPr>
        <w:rPr>
          <w:rStyle w:val="fontstyle01"/>
          <w:rFonts w:ascii="Times New Roman" w:hAnsi="Times New Roman" w:cs="Times New Roman"/>
          <w:b/>
          <w:bCs/>
        </w:rPr>
      </w:pPr>
      <w:r w:rsidRPr="003E3957">
        <w:rPr>
          <w:rStyle w:val="fontstyle01"/>
          <w:rFonts w:ascii="Times New Roman" w:hAnsi="Times New Roman" w:cs="Times New Roman"/>
          <w:b/>
          <w:bCs/>
        </w:rPr>
        <w:t xml:space="preserve">The Major Crisis Environment </w:t>
      </w:r>
    </w:p>
    <w:p w14:paraId="3D9B0248"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Firms go through varied types of crises throughout their existence, but few crises are as profound as major crises. We define major crises as exogenous environmental shocks are sudden and unprecedented, and likely to be detrimental and harmful to the broadest range of organizations (Meyer, 1982). Examples of such crises include the 9/11 terrorist attacks (</w:t>
      </w:r>
      <w:proofErr w:type="spellStart"/>
      <w:r w:rsidRPr="003E3957">
        <w:rPr>
          <w:rFonts w:ascii="Times New Roman" w:hAnsi="Times New Roman" w:cs="Times New Roman"/>
        </w:rPr>
        <w:t>Gundel</w:t>
      </w:r>
      <w:proofErr w:type="spellEnd"/>
      <w:r w:rsidRPr="003E3957">
        <w:rPr>
          <w:rFonts w:ascii="Times New Roman" w:hAnsi="Times New Roman" w:cs="Times New Roman"/>
        </w:rPr>
        <w:t>, 2005), the 2008 financial crisis, or more recently, the COVID-19 pandemic. These types of major crisis have unique characteristics. For example, they “appear surprisingly and are even beyond comprehension” (</w:t>
      </w:r>
      <w:proofErr w:type="spellStart"/>
      <w:r w:rsidRPr="003E3957">
        <w:rPr>
          <w:rFonts w:ascii="Times New Roman" w:hAnsi="Times New Roman" w:cs="Times New Roman"/>
        </w:rPr>
        <w:t>Gundel</w:t>
      </w:r>
      <w:proofErr w:type="spellEnd"/>
      <w:r w:rsidRPr="003E3957">
        <w:rPr>
          <w:rFonts w:ascii="Times New Roman" w:hAnsi="Times New Roman" w:cs="Times New Roman"/>
        </w:rPr>
        <w:t>, 2005; p. 112); which makes preparing for them close to impossible. Such crises are major sources of uncertainty and disruption for firms (Bundy and Pfarrer, 2015), and represent a threat to organizations and their stakeholders, which is why organizational leaders typically mobilize and respond swiftly to major crises in an attempt to mitigate harm to the firm (Bundy and Pfarrer, 2015). While unfortunate for business and society, exogenous environmental shocks are useful to researchers as they often serve as natural experiments—that is, they mimic the “experimental ideal in which units are split into a treatment and a control group” (</w:t>
      </w:r>
      <w:proofErr w:type="spellStart"/>
      <w:r w:rsidRPr="003E3957">
        <w:rPr>
          <w:rFonts w:ascii="Times New Roman" w:hAnsi="Times New Roman" w:cs="Times New Roman"/>
        </w:rPr>
        <w:t>Sieweke</w:t>
      </w:r>
      <w:proofErr w:type="spellEnd"/>
      <w:r w:rsidRPr="003E3957">
        <w:rPr>
          <w:rFonts w:ascii="Times New Roman" w:hAnsi="Times New Roman" w:cs="Times New Roman"/>
        </w:rPr>
        <w:t xml:space="preserve"> and Santoni, 2020; p. 1). </w:t>
      </w:r>
    </w:p>
    <w:p w14:paraId="7EB346D7" w14:textId="77777777" w:rsidR="003E3957" w:rsidRPr="003E3957" w:rsidRDefault="003E3957" w:rsidP="003E3957">
      <w:pPr>
        <w:ind w:firstLine="720"/>
        <w:rPr>
          <w:rFonts w:ascii="Times New Roman" w:hAnsi="Times New Roman" w:cs="Times New Roman"/>
          <w:color w:val="000000"/>
        </w:rPr>
      </w:pPr>
    </w:p>
    <w:p w14:paraId="3EB1A4BC" w14:textId="77777777" w:rsidR="003E3957" w:rsidRPr="003E3957" w:rsidRDefault="003E3957" w:rsidP="003E3957">
      <w:pPr>
        <w:rPr>
          <w:rFonts w:ascii="Times New Roman" w:hAnsi="Times New Roman" w:cs="Times New Roman"/>
          <w:b/>
        </w:rPr>
      </w:pPr>
      <w:r w:rsidRPr="003E3957">
        <w:rPr>
          <w:rFonts w:ascii="Times New Roman" w:hAnsi="Times New Roman" w:cs="Times New Roman"/>
          <w:b/>
        </w:rPr>
        <w:t xml:space="preserve">Top Management Cues and Signals of Strategic Focus   </w:t>
      </w:r>
    </w:p>
    <w:p w14:paraId="4009993D"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Top management teams and their behavior is generally closely linked to the behavior of the firm, per Upper Echelons Theory (Hambrick &amp; Mason, 1984). Actions carried out by firms and their strategic behavior can be explained to a great extent by the focus of top management teams (</w:t>
      </w:r>
      <w:proofErr w:type="spellStart"/>
      <w:r w:rsidRPr="003E3957">
        <w:rPr>
          <w:rFonts w:ascii="Times New Roman" w:hAnsi="Times New Roman" w:cs="Times New Roman"/>
        </w:rPr>
        <w:t>Chaganti</w:t>
      </w:r>
      <w:proofErr w:type="spellEnd"/>
      <w:r w:rsidRPr="003E3957">
        <w:rPr>
          <w:rFonts w:ascii="Times New Roman" w:hAnsi="Times New Roman" w:cs="Times New Roman"/>
        </w:rPr>
        <w:t xml:space="preserve"> &amp; </w:t>
      </w:r>
      <w:proofErr w:type="spellStart"/>
      <w:r w:rsidRPr="003E3957">
        <w:rPr>
          <w:rFonts w:ascii="Times New Roman" w:hAnsi="Times New Roman" w:cs="Times New Roman"/>
        </w:rPr>
        <w:t>Sambharya</w:t>
      </w:r>
      <w:proofErr w:type="spellEnd"/>
      <w:r w:rsidRPr="003E3957">
        <w:rPr>
          <w:rFonts w:ascii="Times New Roman" w:hAnsi="Times New Roman" w:cs="Times New Roman"/>
        </w:rPr>
        <w:t>, 1987; Hambrick &amp; Mason, 1984) on various issues facing the firm. The study of top management teams is generally seen as a more appropriate way to obtain an accurate picture of firm behavior than the CEO alone, since modern organizations are increasingly complex, and require the leadership of a combination of cognitive capabilities (Hambrick, 2007).</w:t>
      </w:r>
    </w:p>
    <w:p w14:paraId="4B4883F0"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Cues and signals of strategic focus are likely to be visible during earnings conference calls, which feature the cues the of many different top managers. Indeed, Earnings conference calls provide credible top managers—CEOs and CFOs—with the opportunity to address the market with prepared remarks and responses to questions from analysts’ regarding the firm’s strategic state (Kimbrough, 2005). Because top managers are likely to be perceived as a reflection of their firm (i.e., the face of the firm; Hambrick &amp; Mason, 1984), cues of strategic focus sent during conference calls are likely to be perceived as those of the firm, as there is a high level of intertwinement between the firm and its top management team. These cues are also likely to reflect the firm’s current situation as impacted by various antecedents, as insiders are aware of the true economic state of the firm (</w:t>
      </w:r>
      <w:proofErr w:type="spellStart"/>
      <w:r w:rsidRPr="003E3957">
        <w:rPr>
          <w:rFonts w:ascii="Times New Roman" w:hAnsi="Times New Roman" w:cs="Times New Roman"/>
        </w:rPr>
        <w:t>Merkl</w:t>
      </w:r>
      <w:proofErr w:type="spellEnd"/>
      <w:r w:rsidRPr="003E3957">
        <w:rPr>
          <w:rFonts w:ascii="Times New Roman" w:hAnsi="Times New Roman" w:cs="Times New Roman"/>
        </w:rPr>
        <w:t>-Davies and Brennan, 2007).</w:t>
      </w:r>
    </w:p>
    <w:p w14:paraId="37FA72AB" w14:textId="77777777" w:rsidR="003E3957" w:rsidRPr="003E3957" w:rsidRDefault="003E3957" w:rsidP="003E3957">
      <w:pPr>
        <w:rPr>
          <w:rFonts w:ascii="Times New Roman" w:hAnsi="Times New Roman" w:cs="Times New Roman"/>
        </w:rPr>
      </w:pPr>
    </w:p>
    <w:p w14:paraId="1E0DD3DA" w14:textId="77777777" w:rsidR="003E3957" w:rsidRPr="003E3957" w:rsidRDefault="003E3957" w:rsidP="003E3957">
      <w:pPr>
        <w:rPr>
          <w:rStyle w:val="fontstyle01"/>
          <w:rFonts w:ascii="Times New Roman" w:hAnsi="Times New Roman" w:cs="Times New Roman"/>
          <w:b/>
          <w:bCs/>
        </w:rPr>
      </w:pPr>
      <w:r w:rsidRPr="003E3957">
        <w:rPr>
          <w:rStyle w:val="fontstyle01"/>
          <w:rFonts w:ascii="Times New Roman" w:hAnsi="Times New Roman" w:cs="Times New Roman"/>
          <w:b/>
          <w:bCs/>
        </w:rPr>
        <w:t xml:space="preserve">HYPOTHESES </w:t>
      </w:r>
    </w:p>
    <w:p w14:paraId="61413E55" w14:textId="77777777" w:rsidR="00113473" w:rsidRDefault="00113473" w:rsidP="003E3957">
      <w:pPr>
        <w:rPr>
          <w:rStyle w:val="fontstyle01"/>
          <w:rFonts w:ascii="Times New Roman" w:hAnsi="Times New Roman" w:cs="Times New Roman"/>
          <w:b/>
          <w:bCs/>
        </w:rPr>
      </w:pPr>
    </w:p>
    <w:p w14:paraId="138521D9" w14:textId="630566AF" w:rsidR="003E3957" w:rsidRPr="003E3957" w:rsidRDefault="003E3957" w:rsidP="003E3957">
      <w:pPr>
        <w:rPr>
          <w:rStyle w:val="fontstyle01"/>
          <w:rFonts w:ascii="Times New Roman" w:hAnsi="Times New Roman" w:cs="Times New Roman"/>
          <w:b/>
          <w:bCs/>
        </w:rPr>
      </w:pPr>
      <w:r w:rsidRPr="003E3957">
        <w:rPr>
          <w:rStyle w:val="fontstyle01"/>
          <w:rFonts w:ascii="Times New Roman" w:hAnsi="Times New Roman" w:cs="Times New Roman"/>
          <w:b/>
          <w:bCs/>
        </w:rPr>
        <w:t>Strategic Focus Prior To and After A Major Crisis</w:t>
      </w:r>
    </w:p>
    <w:p w14:paraId="75703887" w14:textId="77777777" w:rsidR="003E3957" w:rsidRPr="003E3957" w:rsidRDefault="003E3957" w:rsidP="003E3957">
      <w:pPr>
        <w:ind w:firstLine="720"/>
        <w:rPr>
          <w:rStyle w:val="fontstyle01"/>
          <w:rFonts w:ascii="Times New Roman" w:hAnsi="Times New Roman" w:cs="Times New Roman"/>
        </w:rPr>
      </w:pPr>
      <w:r w:rsidRPr="003E3957">
        <w:rPr>
          <w:rStyle w:val="fontstyle01"/>
          <w:rFonts w:ascii="Times New Roman" w:hAnsi="Times New Roman" w:cs="Times New Roman"/>
        </w:rPr>
        <w:t xml:space="preserve">Relatively stable macroenvironments may constitute ideal settings for managers who are able to selectively focus their attentional capabilities on the most salient business opportunities, while at the same time ignoring other less pressing matters (Ocasio, 1997). By focusing their </w:t>
      </w:r>
      <w:r w:rsidRPr="003E3957">
        <w:rPr>
          <w:rStyle w:val="fontstyle01"/>
          <w:rFonts w:ascii="Times New Roman" w:hAnsi="Times New Roman" w:cs="Times New Roman"/>
        </w:rPr>
        <w:lastRenderedPageBreak/>
        <w:t xml:space="preserve">energy on the most important business matters, top managers avoid becoming overloaded with too much information to process and too many ideas to pursue (Funk, 2014). The lack of an environmental shock means that managers may be free to craft the best strategy for their firm and focus on the most appropriate strategic issues for their specific firms (Ocasio and Joseph, 2018). </w:t>
      </w:r>
    </w:p>
    <w:p w14:paraId="6D3583CF" w14:textId="77777777" w:rsidR="003E3957" w:rsidRPr="003E3957" w:rsidRDefault="003E3957" w:rsidP="003E3957">
      <w:pPr>
        <w:rPr>
          <w:rStyle w:val="fontstyle01"/>
          <w:rFonts w:ascii="Times New Roman" w:hAnsi="Times New Roman" w:cs="Times New Roman"/>
        </w:rPr>
      </w:pPr>
    </w:p>
    <w:p w14:paraId="390E8446" w14:textId="77777777" w:rsidR="003E3957" w:rsidRPr="003E3957" w:rsidRDefault="003E3957" w:rsidP="003E3957">
      <w:pPr>
        <w:ind w:firstLine="720"/>
        <w:rPr>
          <w:rStyle w:val="fontstyle01"/>
          <w:rFonts w:ascii="Times New Roman" w:hAnsi="Times New Roman" w:cs="Times New Roman"/>
        </w:rPr>
      </w:pPr>
      <w:r w:rsidRPr="003E3957">
        <w:rPr>
          <w:rStyle w:val="fontstyle01"/>
          <w:rFonts w:ascii="Times New Roman" w:hAnsi="Times New Roman" w:cs="Times New Roman"/>
        </w:rPr>
        <w:t xml:space="preserve">The lack of a major crisis during business operation (either prior the crisis event or long-after the crisis event) means that top managers are free to focus on the most appropriate strategic issues for their firms. Each firm should idiosyncratically select which strategic issue is most appropriate for them to focus on. Thus, the following hypothesis is proposed: </w:t>
      </w:r>
    </w:p>
    <w:p w14:paraId="7CF556CE" w14:textId="77777777" w:rsidR="003E3957" w:rsidRPr="003E3957" w:rsidRDefault="003E3957" w:rsidP="003E3957">
      <w:pPr>
        <w:ind w:left="720"/>
        <w:rPr>
          <w:rStyle w:val="fontstyle01"/>
          <w:rFonts w:ascii="Times New Roman" w:hAnsi="Times New Roman" w:cs="Times New Roman"/>
        </w:rPr>
      </w:pPr>
      <w:r w:rsidRPr="003E3957">
        <w:rPr>
          <w:rStyle w:val="fontstyle01"/>
          <w:rFonts w:ascii="Times New Roman" w:hAnsi="Times New Roman" w:cs="Times New Roman"/>
          <w:b/>
          <w:bCs/>
        </w:rPr>
        <w:t>H1:</w:t>
      </w:r>
      <w:r w:rsidRPr="003E3957">
        <w:rPr>
          <w:rStyle w:val="fontstyle01"/>
          <w:rFonts w:ascii="Times New Roman" w:hAnsi="Times New Roman" w:cs="Times New Roman"/>
        </w:rPr>
        <w:t xml:space="preserve"> Top managers display similar levels of attention towards all strategic issues between the pre-crisis and the post-crisis period. </w:t>
      </w:r>
    </w:p>
    <w:p w14:paraId="6B1013D2" w14:textId="77777777" w:rsidR="003E3957" w:rsidRPr="003E3957" w:rsidRDefault="003E3957" w:rsidP="003E3957">
      <w:pPr>
        <w:rPr>
          <w:rStyle w:val="fontstyle01"/>
          <w:rFonts w:ascii="Times New Roman" w:hAnsi="Times New Roman" w:cs="Times New Roman"/>
        </w:rPr>
      </w:pPr>
    </w:p>
    <w:p w14:paraId="62D54A36" w14:textId="77777777" w:rsidR="003E3957" w:rsidRPr="003E3957" w:rsidRDefault="003E3957" w:rsidP="003E3957">
      <w:pPr>
        <w:rPr>
          <w:rStyle w:val="fontstyle01"/>
          <w:rFonts w:ascii="Times New Roman" w:hAnsi="Times New Roman" w:cs="Times New Roman"/>
          <w:b/>
          <w:bCs/>
        </w:rPr>
      </w:pPr>
      <w:r w:rsidRPr="003E3957">
        <w:rPr>
          <w:rStyle w:val="fontstyle01"/>
          <w:rFonts w:ascii="Times New Roman" w:hAnsi="Times New Roman" w:cs="Times New Roman"/>
          <w:b/>
          <w:bCs/>
        </w:rPr>
        <w:t>Strategic Focus During A Major Crisis</w:t>
      </w:r>
    </w:p>
    <w:p w14:paraId="2B8CDB40" w14:textId="77777777" w:rsidR="003E3957" w:rsidRPr="003E3957" w:rsidRDefault="003E3957" w:rsidP="003E3957">
      <w:pPr>
        <w:ind w:firstLine="720"/>
        <w:rPr>
          <w:rStyle w:val="fontstyle01"/>
          <w:rFonts w:ascii="Times New Roman" w:hAnsi="Times New Roman" w:cs="Times New Roman"/>
        </w:rPr>
      </w:pPr>
      <w:r w:rsidRPr="003E3957">
        <w:rPr>
          <w:rStyle w:val="fontstyle01"/>
          <w:rFonts w:ascii="Times New Roman" w:hAnsi="Times New Roman" w:cs="Times New Roman"/>
        </w:rPr>
        <w:t>Major crises may precede changes in strategic focus on all strategic issues, as they bring about sudden and unprecedented uncertainty, disruption, and potential harm for firms (</w:t>
      </w:r>
      <w:proofErr w:type="spellStart"/>
      <w:r w:rsidRPr="003E3957">
        <w:rPr>
          <w:rStyle w:val="fontstyle01"/>
          <w:rFonts w:ascii="Times New Roman" w:hAnsi="Times New Roman" w:cs="Times New Roman"/>
        </w:rPr>
        <w:t>Gundel</w:t>
      </w:r>
      <w:proofErr w:type="spellEnd"/>
      <w:r w:rsidRPr="003E3957">
        <w:rPr>
          <w:rStyle w:val="fontstyle01"/>
          <w:rFonts w:ascii="Times New Roman" w:hAnsi="Times New Roman" w:cs="Times New Roman"/>
        </w:rPr>
        <w:t>, 2005; Bundy and Pfarrer, 2015). A major crisis is likely to quickly shift priorities for top managers, as new executive demands are created pressing threats brought about by the major crisis. A change in strategic priorities is likely required to mitigate harm to the firm, and changes in strategic attention may become necessary for top managers as they now need to scan, process, and make sense of new information (Nadkarni and Barr, 2008). Therefore, we expect that top managers will exhibit different strategic focus during a major crisis than prior or after. Thus, we propose the following hypothesis:</w:t>
      </w:r>
    </w:p>
    <w:p w14:paraId="55C3F3BA" w14:textId="77777777" w:rsidR="003E3957" w:rsidRPr="003E3957" w:rsidRDefault="003E3957" w:rsidP="003E3957">
      <w:pPr>
        <w:rPr>
          <w:rStyle w:val="fontstyle01"/>
          <w:rFonts w:ascii="Times New Roman" w:hAnsi="Times New Roman" w:cs="Times New Roman"/>
        </w:rPr>
      </w:pPr>
    </w:p>
    <w:p w14:paraId="5969F95D" w14:textId="77777777" w:rsidR="003E3957" w:rsidRPr="003E3957" w:rsidRDefault="003E3957" w:rsidP="003E3957">
      <w:pPr>
        <w:ind w:left="720"/>
        <w:rPr>
          <w:rStyle w:val="fontstyle01"/>
          <w:rFonts w:ascii="Times New Roman" w:hAnsi="Times New Roman" w:cs="Times New Roman"/>
        </w:rPr>
      </w:pPr>
      <w:r w:rsidRPr="003E3957">
        <w:rPr>
          <w:rStyle w:val="fontstyle01"/>
          <w:rFonts w:ascii="Times New Roman" w:hAnsi="Times New Roman" w:cs="Times New Roman"/>
          <w:b/>
          <w:bCs/>
        </w:rPr>
        <w:t>H2:</w:t>
      </w:r>
      <w:r w:rsidRPr="003E3957">
        <w:rPr>
          <w:rStyle w:val="fontstyle01"/>
          <w:rFonts w:ascii="Times New Roman" w:hAnsi="Times New Roman" w:cs="Times New Roman"/>
        </w:rPr>
        <w:t xml:space="preserve"> Top managers display different levels of attention towards all strategic issues during a crisis than outside of a crisis.  </w:t>
      </w:r>
    </w:p>
    <w:p w14:paraId="519059F9" w14:textId="77777777" w:rsidR="003E3957" w:rsidRPr="003E3957" w:rsidRDefault="003E3957" w:rsidP="003E3957">
      <w:pPr>
        <w:rPr>
          <w:rStyle w:val="fontstyle01"/>
          <w:rFonts w:ascii="Times New Roman" w:hAnsi="Times New Roman" w:cs="Times New Roman"/>
        </w:rPr>
      </w:pPr>
    </w:p>
    <w:p w14:paraId="29D88298" w14:textId="77777777" w:rsidR="003E3957" w:rsidRPr="003E3957" w:rsidRDefault="003E3957" w:rsidP="003E3957">
      <w:pPr>
        <w:rPr>
          <w:rFonts w:ascii="Times New Roman" w:hAnsi="Times New Roman" w:cs="Times New Roman"/>
          <w:b/>
          <w:bCs/>
        </w:rPr>
      </w:pPr>
      <w:r w:rsidRPr="003E3957">
        <w:rPr>
          <w:rFonts w:ascii="Times New Roman" w:hAnsi="Times New Roman" w:cs="Times New Roman"/>
          <w:b/>
          <w:bCs/>
        </w:rPr>
        <w:t>METHOD</w:t>
      </w:r>
    </w:p>
    <w:p w14:paraId="0DE4B4E6" w14:textId="77777777" w:rsidR="00113473" w:rsidRDefault="00113473" w:rsidP="003E3957">
      <w:pPr>
        <w:rPr>
          <w:rFonts w:ascii="Times New Roman" w:hAnsi="Times New Roman" w:cs="Times New Roman"/>
          <w:b/>
        </w:rPr>
      </w:pPr>
    </w:p>
    <w:p w14:paraId="7216D297" w14:textId="1F013F43" w:rsidR="003E3957" w:rsidRPr="003E3957" w:rsidRDefault="003E3957" w:rsidP="003E3957">
      <w:pPr>
        <w:rPr>
          <w:rFonts w:ascii="Times New Roman" w:hAnsi="Times New Roman" w:cs="Times New Roman"/>
          <w:b/>
        </w:rPr>
      </w:pPr>
      <w:r w:rsidRPr="003E3957">
        <w:rPr>
          <w:rFonts w:ascii="Times New Roman" w:hAnsi="Times New Roman" w:cs="Times New Roman"/>
          <w:b/>
        </w:rPr>
        <w:t xml:space="preserve">Sample   </w:t>
      </w:r>
    </w:p>
    <w:p w14:paraId="7099CEBB"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 xml:space="preserve">This proposal relies on a pair of three samples of earnings conference calls held by the same S&amp;P 500 firms prior to, during, and after the COVID-19 pandemic emergency declaration, which was officially declared on March 13, </w:t>
      </w:r>
      <w:proofErr w:type="gramStart"/>
      <w:r w:rsidRPr="003E3957">
        <w:rPr>
          <w:rFonts w:ascii="Times New Roman" w:hAnsi="Times New Roman" w:cs="Times New Roman"/>
        </w:rPr>
        <w:t>2020</w:t>
      </w:r>
      <w:proofErr w:type="gramEnd"/>
      <w:r w:rsidRPr="003E3957">
        <w:rPr>
          <w:rFonts w:ascii="Times New Roman" w:hAnsi="Times New Roman" w:cs="Times New Roman"/>
        </w:rPr>
        <w:t xml:space="preserve"> and officially ended on May 11, 2023. We used these two dates as a cutoff for creating three samples: all calls held directly prior to March 13, </w:t>
      </w:r>
      <w:proofErr w:type="gramStart"/>
      <w:r w:rsidRPr="003E3957">
        <w:rPr>
          <w:rFonts w:ascii="Times New Roman" w:hAnsi="Times New Roman" w:cs="Times New Roman"/>
        </w:rPr>
        <w:t>2020</w:t>
      </w:r>
      <w:proofErr w:type="gramEnd"/>
      <w:r w:rsidRPr="003E3957">
        <w:rPr>
          <w:rFonts w:ascii="Times New Roman" w:hAnsi="Times New Roman" w:cs="Times New Roman"/>
        </w:rPr>
        <w:t xml:space="preserve"> make up one sample (pre-crisis); all calls in the quarter directly following March 13, 2020 make up a second sample (during-crisis), and all calls held directly after May 11, 2023 make up a third sample (post-crisis). Although there are 503 firms in the S&amp;P 500 index, our three samples comprise the same 446 firms each measured three times (the exact same firms are included in all samples). The discrepancy between 503 firms and 446 firms is explained by a) regular index modifications b) some firms never hold conference calls (e.g., Berkshire Hathaway), c) bankruptcies (e.g., Silicon Valley Bank, First Republic Bank), and acquisitions (e.g., Twitter taken private). The data is from S&amp;P Global.</w:t>
      </w:r>
    </w:p>
    <w:p w14:paraId="579CE114" w14:textId="77777777" w:rsidR="003E3957" w:rsidRPr="003E3957" w:rsidRDefault="003E3957" w:rsidP="003E3957">
      <w:pPr>
        <w:rPr>
          <w:rFonts w:ascii="Times New Roman" w:hAnsi="Times New Roman" w:cs="Times New Roman"/>
        </w:rPr>
      </w:pPr>
    </w:p>
    <w:p w14:paraId="3873B3ED" w14:textId="77777777" w:rsidR="003E3957" w:rsidRPr="003E3957" w:rsidRDefault="003E3957" w:rsidP="003E3957">
      <w:pPr>
        <w:rPr>
          <w:rFonts w:ascii="Times New Roman" w:hAnsi="Times New Roman" w:cs="Times New Roman"/>
          <w:b/>
        </w:rPr>
      </w:pPr>
      <w:r w:rsidRPr="003E3957">
        <w:rPr>
          <w:rFonts w:ascii="Times New Roman" w:hAnsi="Times New Roman" w:cs="Times New Roman"/>
          <w:b/>
        </w:rPr>
        <w:t>Measuring Strategic Attention Breadth through CATA Methodology</w:t>
      </w:r>
    </w:p>
    <w:p w14:paraId="49CA6802"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 xml:space="preserve">CATA methodology was used to assess executive displays of strategic focus embedded within earnings conference call transcripts. CATA is a method of text analysis that allows researchers to measure constructs directly from language, such as the one featured in </w:t>
      </w:r>
      <w:r w:rsidRPr="003E3957">
        <w:rPr>
          <w:rFonts w:ascii="Times New Roman" w:hAnsi="Times New Roman" w:cs="Times New Roman"/>
          <w:color w:val="000000"/>
        </w:rPr>
        <w:t xml:space="preserve">earnings </w:t>
      </w:r>
      <w:r w:rsidRPr="003E3957">
        <w:rPr>
          <w:rFonts w:ascii="Times New Roman" w:hAnsi="Times New Roman" w:cs="Times New Roman"/>
          <w:color w:val="000000"/>
        </w:rPr>
        <w:lastRenderedPageBreak/>
        <w:t xml:space="preserve">conference calls (e.g., Larcker and </w:t>
      </w:r>
      <w:proofErr w:type="spellStart"/>
      <w:r w:rsidRPr="003E3957">
        <w:rPr>
          <w:rFonts w:ascii="Times New Roman" w:hAnsi="Times New Roman" w:cs="Times New Roman"/>
          <w:color w:val="000000"/>
        </w:rPr>
        <w:t>Zakolyukina</w:t>
      </w:r>
      <w:proofErr w:type="spellEnd"/>
      <w:r w:rsidRPr="003E3957">
        <w:rPr>
          <w:rFonts w:ascii="Times New Roman" w:hAnsi="Times New Roman" w:cs="Times New Roman"/>
          <w:color w:val="000000"/>
        </w:rPr>
        <w:t xml:space="preserve">, 2012). </w:t>
      </w:r>
      <w:r w:rsidRPr="003E3957">
        <w:rPr>
          <w:rFonts w:ascii="Times New Roman" w:hAnsi="Times New Roman" w:cs="Times New Roman"/>
        </w:rPr>
        <w:t>CATA methodology is considered to possess strong empirical validity for strategic management research (Short and Palmer, 2008) due to its advantages over human coders. Indeed, CATA offers the unique feature of being able to analyze hundreds of thousands of words within minutes (</w:t>
      </w:r>
      <w:proofErr w:type="spellStart"/>
      <w:r w:rsidRPr="003E3957">
        <w:rPr>
          <w:rFonts w:ascii="Times New Roman" w:hAnsi="Times New Roman" w:cs="Times New Roman"/>
        </w:rPr>
        <w:t>Duriau</w:t>
      </w:r>
      <w:proofErr w:type="spellEnd"/>
      <w:r w:rsidRPr="003E3957">
        <w:rPr>
          <w:rFonts w:ascii="Times New Roman" w:hAnsi="Times New Roman" w:cs="Times New Roman"/>
        </w:rPr>
        <w:t xml:space="preserve">, Reger, and Pfarrer, 2007) and with near-perfect reliability (as similarly coded CATA software will yield the same results; </w:t>
      </w:r>
      <w:proofErr w:type="spellStart"/>
      <w:r w:rsidRPr="003E3957">
        <w:rPr>
          <w:rFonts w:ascii="Times New Roman" w:hAnsi="Times New Roman" w:cs="Times New Roman"/>
        </w:rPr>
        <w:t>Neuendorf</w:t>
      </w:r>
      <w:proofErr w:type="spellEnd"/>
      <w:r w:rsidRPr="003E3957">
        <w:rPr>
          <w:rFonts w:ascii="Times New Roman" w:hAnsi="Times New Roman" w:cs="Times New Roman"/>
        </w:rPr>
        <w:t xml:space="preserve">, 2016). Another distinctive feature of CATA for secondary research is its ability to generate formative independent variables (in contrast with reflective </w:t>
      </w:r>
      <w:proofErr w:type="gramStart"/>
      <w:r w:rsidRPr="003E3957">
        <w:rPr>
          <w:rFonts w:ascii="Times New Roman" w:hAnsi="Times New Roman" w:cs="Times New Roman"/>
        </w:rPr>
        <w:t>variables;</w:t>
      </w:r>
      <w:proofErr w:type="gramEnd"/>
      <w:r w:rsidRPr="003E3957">
        <w:rPr>
          <w:rFonts w:ascii="Times New Roman" w:hAnsi="Times New Roman" w:cs="Times New Roman"/>
        </w:rPr>
        <w:t xml:space="preserve"> e.g., a survey scale) which represent the “manifest characteristics of messages” (</w:t>
      </w:r>
      <w:proofErr w:type="spellStart"/>
      <w:r w:rsidRPr="003E3957">
        <w:rPr>
          <w:rFonts w:ascii="Times New Roman" w:hAnsi="Times New Roman" w:cs="Times New Roman"/>
        </w:rPr>
        <w:t>Neuendorf</w:t>
      </w:r>
      <w:proofErr w:type="spellEnd"/>
      <w:r w:rsidRPr="003E3957">
        <w:rPr>
          <w:rFonts w:ascii="Times New Roman" w:hAnsi="Times New Roman" w:cs="Times New Roman"/>
        </w:rPr>
        <w:t>, 2016, p. 32). As such, CATA measures yield scores representative of written words that are objectively visible and countable.</w:t>
      </w:r>
    </w:p>
    <w:p w14:paraId="7504F78E" w14:textId="77777777" w:rsidR="003E3957" w:rsidRPr="003E3957" w:rsidRDefault="003E3957" w:rsidP="003E3957">
      <w:pPr>
        <w:rPr>
          <w:rFonts w:ascii="Times New Roman" w:hAnsi="Times New Roman" w:cs="Times New Roman"/>
        </w:rPr>
      </w:pPr>
    </w:p>
    <w:p w14:paraId="5A99F2D4"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 xml:space="preserve">The strategic issues to which </w:t>
      </w:r>
      <w:proofErr w:type="spellStart"/>
      <w:r w:rsidRPr="003E3957">
        <w:rPr>
          <w:rFonts w:ascii="Times New Roman" w:hAnsi="Times New Roman" w:cs="Times New Roman"/>
        </w:rPr>
        <w:t>executives</w:t>
      </w:r>
      <w:proofErr w:type="spellEnd"/>
      <w:r w:rsidRPr="003E3957">
        <w:rPr>
          <w:rFonts w:ascii="Times New Roman" w:hAnsi="Times New Roman" w:cs="Times New Roman"/>
        </w:rPr>
        <w:t xml:space="preserve"> pay attention were assessed through 13strategic issue dictionaries proposed, developed, and validated by Eklund and </w:t>
      </w:r>
      <w:proofErr w:type="spellStart"/>
      <w:r w:rsidRPr="003E3957">
        <w:rPr>
          <w:rFonts w:ascii="Times New Roman" w:hAnsi="Times New Roman" w:cs="Times New Roman"/>
        </w:rPr>
        <w:t>Mannor</w:t>
      </w:r>
      <w:proofErr w:type="spellEnd"/>
      <w:r w:rsidRPr="003E3957">
        <w:rPr>
          <w:rFonts w:ascii="Times New Roman" w:hAnsi="Times New Roman" w:cs="Times New Roman"/>
        </w:rPr>
        <w:t xml:space="preserve"> (2020) through inductive and deductive best practices in CATA measure development (Short, Broberg, </w:t>
      </w:r>
      <w:proofErr w:type="spellStart"/>
      <w:r w:rsidRPr="003E3957">
        <w:rPr>
          <w:rFonts w:ascii="Times New Roman" w:hAnsi="Times New Roman" w:cs="Times New Roman"/>
        </w:rPr>
        <w:t>Cogliser</w:t>
      </w:r>
      <w:proofErr w:type="spellEnd"/>
      <w:r w:rsidRPr="003E3957">
        <w:rPr>
          <w:rFonts w:ascii="Times New Roman" w:hAnsi="Times New Roman" w:cs="Times New Roman"/>
        </w:rPr>
        <w:t>, and Brigham, 2010).</w:t>
      </w:r>
    </w:p>
    <w:p w14:paraId="5F058CC0"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br/>
        <w:t xml:space="preserve">                 The aforementioned individual dictionaries were designed for implementation with LIWC software—which we used to analyze our earnings call transcripts for all 13 word-count dictionaries. We calculated the proportion of words associated with each strategy issue k. There are 300 words in total, spread over 13 separate strategy issue dictionaries, and the following equation was used to estimate all </w:t>
      </w:r>
      <w:proofErr w:type="spellStart"/>
      <w:proofErr w:type="gramStart"/>
      <w:r w:rsidRPr="003E3957">
        <w:rPr>
          <w:rFonts w:ascii="Times New Roman" w:hAnsi="Times New Roman" w:cs="Times New Roman"/>
        </w:rPr>
        <w:t>p</w:t>
      </w:r>
      <w:r w:rsidRPr="003E3957">
        <w:rPr>
          <w:rFonts w:ascii="Times New Roman" w:hAnsi="Times New Roman" w:cs="Times New Roman"/>
          <w:vertAlign w:val="subscript"/>
        </w:rPr>
        <w:t>i,k</w:t>
      </w:r>
      <w:proofErr w:type="gramEnd"/>
      <w:r w:rsidRPr="003E3957">
        <w:rPr>
          <w:rFonts w:ascii="Times New Roman" w:hAnsi="Times New Roman" w:cs="Times New Roman"/>
          <w:vertAlign w:val="subscript"/>
        </w:rPr>
        <w:t>,t</w:t>
      </w:r>
      <w:proofErr w:type="spellEnd"/>
      <w:r w:rsidRPr="003E3957">
        <w:rPr>
          <w:rFonts w:ascii="Times New Roman" w:hAnsi="Times New Roman" w:cs="Times New Roman"/>
        </w:rPr>
        <w:t xml:space="preserve">. </w:t>
      </w:r>
      <w:r w:rsidRPr="003E3957">
        <w:rPr>
          <w:rFonts w:ascii="Times New Roman" w:hAnsi="Times New Roman" w:cs="Times New Roman"/>
        </w:rPr>
        <w:br/>
      </w:r>
    </w:p>
    <w:p w14:paraId="72F58481" w14:textId="77777777" w:rsidR="003E3957" w:rsidRPr="003E3957" w:rsidRDefault="00000000" w:rsidP="003E3957">
      <w:pPr>
        <w:jc w:val="center"/>
        <w:rPr>
          <w:rFonts w:ascii="Times New Roman" w:eastAsiaTheme="minorEastAsia" w:hAnsi="Times New Roman" w:cs="Times New Roman"/>
          <w:color w:val="000000"/>
        </w:rPr>
      </w:pPr>
      <m:oMath>
        <m:sSub>
          <m:sSubPr>
            <m:ctrlPr>
              <w:rPr>
                <w:rFonts w:ascii="Cambria Math" w:hAnsi="Cambria Math" w:cs="Times New Roman"/>
                <w:i/>
                <w:color w:val="000000"/>
              </w:rPr>
            </m:ctrlPr>
          </m:sSubPr>
          <m:e>
            <m:r>
              <w:rPr>
                <w:rFonts w:ascii="Cambria Math" w:hAnsi="Cambria Math" w:cs="Times New Roman"/>
                <w:color w:val="000000"/>
              </w:rPr>
              <m:t>p</m:t>
            </m:r>
          </m:e>
          <m:sub>
            <m:r>
              <w:rPr>
                <w:rFonts w:ascii="Cambria Math" w:hAnsi="Cambria Math" w:cs="Times New Roman"/>
                <w:color w:val="000000"/>
              </w:rPr>
              <m:t>i,k,t</m:t>
            </m:r>
          </m:sub>
        </m:sSub>
        <m:r>
          <w:rPr>
            <w:rFonts w:ascii="Cambria Math" w:hAnsi="Cambria Math" w:cs="Times New Roman"/>
            <w:color w:val="000000"/>
          </w:rPr>
          <m:t xml:space="preserve">= </m:t>
        </m:r>
        <m:f>
          <m:fPr>
            <m:ctrlPr>
              <w:rPr>
                <w:rFonts w:ascii="Cambria Math" w:hAnsi="Cambria Math" w:cs="Times New Roman"/>
                <w:i/>
                <w:color w:val="000000"/>
              </w:rPr>
            </m:ctrlPr>
          </m:fPr>
          <m:num>
            <m:r>
              <w:rPr>
                <w:rFonts w:ascii="Cambria Math" w:hAnsi="Cambria Math" w:cs="Times New Roman"/>
                <w:color w:val="000000"/>
              </w:rPr>
              <m:t>300</m:t>
            </m:r>
          </m:num>
          <m:den>
            <m:r>
              <w:rPr>
                <w:rFonts w:ascii="Cambria Math" w:hAnsi="Cambria Math" w:cs="Times New Roman"/>
                <w:color w:val="000000"/>
              </w:rPr>
              <m:t xml:space="preserve">13 x </m:t>
            </m:r>
            <m:sSub>
              <m:sSubPr>
                <m:ctrlPr>
                  <w:rPr>
                    <w:rFonts w:ascii="Cambria Math" w:hAnsi="Cambria Math" w:cs="Times New Roman"/>
                    <w:i/>
                    <w:color w:val="000000"/>
                  </w:rPr>
                </m:ctrlPr>
              </m:sSubPr>
              <m:e>
                <m:r>
                  <w:rPr>
                    <w:rFonts w:ascii="Cambria Math" w:hAnsi="Cambria Math" w:cs="Times New Roman"/>
                    <w:color w:val="000000"/>
                  </w:rPr>
                  <m:t>n</m:t>
                </m:r>
              </m:e>
              <m:sub>
                <m:r>
                  <w:rPr>
                    <w:rFonts w:ascii="Cambria Math" w:hAnsi="Cambria Math" w:cs="Times New Roman"/>
                    <w:color w:val="000000"/>
                  </w:rPr>
                  <m:t>k</m:t>
                </m:r>
              </m:sub>
            </m:sSub>
          </m:den>
        </m:f>
        <m:r>
          <w:rPr>
            <w:rFonts w:ascii="Cambria Math" w:hAnsi="Cambria Math" w:cs="Times New Roman"/>
            <w:color w:val="000000"/>
          </w:rPr>
          <m:t xml:space="preserve"> x </m:t>
        </m:r>
        <m:f>
          <m:fPr>
            <m:ctrlPr>
              <w:rPr>
                <w:rFonts w:ascii="Cambria Math" w:hAnsi="Cambria Math" w:cs="Times New Roman"/>
                <w:i/>
                <w:color w:val="000000"/>
              </w:rPr>
            </m:ctrlPr>
          </m:fPr>
          <m:num>
            <m:sSub>
              <m:sSubPr>
                <m:ctrlPr>
                  <w:rPr>
                    <w:rFonts w:ascii="Cambria Math" w:hAnsi="Cambria Math" w:cs="Times New Roman"/>
                    <w:i/>
                    <w:color w:val="000000"/>
                  </w:rPr>
                </m:ctrlPr>
              </m:sSubPr>
              <m:e>
                <m:r>
                  <w:rPr>
                    <w:rFonts w:ascii="Cambria Math" w:hAnsi="Cambria Math" w:cs="Times New Roman"/>
                    <w:color w:val="000000"/>
                  </w:rPr>
                  <m:t>c</m:t>
                </m:r>
              </m:e>
              <m:sub>
                <m:r>
                  <w:rPr>
                    <w:rFonts w:ascii="Cambria Math" w:hAnsi="Cambria Math" w:cs="Times New Roman"/>
                    <w:color w:val="000000"/>
                  </w:rPr>
                  <m:t>i,k,t</m:t>
                </m:r>
              </m:sub>
            </m:sSub>
          </m:num>
          <m:den>
            <m:sSub>
              <m:sSubPr>
                <m:ctrlPr>
                  <w:rPr>
                    <w:rFonts w:ascii="Cambria Math" w:hAnsi="Cambria Math" w:cs="Times New Roman"/>
                    <w:i/>
                    <w:color w:val="000000"/>
                  </w:rPr>
                </m:ctrlPr>
              </m:sSubPr>
              <m:e>
                <m:r>
                  <w:rPr>
                    <w:rFonts w:ascii="Cambria Math" w:hAnsi="Cambria Math" w:cs="Times New Roman"/>
                    <w:color w:val="000000"/>
                  </w:rPr>
                  <m:t>q</m:t>
                </m:r>
              </m:e>
              <m:sub>
                <m:r>
                  <w:rPr>
                    <w:rFonts w:ascii="Cambria Math" w:hAnsi="Cambria Math" w:cs="Times New Roman"/>
                    <w:color w:val="000000"/>
                  </w:rPr>
                  <m:t>i,t</m:t>
                </m:r>
              </m:sub>
            </m:sSub>
          </m:den>
        </m:f>
      </m:oMath>
      <w:r w:rsidR="003E3957" w:rsidRPr="003E3957">
        <w:rPr>
          <w:rFonts w:ascii="Times New Roman" w:eastAsiaTheme="minorEastAsia" w:hAnsi="Times New Roman" w:cs="Times New Roman"/>
          <w:color w:val="000000"/>
        </w:rPr>
        <w:t xml:space="preserve">                 </w:t>
      </w:r>
    </w:p>
    <w:p w14:paraId="4FE93223" w14:textId="77777777" w:rsidR="003E3957" w:rsidRPr="003E3957" w:rsidRDefault="003E3957" w:rsidP="003E3957">
      <w:pPr>
        <w:rPr>
          <w:rFonts w:ascii="Times New Roman" w:hAnsi="Times New Roman" w:cs="Times New Roman"/>
          <w:b/>
        </w:rPr>
      </w:pPr>
      <w:r w:rsidRPr="003E3957">
        <w:rPr>
          <w:rFonts w:ascii="Times New Roman" w:hAnsi="Times New Roman" w:cs="Times New Roman"/>
          <w:b/>
        </w:rPr>
        <w:t xml:space="preserve">Statistical Analysis  </w:t>
      </w:r>
    </w:p>
    <w:p w14:paraId="40354A7F"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 xml:space="preserve">The statistical analysis relied on 13 One-Way ANOVA procedures to compare levels of strategic focus on each issue across all three samples. The analysis was performed with R version 4.2.3.    </w:t>
      </w:r>
    </w:p>
    <w:p w14:paraId="5777C58C" w14:textId="77777777" w:rsidR="003E3957" w:rsidRPr="003E3957" w:rsidRDefault="003E3957" w:rsidP="003E3957">
      <w:pPr>
        <w:spacing w:after="160"/>
        <w:rPr>
          <w:rFonts w:ascii="Times New Roman" w:hAnsi="Times New Roman" w:cs="Times New Roman"/>
          <w:b/>
          <w:bCs/>
        </w:rPr>
      </w:pPr>
    </w:p>
    <w:p w14:paraId="28E27CC7" w14:textId="77777777" w:rsidR="003E3957" w:rsidRPr="003E3957" w:rsidRDefault="003E3957" w:rsidP="003E3957">
      <w:pPr>
        <w:rPr>
          <w:rFonts w:ascii="Times New Roman" w:hAnsi="Times New Roman" w:cs="Times New Roman"/>
          <w:b/>
          <w:bCs/>
        </w:rPr>
      </w:pPr>
      <w:r w:rsidRPr="003E3957">
        <w:rPr>
          <w:rFonts w:ascii="Times New Roman" w:hAnsi="Times New Roman" w:cs="Times New Roman"/>
          <w:b/>
          <w:bCs/>
        </w:rPr>
        <w:t>RESULTS</w:t>
      </w:r>
    </w:p>
    <w:p w14:paraId="13D9ADDF"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 xml:space="preserve">The results for Hypothesis 1 and Hypothesis 2 are included in Table 2. As can be seen, H1 was supported for the APS and FIRM strategic focus, but not supported for all other strategic issues. While differences across 11 out of 13 issues were found to be statistically significant, a preliminary analysis of each plot suggests that an economically significant difference between Group 1 and Group 3 may only apply to IOS, LCE, MAS, and PIN.  Regarding Hypothesis 2, we found support for COS, STM, IOS, LCE, MAS, NME, PMS, RCD, SOC, PIN, and BMI; but not for APS and FRM. All supported strategic issue for Hypothesis 2 also appears to be economically meaningful. </w:t>
      </w:r>
    </w:p>
    <w:p w14:paraId="20EFF3BE" w14:textId="77777777" w:rsidR="003E3957" w:rsidRPr="003E3957" w:rsidRDefault="003E3957" w:rsidP="003E3957">
      <w:pPr>
        <w:rPr>
          <w:rFonts w:ascii="Times New Roman" w:hAnsi="Times New Roman" w:cs="Times New Roman"/>
          <w:b/>
          <w:bCs/>
        </w:rPr>
      </w:pPr>
    </w:p>
    <w:tbl>
      <w:tblPr>
        <w:tblW w:w="0" w:type="auto"/>
        <w:tblCellMar>
          <w:left w:w="0" w:type="dxa"/>
          <w:right w:w="0" w:type="dxa"/>
        </w:tblCellMar>
        <w:tblLook w:val="04A0" w:firstRow="1" w:lastRow="0" w:firstColumn="1" w:lastColumn="0" w:noHBand="0" w:noVBand="1"/>
      </w:tblPr>
      <w:tblGrid>
        <w:gridCol w:w="906"/>
        <w:gridCol w:w="95"/>
        <w:gridCol w:w="227"/>
        <w:gridCol w:w="114"/>
        <w:gridCol w:w="467"/>
        <w:gridCol w:w="172"/>
        <w:gridCol w:w="710"/>
        <w:gridCol w:w="57"/>
        <w:gridCol w:w="664"/>
        <w:gridCol w:w="57"/>
        <w:gridCol w:w="19"/>
        <w:gridCol w:w="554"/>
        <w:gridCol w:w="230"/>
        <w:gridCol w:w="2572"/>
        <w:gridCol w:w="1134"/>
        <w:gridCol w:w="1382"/>
      </w:tblGrid>
      <w:tr w:rsidR="003E3957" w:rsidRPr="003E3957" w14:paraId="6977787C" w14:textId="77777777" w:rsidTr="001A255A">
        <w:trPr>
          <w:trHeight w:val="20"/>
        </w:trPr>
        <w:tc>
          <w:tcPr>
            <w:tcW w:w="9774" w:type="dxa"/>
            <w:gridSpan w:val="16"/>
            <w:tcBorders>
              <w:top w:val="nil"/>
              <w:left w:val="nil"/>
              <w:bottom w:val="single" w:sz="4" w:space="0" w:color="auto"/>
              <w:right w:val="nil"/>
            </w:tcBorders>
            <w:shd w:val="clear" w:color="auto" w:fill="auto"/>
            <w:vAlign w:val="center"/>
            <w:hideMark/>
          </w:tcPr>
          <w:p w14:paraId="30668E8D" w14:textId="77777777" w:rsidR="003E3957" w:rsidRPr="003E3957" w:rsidRDefault="003E3957" w:rsidP="001A255A">
            <w:pPr>
              <w:rPr>
                <w:rFonts w:ascii="Times New Roman" w:hAnsi="Times New Roman" w:cs="Times New Roman"/>
                <w:b/>
                <w:bCs/>
                <w:color w:val="000000"/>
              </w:rPr>
            </w:pPr>
            <w:r w:rsidRPr="003E3957">
              <w:rPr>
                <w:rFonts w:ascii="Times New Roman" w:hAnsi="Times New Roman" w:cs="Times New Roman"/>
                <w:b/>
                <w:bCs/>
                <w:color w:val="000000"/>
              </w:rPr>
              <w:t>Table 2: One-Way ANOVAs before, during, and after the COVID-19 crisis</w:t>
            </w:r>
          </w:p>
        </w:tc>
      </w:tr>
      <w:tr w:rsidR="003E3957" w:rsidRPr="003E3957" w14:paraId="699A1EA2" w14:textId="77777777" w:rsidTr="001A255A">
        <w:trPr>
          <w:trHeight w:val="20"/>
        </w:trPr>
        <w:tc>
          <w:tcPr>
            <w:tcW w:w="1046" w:type="dxa"/>
            <w:gridSpan w:val="2"/>
            <w:tcBorders>
              <w:top w:val="nil"/>
              <w:left w:val="nil"/>
              <w:bottom w:val="single" w:sz="4" w:space="0" w:color="auto"/>
              <w:right w:val="nil"/>
            </w:tcBorders>
            <w:shd w:val="clear" w:color="auto" w:fill="auto"/>
            <w:vAlign w:val="center"/>
            <w:hideMark/>
          </w:tcPr>
          <w:p w14:paraId="27560EE8" w14:textId="77777777" w:rsidR="003E3957" w:rsidRPr="003E3957" w:rsidRDefault="003E3957" w:rsidP="001A255A">
            <w:pPr>
              <w:jc w:val="center"/>
              <w:rPr>
                <w:rFonts w:ascii="Times New Roman" w:hAnsi="Times New Roman" w:cs="Times New Roman"/>
                <w:b/>
                <w:bCs/>
                <w:color w:val="000000"/>
              </w:rPr>
            </w:pPr>
            <w:r w:rsidRPr="003E3957">
              <w:rPr>
                <w:rFonts w:ascii="Times New Roman" w:hAnsi="Times New Roman" w:cs="Times New Roman"/>
                <w:b/>
                <w:bCs/>
                <w:color w:val="000000"/>
              </w:rPr>
              <w:t> </w:t>
            </w:r>
          </w:p>
        </w:tc>
        <w:tc>
          <w:tcPr>
            <w:tcW w:w="356" w:type="dxa"/>
            <w:gridSpan w:val="2"/>
            <w:tcBorders>
              <w:top w:val="nil"/>
              <w:left w:val="nil"/>
              <w:bottom w:val="single" w:sz="4" w:space="0" w:color="auto"/>
              <w:right w:val="nil"/>
            </w:tcBorders>
            <w:shd w:val="clear" w:color="auto" w:fill="auto"/>
            <w:vAlign w:val="center"/>
            <w:hideMark/>
          </w:tcPr>
          <w:p w14:paraId="2B86964D" w14:textId="77777777" w:rsidR="003E3957" w:rsidRPr="003E3957" w:rsidRDefault="003E3957" w:rsidP="001A255A">
            <w:pPr>
              <w:jc w:val="center"/>
              <w:rPr>
                <w:rFonts w:ascii="Times New Roman" w:hAnsi="Times New Roman" w:cs="Times New Roman"/>
                <w:b/>
                <w:bCs/>
                <w:color w:val="000000"/>
              </w:rPr>
            </w:pPr>
            <w:r w:rsidRPr="003E3957">
              <w:rPr>
                <w:rFonts w:ascii="Times New Roman" w:hAnsi="Times New Roman" w:cs="Times New Roman"/>
                <w:b/>
                <w:bCs/>
                <w:color w:val="000000"/>
              </w:rPr>
              <w:t>T</w:t>
            </w:r>
          </w:p>
        </w:tc>
        <w:tc>
          <w:tcPr>
            <w:tcW w:w="668" w:type="dxa"/>
            <w:gridSpan w:val="2"/>
            <w:tcBorders>
              <w:top w:val="nil"/>
              <w:left w:val="nil"/>
              <w:bottom w:val="single" w:sz="4" w:space="0" w:color="auto"/>
              <w:right w:val="nil"/>
            </w:tcBorders>
            <w:shd w:val="clear" w:color="auto" w:fill="auto"/>
            <w:vAlign w:val="center"/>
            <w:hideMark/>
          </w:tcPr>
          <w:p w14:paraId="6540CE67" w14:textId="77777777" w:rsidR="003E3957" w:rsidRPr="003E3957" w:rsidRDefault="003E3957" w:rsidP="001A255A">
            <w:pPr>
              <w:jc w:val="center"/>
              <w:rPr>
                <w:rFonts w:ascii="Times New Roman" w:hAnsi="Times New Roman" w:cs="Times New Roman"/>
                <w:b/>
                <w:bCs/>
                <w:color w:val="000000"/>
              </w:rPr>
            </w:pPr>
            <w:r w:rsidRPr="003E3957">
              <w:rPr>
                <w:rFonts w:ascii="Times New Roman" w:hAnsi="Times New Roman" w:cs="Times New Roman"/>
                <w:b/>
                <w:bCs/>
                <w:color w:val="000000"/>
              </w:rPr>
              <w:t>N</w:t>
            </w:r>
          </w:p>
        </w:tc>
        <w:tc>
          <w:tcPr>
            <w:tcW w:w="743" w:type="dxa"/>
            <w:tcBorders>
              <w:top w:val="nil"/>
              <w:left w:val="nil"/>
              <w:bottom w:val="single" w:sz="4" w:space="0" w:color="auto"/>
              <w:right w:val="nil"/>
            </w:tcBorders>
            <w:shd w:val="clear" w:color="auto" w:fill="auto"/>
            <w:vAlign w:val="center"/>
            <w:hideMark/>
          </w:tcPr>
          <w:p w14:paraId="023B3BBC" w14:textId="77777777" w:rsidR="003E3957" w:rsidRPr="003E3957" w:rsidRDefault="003E3957" w:rsidP="001A255A">
            <w:pPr>
              <w:jc w:val="center"/>
              <w:rPr>
                <w:rFonts w:ascii="Times New Roman" w:hAnsi="Times New Roman" w:cs="Times New Roman"/>
                <w:b/>
                <w:bCs/>
                <w:color w:val="000000"/>
              </w:rPr>
            </w:pPr>
            <w:r w:rsidRPr="003E3957">
              <w:rPr>
                <w:rFonts w:ascii="Times New Roman" w:hAnsi="Times New Roman" w:cs="Times New Roman"/>
                <w:b/>
                <w:bCs/>
                <w:color w:val="000000"/>
              </w:rPr>
              <w:t>Mean</w:t>
            </w:r>
          </w:p>
        </w:tc>
        <w:tc>
          <w:tcPr>
            <w:tcW w:w="810" w:type="dxa"/>
            <w:gridSpan w:val="3"/>
            <w:tcBorders>
              <w:top w:val="nil"/>
              <w:left w:val="nil"/>
              <w:bottom w:val="single" w:sz="4" w:space="0" w:color="auto"/>
              <w:right w:val="nil"/>
            </w:tcBorders>
            <w:shd w:val="clear" w:color="auto" w:fill="auto"/>
            <w:vAlign w:val="center"/>
            <w:hideMark/>
          </w:tcPr>
          <w:p w14:paraId="356F4781" w14:textId="77777777" w:rsidR="003E3957" w:rsidRPr="003E3957" w:rsidRDefault="003E3957" w:rsidP="001A255A">
            <w:pPr>
              <w:jc w:val="center"/>
              <w:rPr>
                <w:rFonts w:ascii="Times New Roman" w:hAnsi="Times New Roman" w:cs="Times New Roman"/>
                <w:b/>
                <w:bCs/>
                <w:color w:val="000000"/>
              </w:rPr>
            </w:pPr>
            <w:r w:rsidRPr="003E3957">
              <w:rPr>
                <w:rFonts w:ascii="Times New Roman" w:hAnsi="Times New Roman" w:cs="Times New Roman"/>
                <w:b/>
                <w:bCs/>
                <w:color w:val="000000"/>
              </w:rPr>
              <w:t>SD</w:t>
            </w:r>
          </w:p>
        </w:tc>
        <w:tc>
          <w:tcPr>
            <w:tcW w:w="877" w:type="dxa"/>
            <w:gridSpan w:val="3"/>
            <w:tcBorders>
              <w:top w:val="nil"/>
              <w:left w:val="nil"/>
              <w:bottom w:val="single" w:sz="4" w:space="0" w:color="auto"/>
              <w:right w:val="nil"/>
            </w:tcBorders>
            <w:shd w:val="clear" w:color="auto" w:fill="auto"/>
            <w:vAlign w:val="center"/>
            <w:hideMark/>
          </w:tcPr>
          <w:p w14:paraId="09170027" w14:textId="77777777" w:rsidR="003E3957" w:rsidRPr="003E3957" w:rsidRDefault="003E3957" w:rsidP="001A255A">
            <w:pPr>
              <w:jc w:val="center"/>
              <w:rPr>
                <w:rFonts w:ascii="Times New Roman" w:hAnsi="Times New Roman" w:cs="Times New Roman"/>
                <w:b/>
                <w:bCs/>
                <w:color w:val="000000"/>
              </w:rPr>
            </w:pPr>
            <w:r w:rsidRPr="003E3957">
              <w:rPr>
                <w:rFonts w:ascii="Times New Roman" w:hAnsi="Times New Roman" w:cs="Times New Roman"/>
                <w:b/>
                <w:bCs/>
                <w:color w:val="000000"/>
              </w:rPr>
              <w:t>SE</w:t>
            </w:r>
          </w:p>
        </w:tc>
        <w:tc>
          <w:tcPr>
            <w:tcW w:w="2674" w:type="dxa"/>
            <w:tcBorders>
              <w:top w:val="nil"/>
              <w:left w:val="nil"/>
              <w:bottom w:val="single" w:sz="4" w:space="0" w:color="auto"/>
              <w:right w:val="nil"/>
            </w:tcBorders>
            <w:shd w:val="clear" w:color="auto" w:fill="auto"/>
            <w:noWrap/>
            <w:vAlign w:val="bottom"/>
            <w:hideMark/>
          </w:tcPr>
          <w:p w14:paraId="526D8BF1"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Plots/Commentary</w:t>
            </w:r>
          </w:p>
        </w:tc>
        <w:tc>
          <w:tcPr>
            <w:tcW w:w="1170" w:type="dxa"/>
            <w:tcBorders>
              <w:top w:val="nil"/>
              <w:left w:val="nil"/>
              <w:bottom w:val="single" w:sz="4" w:space="0" w:color="auto"/>
              <w:right w:val="nil"/>
            </w:tcBorders>
            <w:shd w:val="clear" w:color="auto" w:fill="auto"/>
            <w:noWrap/>
            <w:vAlign w:val="bottom"/>
            <w:hideMark/>
          </w:tcPr>
          <w:p w14:paraId="4F9E8A18"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F (Welch's)</w:t>
            </w:r>
          </w:p>
        </w:tc>
        <w:tc>
          <w:tcPr>
            <w:tcW w:w="1430" w:type="dxa"/>
            <w:tcBorders>
              <w:top w:val="nil"/>
              <w:left w:val="nil"/>
              <w:bottom w:val="single" w:sz="4" w:space="0" w:color="auto"/>
              <w:right w:val="nil"/>
            </w:tcBorders>
            <w:shd w:val="clear" w:color="auto" w:fill="auto"/>
            <w:noWrap/>
            <w:vAlign w:val="bottom"/>
            <w:hideMark/>
          </w:tcPr>
          <w:p w14:paraId="1024A9FE"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p-value</w:t>
            </w:r>
          </w:p>
        </w:tc>
      </w:tr>
      <w:tr w:rsidR="003E3957" w:rsidRPr="003E3957" w14:paraId="39F500C5" w14:textId="77777777" w:rsidTr="001A255A">
        <w:trPr>
          <w:trHeight w:val="20"/>
        </w:trPr>
        <w:tc>
          <w:tcPr>
            <w:tcW w:w="947" w:type="dxa"/>
            <w:vMerge w:val="restart"/>
            <w:tcBorders>
              <w:top w:val="nil"/>
              <w:left w:val="nil"/>
              <w:bottom w:val="nil"/>
              <w:right w:val="nil"/>
            </w:tcBorders>
            <w:shd w:val="clear" w:color="auto" w:fill="auto"/>
            <w:vAlign w:val="center"/>
            <w:hideMark/>
          </w:tcPr>
          <w:p w14:paraId="589610E1"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APS</w:t>
            </w:r>
          </w:p>
        </w:tc>
        <w:tc>
          <w:tcPr>
            <w:tcW w:w="99" w:type="dxa"/>
            <w:tcBorders>
              <w:top w:val="nil"/>
              <w:left w:val="nil"/>
              <w:bottom w:val="nil"/>
              <w:right w:val="nil"/>
            </w:tcBorders>
            <w:shd w:val="clear" w:color="auto" w:fill="auto"/>
            <w:vAlign w:val="center"/>
            <w:hideMark/>
          </w:tcPr>
          <w:p w14:paraId="10127463"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2F07BBF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56C340A2"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1B93666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00CBAE26"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20E4948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0.1003</w:t>
            </w:r>
          </w:p>
        </w:tc>
        <w:tc>
          <w:tcPr>
            <w:tcW w:w="55" w:type="dxa"/>
            <w:tcBorders>
              <w:top w:val="nil"/>
              <w:left w:val="nil"/>
              <w:bottom w:val="nil"/>
              <w:right w:val="nil"/>
            </w:tcBorders>
            <w:shd w:val="clear" w:color="auto" w:fill="auto"/>
            <w:vAlign w:val="center"/>
            <w:hideMark/>
          </w:tcPr>
          <w:p w14:paraId="7C233677"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6DED71B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0.083</w:t>
            </w:r>
          </w:p>
        </w:tc>
        <w:tc>
          <w:tcPr>
            <w:tcW w:w="80" w:type="dxa"/>
            <w:gridSpan w:val="2"/>
            <w:tcBorders>
              <w:top w:val="nil"/>
              <w:left w:val="nil"/>
              <w:bottom w:val="nil"/>
              <w:right w:val="nil"/>
            </w:tcBorders>
            <w:shd w:val="clear" w:color="auto" w:fill="auto"/>
            <w:vAlign w:val="center"/>
            <w:hideMark/>
          </w:tcPr>
          <w:p w14:paraId="49318E05"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0D22235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0.004</w:t>
            </w:r>
          </w:p>
        </w:tc>
        <w:tc>
          <w:tcPr>
            <w:tcW w:w="278" w:type="dxa"/>
            <w:tcBorders>
              <w:top w:val="nil"/>
              <w:left w:val="nil"/>
              <w:bottom w:val="nil"/>
              <w:right w:val="nil"/>
            </w:tcBorders>
            <w:shd w:val="clear" w:color="auto" w:fill="auto"/>
            <w:vAlign w:val="center"/>
            <w:hideMark/>
          </w:tcPr>
          <w:p w14:paraId="71B3A6E9"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vAlign w:val="center"/>
            <w:hideMark/>
          </w:tcPr>
          <w:p w14:paraId="141729B7"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No significant difference across earnings calls.</w:t>
            </w:r>
          </w:p>
        </w:tc>
        <w:tc>
          <w:tcPr>
            <w:tcW w:w="1170" w:type="dxa"/>
            <w:vMerge w:val="restart"/>
            <w:tcBorders>
              <w:top w:val="nil"/>
              <w:left w:val="nil"/>
              <w:bottom w:val="nil"/>
              <w:right w:val="nil"/>
            </w:tcBorders>
            <w:shd w:val="clear" w:color="auto" w:fill="auto"/>
            <w:vAlign w:val="center"/>
            <w:hideMark/>
          </w:tcPr>
          <w:p w14:paraId="57A808B4"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0.01</w:t>
            </w:r>
          </w:p>
        </w:tc>
        <w:tc>
          <w:tcPr>
            <w:tcW w:w="1430" w:type="dxa"/>
            <w:vMerge w:val="restart"/>
            <w:tcBorders>
              <w:top w:val="nil"/>
              <w:left w:val="nil"/>
              <w:bottom w:val="nil"/>
              <w:right w:val="nil"/>
            </w:tcBorders>
            <w:shd w:val="clear" w:color="auto" w:fill="auto"/>
            <w:vAlign w:val="center"/>
            <w:hideMark/>
          </w:tcPr>
          <w:p w14:paraId="6462B635"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0.989</w:t>
            </w:r>
          </w:p>
        </w:tc>
      </w:tr>
      <w:tr w:rsidR="003E3957" w:rsidRPr="003E3957" w14:paraId="56867FAA" w14:textId="77777777" w:rsidTr="001A255A">
        <w:trPr>
          <w:trHeight w:val="20"/>
        </w:trPr>
        <w:tc>
          <w:tcPr>
            <w:tcW w:w="947" w:type="dxa"/>
            <w:vMerge/>
            <w:tcBorders>
              <w:top w:val="nil"/>
              <w:left w:val="nil"/>
              <w:bottom w:val="nil"/>
              <w:right w:val="nil"/>
            </w:tcBorders>
            <w:vAlign w:val="center"/>
            <w:hideMark/>
          </w:tcPr>
          <w:p w14:paraId="072B6687"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2708FE2B"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1F0B892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18991BE6"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44CFF6A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79367C65"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3A4F281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0.1001</w:t>
            </w:r>
          </w:p>
        </w:tc>
        <w:tc>
          <w:tcPr>
            <w:tcW w:w="55" w:type="dxa"/>
            <w:tcBorders>
              <w:top w:val="nil"/>
              <w:left w:val="nil"/>
              <w:bottom w:val="nil"/>
              <w:right w:val="nil"/>
            </w:tcBorders>
            <w:shd w:val="clear" w:color="auto" w:fill="auto"/>
            <w:vAlign w:val="center"/>
            <w:hideMark/>
          </w:tcPr>
          <w:p w14:paraId="09C144A3"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5672CBA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0.074</w:t>
            </w:r>
          </w:p>
        </w:tc>
        <w:tc>
          <w:tcPr>
            <w:tcW w:w="80" w:type="dxa"/>
            <w:gridSpan w:val="2"/>
            <w:tcBorders>
              <w:top w:val="nil"/>
              <w:left w:val="nil"/>
              <w:bottom w:val="nil"/>
              <w:right w:val="nil"/>
            </w:tcBorders>
            <w:shd w:val="clear" w:color="auto" w:fill="auto"/>
            <w:vAlign w:val="center"/>
            <w:hideMark/>
          </w:tcPr>
          <w:p w14:paraId="0CFA8BA0"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02CB2C1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0.004</w:t>
            </w:r>
          </w:p>
        </w:tc>
        <w:tc>
          <w:tcPr>
            <w:tcW w:w="278" w:type="dxa"/>
            <w:tcBorders>
              <w:top w:val="nil"/>
              <w:left w:val="nil"/>
              <w:bottom w:val="nil"/>
              <w:right w:val="nil"/>
            </w:tcBorders>
            <w:shd w:val="clear" w:color="auto" w:fill="auto"/>
            <w:vAlign w:val="center"/>
            <w:hideMark/>
          </w:tcPr>
          <w:p w14:paraId="4766C286"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4C415E8E" w14:textId="77777777" w:rsidR="003E3957" w:rsidRPr="003E3957" w:rsidRDefault="003E3957" w:rsidP="001A255A">
            <w:pPr>
              <w:jc w:val="center"/>
              <w:rPr>
                <w:rFonts w:ascii="Times New Roman" w:hAnsi="Times New Roman" w:cs="Times New Roman"/>
                <w:color w:val="000000"/>
              </w:rPr>
            </w:pPr>
          </w:p>
        </w:tc>
        <w:tc>
          <w:tcPr>
            <w:tcW w:w="1170" w:type="dxa"/>
            <w:vMerge/>
            <w:tcBorders>
              <w:top w:val="nil"/>
              <w:left w:val="nil"/>
              <w:bottom w:val="nil"/>
              <w:right w:val="nil"/>
            </w:tcBorders>
            <w:vAlign w:val="center"/>
            <w:hideMark/>
          </w:tcPr>
          <w:p w14:paraId="02D55032"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4C724323" w14:textId="77777777" w:rsidR="003E3957" w:rsidRPr="003E3957" w:rsidRDefault="003E3957" w:rsidP="001A255A">
            <w:pPr>
              <w:rPr>
                <w:rFonts w:ascii="Times New Roman" w:hAnsi="Times New Roman" w:cs="Times New Roman"/>
                <w:color w:val="000000"/>
              </w:rPr>
            </w:pPr>
          </w:p>
        </w:tc>
      </w:tr>
      <w:tr w:rsidR="003E3957" w:rsidRPr="003E3957" w14:paraId="2A1AEC73" w14:textId="77777777" w:rsidTr="001A255A">
        <w:trPr>
          <w:trHeight w:val="20"/>
        </w:trPr>
        <w:tc>
          <w:tcPr>
            <w:tcW w:w="947" w:type="dxa"/>
            <w:vMerge/>
            <w:tcBorders>
              <w:top w:val="nil"/>
              <w:left w:val="nil"/>
              <w:bottom w:val="nil"/>
              <w:right w:val="nil"/>
            </w:tcBorders>
            <w:vAlign w:val="center"/>
            <w:hideMark/>
          </w:tcPr>
          <w:p w14:paraId="00DC8776"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27456028"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2B86B16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69509DB6"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54BF36C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46A568C7"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52B1772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0.1009</w:t>
            </w:r>
          </w:p>
        </w:tc>
        <w:tc>
          <w:tcPr>
            <w:tcW w:w="55" w:type="dxa"/>
            <w:tcBorders>
              <w:top w:val="nil"/>
              <w:left w:val="nil"/>
              <w:bottom w:val="nil"/>
              <w:right w:val="nil"/>
            </w:tcBorders>
            <w:shd w:val="clear" w:color="auto" w:fill="auto"/>
            <w:vAlign w:val="center"/>
            <w:hideMark/>
          </w:tcPr>
          <w:p w14:paraId="7D3408D9"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5044613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0.077</w:t>
            </w:r>
          </w:p>
        </w:tc>
        <w:tc>
          <w:tcPr>
            <w:tcW w:w="80" w:type="dxa"/>
            <w:gridSpan w:val="2"/>
            <w:tcBorders>
              <w:top w:val="nil"/>
              <w:left w:val="nil"/>
              <w:bottom w:val="nil"/>
              <w:right w:val="nil"/>
            </w:tcBorders>
            <w:shd w:val="clear" w:color="auto" w:fill="auto"/>
            <w:vAlign w:val="center"/>
            <w:hideMark/>
          </w:tcPr>
          <w:p w14:paraId="6A519873"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5752531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0.004</w:t>
            </w:r>
          </w:p>
        </w:tc>
        <w:tc>
          <w:tcPr>
            <w:tcW w:w="278" w:type="dxa"/>
            <w:tcBorders>
              <w:top w:val="nil"/>
              <w:left w:val="nil"/>
              <w:bottom w:val="nil"/>
              <w:right w:val="nil"/>
            </w:tcBorders>
            <w:shd w:val="clear" w:color="auto" w:fill="auto"/>
            <w:vAlign w:val="center"/>
            <w:hideMark/>
          </w:tcPr>
          <w:p w14:paraId="0C4A4EA2"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19B755F3" w14:textId="77777777" w:rsidR="003E3957" w:rsidRPr="003E3957" w:rsidRDefault="003E3957" w:rsidP="001A255A">
            <w:pPr>
              <w:jc w:val="center"/>
              <w:rPr>
                <w:rFonts w:ascii="Times New Roman" w:hAnsi="Times New Roman" w:cs="Times New Roman"/>
                <w:color w:val="000000"/>
              </w:rPr>
            </w:pPr>
          </w:p>
        </w:tc>
        <w:tc>
          <w:tcPr>
            <w:tcW w:w="1170" w:type="dxa"/>
            <w:vMerge/>
            <w:tcBorders>
              <w:top w:val="nil"/>
              <w:left w:val="nil"/>
              <w:bottom w:val="nil"/>
              <w:right w:val="nil"/>
            </w:tcBorders>
            <w:vAlign w:val="center"/>
            <w:hideMark/>
          </w:tcPr>
          <w:p w14:paraId="29690E7D"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3E5DA8A1" w14:textId="77777777" w:rsidR="003E3957" w:rsidRPr="003E3957" w:rsidRDefault="003E3957" w:rsidP="001A255A">
            <w:pPr>
              <w:rPr>
                <w:rFonts w:ascii="Times New Roman" w:hAnsi="Times New Roman" w:cs="Times New Roman"/>
                <w:color w:val="000000"/>
              </w:rPr>
            </w:pPr>
          </w:p>
        </w:tc>
      </w:tr>
      <w:tr w:rsidR="003E3957" w:rsidRPr="003E3957" w14:paraId="59C573BF" w14:textId="77777777" w:rsidTr="001A255A">
        <w:trPr>
          <w:trHeight w:val="20"/>
        </w:trPr>
        <w:tc>
          <w:tcPr>
            <w:tcW w:w="947" w:type="dxa"/>
            <w:vMerge w:val="restart"/>
            <w:tcBorders>
              <w:top w:val="nil"/>
              <w:left w:val="nil"/>
              <w:bottom w:val="nil"/>
              <w:right w:val="nil"/>
            </w:tcBorders>
            <w:shd w:val="clear" w:color="auto" w:fill="auto"/>
            <w:vAlign w:val="center"/>
            <w:hideMark/>
          </w:tcPr>
          <w:p w14:paraId="65EDC7F3"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COS</w:t>
            </w:r>
          </w:p>
        </w:tc>
        <w:tc>
          <w:tcPr>
            <w:tcW w:w="99" w:type="dxa"/>
            <w:tcBorders>
              <w:top w:val="nil"/>
              <w:left w:val="nil"/>
              <w:bottom w:val="nil"/>
              <w:right w:val="nil"/>
            </w:tcBorders>
            <w:shd w:val="clear" w:color="auto" w:fill="auto"/>
            <w:vAlign w:val="center"/>
            <w:hideMark/>
          </w:tcPr>
          <w:p w14:paraId="6E1C9CC0"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5AB66C0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235B5988"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02867C1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7C535558"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23FE0CC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0.377</w:t>
            </w:r>
          </w:p>
        </w:tc>
        <w:tc>
          <w:tcPr>
            <w:tcW w:w="55" w:type="dxa"/>
            <w:tcBorders>
              <w:top w:val="nil"/>
              <w:left w:val="nil"/>
              <w:bottom w:val="nil"/>
              <w:right w:val="nil"/>
            </w:tcBorders>
            <w:shd w:val="clear" w:color="auto" w:fill="auto"/>
            <w:vAlign w:val="center"/>
            <w:hideMark/>
          </w:tcPr>
          <w:p w14:paraId="643C155D"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700C750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0.29</w:t>
            </w:r>
          </w:p>
        </w:tc>
        <w:tc>
          <w:tcPr>
            <w:tcW w:w="80" w:type="dxa"/>
            <w:gridSpan w:val="2"/>
            <w:tcBorders>
              <w:top w:val="nil"/>
              <w:left w:val="nil"/>
              <w:bottom w:val="nil"/>
              <w:right w:val="nil"/>
            </w:tcBorders>
            <w:shd w:val="clear" w:color="auto" w:fill="auto"/>
            <w:vAlign w:val="center"/>
            <w:hideMark/>
          </w:tcPr>
          <w:p w14:paraId="28F2DBD3"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07E7E36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0.014</w:t>
            </w:r>
          </w:p>
        </w:tc>
        <w:tc>
          <w:tcPr>
            <w:tcW w:w="278" w:type="dxa"/>
            <w:tcBorders>
              <w:top w:val="nil"/>
              <w:left w:val="nil"/>
              <w:bottom w:val="nil"/>
              <w:right w:val="nil"/>
            </w:tcBorders>
            <w:shd w:val="clear" w:color="auto" w:fill="auto"/>
            <w:vAlign w:val="center"/>
            <w:hideMark/>
          </w:tcPr>
          <w:p w14:paraId="660ABCC7"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tcPr>
          <w:p w14:paraId="44F91581"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295" w:dyaOrig="810" w14:anchorId="313D6C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A black line on a white background&#13;&#13;&#10;&#13;&#13;&#10;Description automatically generated" style="width:115pt;height:33pt;mso-width-percent:0;mso-height-percent:0;mso-width-percent:0;mso-height-percent:0" o:ole="">
                  <v:imagedata r:id="rId14" o:title=""/>
                </v:shape>
                <o:OLEObject Type="Embed" ProgID="PBrush" ShapeID="_x0000_i1035" DrawAspect="Content" ObjectID="_1790935937" r:id="rId15"/>
              </w:object>
            </w:r>
          </w:p>
        </w:tc>
        <w:tc>
          <w:tcPr>
            <w:tcW w:w="1170" w:type="dxa"/>
            <w:vMerge w:val="restart"/>
            <w:tcBorders>
              <w:top w:val="nil"/>
              <w:left w:val="nil"/>
              <w:bottom w:val="nil"/>
              <w:right w:val="nil"/>
            </w:tcBorders>
            <w:shd w:val="clear" w:color="auto" w:fill="auto"/>
            <w:vAlign w:val="center"/>
            <w:hideMark/>
          </w:tcPr>
          <w:p w14:paraId="22BACF54"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9.12</w:t>
            </w:r>
          </w:p>
        </w:tc>
        <w:tc>
          <w:tcPr>
            <w:tcW w:w="1430" w:type="dxa"/>
            <w:vMerge w:val="restart"/>
            <w:tcBorders>
              <w:top w:val="nil"/>
              <w:left w:val="nil"/>
              <w:bottom w:val="nil"/>
              <w:right w:val="nil"/>
            </w:tcBorders>
            <w:shd w:val="clear" w:color="auto" w:fill="auto"/>
            <w:vAlign w:val="center"/>
            <w:hideMark/>
          </w:tcPr>
          <w:p w14:paraId="73B09EB5"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&lt; .001</w:t>
            </w:r>
          </w:p>
        </w:tc>
      </w:tr>
      <w:tr w:rsidR="003E3957" w:rsidRPr="003E3957" w14:paraId="53393357" w14:textId="77777777" w:rsidTr="001A255A">
        <w:trPr>
          <w:trHeight w:val="20"/>
        </w:trPr>
        <w:tc>
          <w:tcPr>
            <w:tcW w:w="947" w:type="dxa"/>
            <w:vMerge/>
            <w:tcBorders>
              <w:top w:val="nil"/>
              <w:left w:val="nil"/>
              <w:bottom w:val="nil"/>
              <w:right w:val="nil"/>
            </w:tcBorders>
            <w:vAlign w:val="center"/>
            <w:hideMark/>
          </w:tcPr>
          <w:p w14:paraId="06F6591B"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33C517CF"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2B2F201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49EFD00D"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100D628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6C8AC7A3"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2319A13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0.4609</w:t>
            </w:r>
          </w:p>
        </w:tc>
        <w:tc>
          <w:tcPr>
            <w:tcW w:w="55" w:type="dxa"/>
            <w:tcBorders>
              <w:top w:val="nil"/>
              <w:left w:val="nil"/>
              <w:bottom w:val="nil"/>
              <w:right w:val="nil"/>
            </w:tcBorders>
            <w:shd w:val="clear" w:color="auto" w:fill="auto"/>
            <w:vAlign w:val="center"/>
            <w:hideMark/>
          </w:tcPr>
          <w:p w14:paraId="29499AB6"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07C0FDA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0.298</w:t>
            </w:r>
          </w:p>
        </w:tc>
        <w:tc>
          <w:tcPr>
            <w:tcW w:w="80" w:type="dxa"/>
            <w:gridSpan w:val="2"/>
            <w:tcBorders>
              <w:top w:val="nil"/>
              <w:left w:val="nil"/>
              <w:bottom w:val="nil"/>
              <w:right w:val="nil"/>
            </w:tcBorders>
            <w:shd w:val="clear" w:color="auto" w:fill="auto"/>
            <w:vAlign w:val="center"/>
            <w:hideMark/>
          </w:tcPr>
          <w:p w14:paraId="11CFB8BA"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68EE6ED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0.014</w:t>
            </w:r>
          </w:p>
        </w:tc>
        <w:tc>
          <w:tcPr>
            <w:tcW w:w="278" w:type="dxa"/>
            <w:tcBorders>
              <w:top w:val="nil"/>
              <w:left w:val="nil"/>
              <w:bottom w:val="nil"/>
              <w:right w:val="nil"/>
            </w:tcBorders>
            <w:shd w:val="clear" w:color="auto" w:fill="auto"/>
            <w:vAlign w:val="center"/>
            <w:hideMark/>
          </w:tcPr>
          <w:p w14:paraId="1E201670"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50098DB8"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198EAD2E"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11966F51" w14:textId="77777777" w:rsidR="003E3957" w:rsidRPr="003E3957" w:rsidRDefault="003E3957" w:rsidP="001A255A">
            <w:pPr>
              <w:rPr>
                <w:rFonts w:ascii="Times New Roman" w:hAnsi="Times New Roman" w:cs="Times New Roman"/>
                <w:color w:val="000000"/>
              </w:rPr>
            </w:pPr>
          </w:p>
        </w:tc>
      </w:tr>
      <w:tr w:rsidR="003E3957" w:rsidRPr="003E3957" w14:paraId="06F14A78" w14:textId="77777777" w:rsidTr="001A255A">
        <w:trPr>
          <w:trHeight w:val="20"/>
        </w:trPr>
        <w:tc>
          <w:tcPr>
            <w:tcW w:w="947" w:type="dxa"/>
            <w:vMerge/>
            <w:tcBorders>
              <w:top w:val="nil"/>
              <w:left w:val="nil"/>
              <w:bottom w:val="nil"/>
              <w:right w:val="nil"/>
            </w:tcBorders>
            <w:vAlign w:val="center"/>
            <w:hideMark/>
          </w:tcPr>
          <w:p w14:paraId="5473844B"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6EA71C77"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1BFBFEA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2D6575EF"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286A11D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083A370D"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3C5EA31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0.4141</w:t>
            </w:r>
          </w:p>
        </w:tc>
        <w:tc>
          <w:tcPr>
            <w:tcW w:w="55" w:type="dxa"/>
            <w:tcBorders>
              <w:top w:val="nil"/>
              <w:left w:val="nil"/>
              <w:bottom w:val="nil"/>
              <w:right w:val="nil"/>
            </w:tcBorders>
            <w:shd w:val="clear" w:color="auto" w:fill="auto"/>
            <w:vAlign w:val="center"/>
            <w:hideMark/>
          </w:tcPr>
          <w:p w14:paraId="15A2CFF8"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22111C2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0.288</w:t>
            </w:r>
          </w:p>
        </w:tc>
        <w:tc>
          <w:tcPr>
            <w:tcW w:w="80" w:type="dxa"/>
            <w:gridSpan w:val="2"/>
            <w:tcBorders>
              <w:top w:val="nil"/>
              <w:left w:val="nil"/>
              <w:bottom w:val="nil"/>
              <w:right w:val="nil"/>
            </w:tcBorders>
            <w:shd w:val="clear" w:color="auto" w:fill="auto"/>
            <w:vAlign w:val="center"/>
            <w:hideMark/>
          </w:tcPr>
          <w:p w14:paraId="05730EAB"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2A06769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0.014</w:t>
            </w:r>
          </w:p>
        </w:tc>
        <w:tc>
          <w:tcPr>
            <w:tcW w:w="278" w:type="dxa"/>
            <w:tcBorders>
              <w:top w:val="nil"/>
              <w:left w:val="nil"/>
              <w:bottom w:val="nil"/>
              <w:right w:val="nil"/>
            </w:tcBorders>
            <w:shd w:val="clear" w:color="auto" w:fill="auto"/>
            <w:vAlign w:val="center"/>
            <w:hideMark/>
          </w:tcPr>
          <w:p w14:paraId="54FF2DE1"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5C8FFA16"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1A7A06AB"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565E9E71" w14:textId="77777777" w:rsidR="003E3957" w:rsidRPr="003E3957" w:rsidRDefault="003E3957" w:rsidP="001A255A">
            <w:pPr>
              <w:rPr>
                <w:rFonts w:ascii="Times New Roman" w:hAnsi="Times New Roman" w:cs="Times New Roman"/>
                <w:color w:val="000000"/>
              </w:rPr>
            </w:pPr>
          </w:p>
        </w:tc>
      </w:tr>
      <w:tr w:rsidR="003E3957" w:rsidRPr="003E3957" w14:paraId="395F1EE6" w14:textId="77777777" w:rsidTr="001A255A">
        <w:trPr>
          <w:trHeight w:val="20"/>
        </w:trPr>
        <w:tc>
          <w:tcPr>
            <w:tcW w:w="947" w:type="dxa"/>
            <w:vMerge w:val="restart"/>
            <w:tcBorders>
              <w:top w:val="nil"/>
              <w:left w:val="nil"/>
              <w:bottom w:val="nil"/>
              <w:right w:val="nil"/>
            </w:tcBorders>
            <w:shd w:val="clear" w:color="auto" w:fill="auto"/>
            <w:vAlign w:val="center"/>
            <w:hideMark/>
          </w:tcPr>
          <w:p w14:paraId="71C282E8"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STM</w:t>
            </w:r>
          </w:p>
        </w:tc>
        <w:tc>
          <w:tcPr>
            <w:tcW w:w="99" w:type="dxa"/>
            <w:tcBorders>
              <w:top w:val="nil"/>
              <w:left w:val="nil"/>
              <w:bottom w:val="nil"/>
              <w:right w:val="nil"/>
            </w:tcBorders>
            <w:shd w:val="clear" w:color="auto" w:fill="auto"/>
            <w:vAlign w:val="center"/>
            <w:hideMark/>
          </w:tcPr>
          <w:p w14:paraId="4E24E9A7"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792490B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0AD1CA81"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2D52658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4D0E658E"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3C5ACD2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0.0758</w:t>
            </w:r>
          </w:p>
        </w:tc>
        <w:tc>
          <w:tcPr>
            <w:tcW w:w="55" w:type="dxa"/>
            <w:tcBorders>
              <w:top w:val="nil"/>
              <w:left w:val="nil"/>
              <w:bottom w:val="nil"/>
              <w:right w:val="nil"/>
            </w:tcBorders>
            <w:shd w:val="clear" w:color="auto" w:fill="auto"/>
            <w:vAlign w:val="center"/>
            <w:hideMark/>
          </w:tcPr>
          <w:p w14:paraId="027E3A54"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3F90491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0.088</w:t>
            </w:r>
          </w:p>
        </w:tc>
        <w:tc>
          <w:tcPr>
            <w:tcW w:w="80" w:type="dxa"/>
            <w:gridSpan w:val="2"/>
            <w:tcBorders>
              <w:top w:val="nil"/>
              <w:left w:val="nil"/>
              <w:bottom w:val="nil"/>
              <w:right w:val="nil"/>
            </w:tcBorders>
            <w:shd w:val="clear" w:color="auto" w:fill="auto"/>
            <w:vAlign w:val="center"/>
            <w:hideMark/>
          </w:tcPr>
          <w:p w14:paraId="1D51918A"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5D4927D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0.004</w:t>
            </w:r>
          </w:p>
        </w:tc>
        <w:tc>
          <w:tcPr>
            <w:tcW w:w="278" w:type="dxa"/>
            <w:tcBorders>
              <w:top w:val="nil"/>
              <w:left w:val="nil"/>
              <w:bottom w:val="nil"/>
              <w:right w:val="nil"/>
            </w:tcBorders>
            <w:shd w:val="clear" w:color="auto" w:fill="auto"/>
            <w:vAlign w:val="center"/>
            <w:hideMark/>
          </w:tcPr>
          <w:p w14:paraId="5A8AFCC2"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210F9684"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370" w:dyaOrig="840" w14:anchorId="7158B3B9">
                <v:shape id="_x0000_i1034" type="#_x0000_t75" alt="A black triangle with white background&#13;&#13;&#10;&#13;&#13;&#10;Description automatically generated" style="width:119pt;height:35pt;mso-width-percent:0;mso-height-percent:0;mso-width-percent:0;mso-height-percent:0" o:ole="">
                  <v:imagedata r:id="rId16" o:title=""/>
                </v:shape>
                <o:OLEObject Type="Embed" ProgID="PBrush" ShapeID="_x0000_i1034" DrawAspect="Content" ObjectID="_1790935938" r:id="rId17"/>
              </w:object>
            </w:r>
          </w:p>
        </w:tc>
        <w:tc>
          <w:tcPr>
            <w:tcW w:w="1170" w:type="dxa"/>
            <w:vMerge w:val="restart"/>
            <w:tcBorders>
              <w:top w:val="nil"/>
              <w:left w:val="nil"/>
              <w:bottom w:val="nil"/>
              <w:right w:val="nil"/>
            </w:tcBorders>
            <w:shd w:val="clear" w:color="auto" w:fill="auto"/>
            <w:vAlign w:val="center"/>
            <w:hideMark/>
          </w:tcPr>
          <w:p w14:paraId="6E0DF8FA"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133.80</w:t>
            </w:r>
          </w:p>
        </w:tc>
        <w:tc>
          <w:tcPr>
            <w:tcW w:w="1430" w:type="dxa"/>
            <w:vMerge w:val="restart"/>
            <w:tcBorders>
              <w:top w:val="nil"/>
              <w:left w:val="nil"/>
              <w:bottom w:val="nil"/>
              <w:right w:val="nil"/>
            </w:tcBorders>
            <w:shd w:val="clear" w:color="auto" w:fill="auto"/>
            <w:vAlign w:val="center"/>
            <w:hideMark/>
          </w:tcPr>
          <w:p w14:paraId="29158369"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&lt; .001</w:t>
            </w:r>
          </w:p>
        </w:tc>
      </w:tr>
      <w:tr w:rsidR="003E3957" w:rsidRPr="003E3957" w14:paraId="2D61BAFD" w14:textId="77777777" w:rsidTr="001A255A">
        <w:trPr>
          <w:trHeight w:val="20"/>
        </w:trPr>
        <w:tc>
          <w:tcPr>
            <w:tcW w:w="947" w:type="dxa"/>
            <w:vMerge/>
            <w:tcBorders>
              <w:top w:val="nil"/>
              <w:left w:val="nil"/>
              <w:bottom w:val="nil"/>
              <w:right w:val="nil"/>
            </w:tcBorders>
            <w:vAlign w:val="center"/>
            <w:hideMark/>
          </w:tcPr>
          <w:p w14:paraId="11312989"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2613274A"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47D7166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21834310"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43B087E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665A0FD1"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281DA48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0.1733</w:t>
            </w:r>
          </w:p>
        </w:tc>
        <w:tc>
          <w:tcPr>
            <w:tcW w:w="55" w:type="dxa"/>
            <w:tcBorders>
              <w:top w:val="nil"/>
              <w:left w:val="nil"/>
              <w:bottom w:val="nil"/>
              <w:right w:val="nil"/>
            </w:tcBorders>
            <w:shd w:val="clear" w:color="auto" w:fill="auto"/>
            <w:vAlign w:val="center"/>
            <w:hideMark/>
          </w:tcPr>
          <w:p w14:paraId="143DECEB"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26B6C25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0.109</w:t>
            </w:r>
          </w:p>
        </w:tc>
        <w:tc>
          <w:tcPr>
            <w:tcW w:w="80" w:type="dxa"/>
            <w:gridSpan w:val="2"/>
            <w:tcBorders>
              <w:top w:val="nil"/>
              <w:left w:val="nil"/>
              <w:bottom w:val="nil"/>
              <w:right w:val="nil"/>
            </w:tcBorders>
            <w:shd w:val="clear" w:color="auto" w:fill="auto"/>
            <w:vAlign w:val="center"/>
            <w:hideMark/>
          </w:tcPr>
          <w:p w14:paraId="4C4A950A"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6444902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0.005</w:t>
            </w:r>
          </w:p>
        </w:tc>
        <w:tc>
          <w:tcPr>
            <w:tcW w:w="278" w:type="dxa"/>
            <w:tcBorders>
              <w:top w:val="nil"/>
              <w:left w:val="nil"/>
              <w:bottom w:val="nil"/>
              <w:right w:val="nil"/>
            </w:tcBorders>
            <w:shd w:val="clear" w:color="auto" w:fill="auto"/>
            <w:vAlign w:val="center"/>
            <w:hideMark/>
          </w:tcPr>
          <w:p w14:paraId="355A0041"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58C89547"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2213B291"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68B61C1F" w14:textId="77777777" w:rsidR="003E3957" w:rsidRPr="003E3957" w:rsidRDefault="003E3957" w:rsidP="001A255A">
            <w:pPr>
              <w:rPr>
                <w:rFonts w:ascii="Times New Roman" w:hAnsi="Times New Roman" w:cs="Times New Roman"/>
                <w:color w:val="000000"/>
              </w:rPr>
            </w:pPr>
          </w:p>
        </w:tc>
      </w:tr>
      <w:tr w:rsidR="003E3957" w:rsidRPr="003E3957" w14:paraId="773412F9" w14:textId="77777777" w:rsidTr="001A255A">
        <w:trPr>
          <w:trHeight w:val="20"/>
        </w:trPr>
        <w:tc>
          <w:tcPr>
            <w:tcW w:w="947" w:type="dxa"/>
            <w:vMerge/>
            <w:tcBorders>
              <w:top w:val="nil"/>
              <w:left w:val="nil"/>
              <w:bottom w:val="nil"/>
              <w:right w:val="nil"/>
            </w:tcBorders>
            <w:vAlign w:val="center"/>
            <w:hideMark/>
          </w:tcPr>
          <w:p w14:paraId="194F3AB4"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0F8BC71D"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00624E1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565ACF27"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74C9DC3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7F130CEA"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18E3577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0.0761</w:t>
            </w:r>
          </w:p>
        </w:tc>
        <w:tc>
          <w:tcPr>
            <w:tcW w:w="55" w:type="dxa"/>
            <w:tcBorders>
              <w:top w:val="nil"/>
              <w:left w:val="nil"/>
              <w:bottom w:val="nil"/>
              <w:right w:val="nil"/>
            </w:tcBorders>
            <w:shd w:val="clear" w:color="auto" w:fill="auto"/>
            <w:vAlign w:val="center"/>
            <w:hideMark/>
          </w:tcPr>
          <w:p w14:paraId="649FE7DE"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658F15D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0.087</w:t>
            </w:r>
          </w:p>
        </w:tc>
        <w:tc>
          <w:tcPr>
            <w:tcW w:w="80" w:type="dxa"/>
            <w:gridSpan w:val="2"/>
            <w:tcBorders>
              <w:top w:val="nil"/>
              <w:left w:val="nil"/>
              <w:bottom w:val="nil"/>
              <w:right w:val="nil"/>
            </w:tcBorders>
            <w:shd w:val="clear" w:color="auto" w:fill="auto"/>
            <w:vAlign w:val="center"/>
            <w:hideMark/>
          </w:tcPr>
          <w:p w14:paraId="3D461CBE"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45C988F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0.004</w:t>
            </w:r>
          </w:p>
        </w:tc>
        <w:tc>
          <w:tcPr>
            <w:tcW w:w="278" w:type="dxa"/>
            <w:tcBorders>
              <w:top w:val="nil"/>
              <w:left w:val="nil"/>
              <w:bottom w:val="nil"/>
              <w:right w:val="nil"/>
            </w:tcBorders>
            <w:shd w:val="clear" w:color="auto" w:fill="auto"/>
            <w:vAlign w:val="center"/>
            <w:hideMark/>
          </w:tcPr>
          <w:p w14:paraId="5F98C47F"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02B728A3"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479EA94A"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2CD15EF1" w14:textId="77777777" w:rsidR="003E3957" w:rsidRPr="003E3957" w:rsidRDefault="003E3957" w:rsidP="001A255A">
            <w:pPr>
              <w:rPr>
                <w:rFonts w:ascii="Times New Roman" w:hAnsi="Times New Roman" w:cs="Times New Roman"/>
                <w:color w:val="000000"/>
              </w:rPr>
            </w:pPr>
          </w:p>
        </w:tc>
      </w:tr>
      <w:tr w:rsidR="003E3957" w:rsidRPr="003E3957" w14:paraId="398964A5" w14:textId="77777777" w:rsidTr="001A255A">
        <w:trPr>
          <w:trHeight w:val="20"/>
        </w:trPr>
        <w:tc>
          <w:tcPr>
            <w:tcW w:w="947" w:type="dxa"/>
            <w:vMerge w:val="restart"/>
            <w:tcBorders>
              <w:top w:val="nil"/>
              <w:left w:val="nil"/>
              <w:bottom w:val="nil"/>
              <w:right w:val="nil"/>
            </w:tcBorders>
            <w:shd w:val="clear" w:color="auto" w:fill="auto"/>
            <w:vAlign w:val="center"/>
            <w:hideMark/>
          </w:tcPr>
          <w:p w14:paraId="23C8C8FA"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FRM</w:t>
            </w:r>
          </w:p>
        </w:tc>
        <w:tc>
          <w:tcPr>
            <w:tcW w:w="99" w:type="dxa"/>
            <w:tcBorders>
              <w:top w:val="nil"/>
              <w:left w:val="nil"/>
              <w:bottom w:val="nil"/>
              <w:right w:val="nil"/>
            </w:tcBorders>
            <w:shd w:val="clear" w:color="auto" w:fill="auto"/>
            <w:vAlign w:val="center"/>
            <w:hideMark/>
          </w:tcPr>
          <w:p w14:paraId="68D2F5A9"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0027423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7D2502EF"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0FEE96C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4F1BB74C"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7553B85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1.0606</w:t>
            </w:r>
          </w:p>
        </w:tc>
        <w:tc>
          <w:tcPr>
            <w:tcW w:w="55" w:type="dxa"/>
            <w:tcBorders>
              <w:top w:val="nil"/>
              <w:left w:val="nil"/>
              <w:bottom w:val="nil"/>
              <w:right w:val="nil"/>
            </w:tcBorders>
            <w:shd w:val="clear" w:color="auto" w:fill="auto"/>
            <w:vAlign w:val="center"/>
            <w:hideMark/>
          </w:tcPr>
          <w:p w14:paraId="27D50595"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3243DC5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0.455</w:t>
            </w:r>
          </w:p>
        </w:tc>
        <w:tc>
          <w:tcPr>
            <w:tcW w:w="80" w:type="dxa"/>
            <w:gridSpan w:val="2"/>
            <w:tcBorders>
              <w:top w:val="nil"/>
              <w:left w:val="nil"/>
              <w:bottom w:val="nil"/>
              <w:right w:val="nil"/>
            </w:tcBorders>
            <w:shd w:val="clear" w:color="auto" w:fill="auto"/>
            <w:vAlign w:val="center"/>
            <w:hideMark/>
          </w:tcPr>
          <w:p w14:paraId="70693D83"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1069BC1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0.022</w:t>
            </w:r>
          </w:p>
        </w:tc>
        <w:tc>
          <w:tcPr>
            <w:tcW w:w="278" w:type="dxa"/>
            <w:tcBorders>
              <w:top w:val="nil"/>
              <w:left w:val="nil"/>
              <w:bottom w:val="nil"/>
              <w:right w:val="nil"/>
            </w:tcBorders>
            <w:shd w:val="clear" w:color="auto" w:fill="auto"/>
            <w:vAlign w:val="center"/>
            <w:hideMark/>
          </w:tcPr>
          <w:p w14:paraId="436238D7"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vAlign w:val="center"/>
            <w:hideMark/>
          </w:tcPr>
          <w:p w14:paraId="2A2B7290"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No significant difference across earnings calls.</w:t>
            </w:r>
          </w:p>
        </w:tc>
        <w:tc>
          <w:tcPr>
            <w:tcW w:w="1170" w:type="dxa"/>
            <w:vMerge w:val="restart"/>
            <w:tcBorders>
              <w:top w:val="nil"/>
              <w:left w:val="nil"/>
              <w:bottom w:val="nil"/>
              <w:right w:val="nil"/>
            </w:tcBorders>
            <w:shd w:val="clear" w:color="auto" w:fill="auto"/>
            <w:vAlign w:val="center"/>
            <w:hideMark/>
          </w:tcPr>
          <w:p w14:paraId="5FD6CBB6"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2.80</w:t>
            </w:r>
          </w:p>
        </w:tc>
        <w:tc>
          <w:tcPr>
            <w:tcW w:w="1430" w:type="dxa"/>
            <w:vMerge w:val="restart"/>
            <w:tcBorders>
              <w:top w:val="nil"/>
              <w:left w:val="nil"/>
              <w:bottom w:val="nil"/>
              <w:right w:val="nil"/>
            </w:tcBorders>
            <w:shd w:val="clear" w:color="auto" w:fill="auto"/>
            <w:vAlign w:val="center"/>
            <w:hideMark/>
          </w:tcPr>
          <w:p w14:paraId="4E51F74F"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0.061</w:t>
            </w:r>
          </w:p>
        </w:tc>
      </w:tr>
      <w:tr w:rsidR="003E3957" w:rsidRPr="003E3957" w14:paraId="53C747B0" w14:textId="77777777" w:rsidTr="001A255A">
        <w:trPr>
          <w:trHeight w:val="20"/>
        </w:trPr>
        <w:tc>
          <w:tcPr>
            <w:tcW w:w="947" w:type="dxa"/>
            <w:vMerge/>
            <w:tcBorders>
              <w:top w:val="nil"/>
              <w:left w:val="nil"/>
              <w:bottom w:val="nil"/>
              <w:right w:val="nil"/>
            </w:tcBorders>
            <w:vAlign w:val="center"/>
            <w:hideMark/>
          </w:tcPr>
          <w:p w14:paraId="66E6EAB3"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43C6D049"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3D3152A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283C3A6B"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2999D05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0CDB9A84"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5FC370C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1.0426</w:t>
            </w:r>
          </w:p>
        </w:tc>
        <w:tc>
          <w:tcPr>
            <w:tcW w:w="55" w:type="dxa"/>
            <w:tcBorders>
              <w:top w:val="nil"/>
              <w:left w:val="nil"/>
              <w:bottom w:val="nil"/>
              <w:right w:val="nil"/>
            </w:tcBorders>
            <w:shd w:val="clear" w:color="auto" w:fill="auto"/>
            <w:vAlign w:val="center"/>
            <w:hideMark/>
          </w:tcPr>
          <w:p w14:paraId="67CB40D0"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7B824B5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0.411</w:t>
            </w:r>
          </w:p>
        </w:tc>
        <w:tc>
          <w:tcPr>
            <w:tcW w:w="80" w:type="dxa"/>
            <w:gridSpan w:val="2"/>
            <w:tcBorders>
              <w:top w:val="nil"/>
              <w:left w:val="nil"/>
              <w:bottom w:val="nil"/>
              <w:right w:val="nil"/>
            </w:tcBorders>
            <w:shd w:val="clear" w:color="auto" w:fill="auto"/>
            <w:vAlign w:val="center"/>
            <w:hideMark/>
          </w:tcPr>
          <w:p w14:paraId="509067DF"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4EEDC32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0.019</w:t>
            </w:r>
          </w:p>
        </w:tc>
        <w:tc>
          <w:tcPr>
            <w:tcW w:w="278" w:type="dxa"/>
            <w:tcBorders>
              <w:top w:val="nil"/>
              <w:left w:val="nil"/>
              <w:bottom w:val="nil"/>
              <w:right w:val="nil"/>
            </w:tcBorders>
            <w:shd w:val="clear" w:color="auto" w:fill="auto"/>
            <w:vAlign w:val="center"/>
            <w:hideMark/>
          </w:tcPr>
          <w:p w14:paraId="1265AE81"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61E448D4" w14:textId="77777777" w:rsidR="003E3957" w:rsidRPr="003E3957" w:rsidRDefault="003E3957" w:rsidP="001A255A">
            <w:pPr>
              <w:jc w:val="center"/>
              <w:rPr>
                <w:rFonts w:ascii="Times New Roman" w:hAnsi="Times New Roman" w:cs="Times New Roman"/>
                <w:color w:val="000000"/>
              </w:rPr>
            </w:pPr>
          </w:p>
        </w:tc>
        <w:tc>
          <w:tcPr>
            <w:tcW w:w="1170" w:type="dxa"/>
            <w:vMerge/>
            <w:tcBorders>
              <w:top w:val="nil"/>
              <w:left w:val="nil"/>
              <w:bottom w:val="nil"/>
              <w:right w:val="nil"/>
            </w:tcBorders>
            <w:vAlign w:val="center"/>
            <w:hideMark/>
          </w:tcPr>
          <w:p w14:paraId="0DCACF2D"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387AA2E0" w14:textId="77777777" w:rsidR="003E3957" w:rsidRPr="003E3957" w:rsidRDefault="003E3957" w:rsidP="001A255A">
            <w:pPr>
              <w:rPr>
                <w:rFonts w:ascii="Times New Roman" w:hAnsi="Times New Roman" w:cs="Times New Roman"/>
                <w:color w:val="000000"/>
              </w:rPr>
            </w:pPr>
          </w:p>
        </w:tc>
      </w:tr>
      <w:tr w:rsidR="003E3957" w:rsidRPr="003E3957" w14:paraId="181BED77" w14:textId="77777777" w:rsidTr="001A255A">
        <w:trPr>
          <w:trHeight w:val="20"/>
        </w:trPr>
        <w:tc>
          <w:tcPr>
            <w:tcW w:w="947" w:type="dxa"/>
            <w:vMerge/>
            <w:tcBorders>
              <w:top w:val="nil"/>
              <w:left w:val="nil"/>
              <w:bottom w:val="nil"/>
              <w:right w:val="nil"/>
            </w:tcBorders>
            <w:vAlign w:val="center"/>
            <w:hideMark/>
          </w:tcPr>
          <w:p w14:paraId="1F15FC63"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29802673"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344FE45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77F8B4C6"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1B3C0CD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69C53FC9"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4F2CFE4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0.9935</w:t>
            </w:r>
          </w:p>
        </w:tc>
        <w:tc>
          <w:tcPr>
            <w:tcW w:w="55" w:type="dxa"/>
            <w:tcBorders>
              <w:top w:val="nil"/>
              <w:left w:val="nil"/>
              <w:bottom w:val="nil"/>
              <w:right w:val="nil"/>
            </w:tcBorders>
            <w:shd w:val="clear" w:color="auto" w:fill="auto"/>
            <w:vAlign w:val="center"/>
            <w:hideMark/>
          </w:tcPr>
          <w:p w14:paraId="0C22BD3D"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2BC2746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0.432</w:t>
            </w:r>
          </w:p>
        </w:tc>
        <w:tc>
          <w:tcPr>
            <w:tcW w:w="80" w:type="dxa"/>
            <w:gridSpan w:val="2"/>
            <w:tcBorders>
              <w:top w:val="nil"/>
              <w:left w:val="nil"/>
              <w:bottom w:val="nil"/>
              <w:right w:val="nil"/>
            </w:tcBorders>
            <w:shd w:val="clear" w:color="auto" w:fill="auto"/>
            <w:vAlign w:val="center"/>
            <w:hideMark/>
          </w:tcPr>
          <w:p w14:paraId="5DF933F7"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3C4B77A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0.020</w:t>
            </w:r>
          </w:p>
        </w:tc>
        <w:tc>
          <w:tcPr>
            <w:tcW w:w="278" w:type="dxa"/>
            <w:tcBorders>
              <w:top w:val="nil"/>
              <w:left w:val="nil"/>
              <w:bottom w:val="nil"/>
              <w:right w:val="nil"/>
            </w:tcBorders>
            <w:shd w:val="clear" w:color="auto" w:fill="auto"/>
            <w:vAlign w:val="center"/>
            <w:hideMark/>
          </w:tcPr>
          <w:p w14:paraId="363B05BC"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1157C7A1" w14:textId="77777777" w:rsidR="003E3957" w:rsidRPr="003E3957" w:rsidRDefault="003E3957" w:rsidP="001A255A">
            <w:pPr>
              <w:jc w:val="center"/>
              <w:rPr>
                <w:rFonts w:ascii="Times New Roman" w:hAnsi="Times New Roman" w:cs="Times New Roman"/>
                <w:color w:val="000000"/>
              </w:rPr>
            </w:pPr>
          </w:p>
        </w:tc>
        <w:tc>
          <w:tcPr>
            <w:tcW w:w="1170" w:type="dxa"/>
            <w:vMerge/>
            <w:tcBorders>
              <w:top w:val="nil"/>
              <w:left w:val="nil"/>
              <w:bottom w:val="nil"/>
              <w:right w:val="nil"/>
            </w:tcBorders>
            <w:vAlign w:val="center"/>
            <w:hideMark/>
          </w:tcPr>
          <w:p w14:paraId="6F922628"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54CEAEFC" w14:textId="77777777" w:rsidR="003E3957" w:rsidRPr="003E3957" w:rsidRDefault="003E3957" w:rsidP="001A255A">
            <w:pPr>
              <w:rPr>
                <w:rFonts w:ascii="Times New Roman" w:hAnsi="Times New Roman" w:cs="Times New Roman"/>
                <w:color w:val="000000"/>
              </w:rPr>
            </w:pPr>
          </w:p>
        </w:tc>
      </w:tr>
      <w:tr w:rsidR="003E3957" w:rsidRPr="003E3957" w14:paraId="65283115" w14:textId="77777777" w:rsidTr="001A255A">
        <w:trPr>
          <w:trHeight w:val="20"/>
        </w:trPr>
        <w:tc>
          <w:tcPr>
            <w:tcW w:w="947" w:type="dxa"/>
            <w:vMerge w:val="restart"/>
            <w:tcBorders>
              <w:top w:val="nil"/>
              <w:left w:val="nil"/>
              <w:bottom w:val="nil"/>
              <w:right w:val="nil"/>
            </w:tcBorders>
            <w:shd w:val="clear" w:color="auto" w:fill="auto"/>
            <w:vAlign w:val="center"/>
            <w:hideMark/>
          </w:tcPr>
          <w:p w14:paraId="0271A1A3"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IOS</w:t>
            </w:r>
          </w:p>
        </w:tc>
        <w:tc>
          <w:tcPr>
            <w:tcW w:w="99" w:type="dxa"/>
            <w:tcBorders>
              <w:top w:val="nil"/>
              <w:left w:val="nil"/>
              <w:bottom w:val="nil"/>
              <w:right w:val="nil"/>
            </w:tcBorders>
            <w:shd w:val="clear" w:color="auto" w:fill="auto"/>
            <w:vAlign w:val="center"/>
            <w:hideMark/>
          </w:tcPr>
          <w:p w14:paraId="5C528E8E"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6633BB1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699D92EF"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5D1AC76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67604F19"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74C7510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0.1747</w:t>
            </w:r>
          </w:p>
        </w:tc>
        <w:tc>
          <w:tcPr>
            <w:tcW w:w="55" w:type="dxa"/>
            <w:tcBorders>
              <w:top w:val="nil"/>
              <w:left w:val="nil"/>
              <w:bottom w:val="nil"/>
              <w:right w:val="nil"/>
            </w:tcBorders>
            <w:shd w:val="clear" w:color="auto" w:fill="auto"/>
            <w:vAlign w:val="center"/>
            <w:hideMark/>
          </w:tcPr>
          <w:p w14:paraId="1D7BE59D"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352485E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0.108</w:t>
            </w:r>
          </w:p>
        </w:tc>
        <w:tc>
          <w:tcPr>
            <w:tcW w:w="80" w:type="dxa"/>
            <w:gridSpan w:val="2"/>
            <w:tcBorders>
              <w:top w:val="nil"/>
              <w:left w:val="nil"/>
              <w:bottom w:val="nil"/>
              <w:right w:val="nil"/>
            </w:tcBorders>
            <w:shd w:val="clear" w:color="auto" w:fill="auto"/>
            <w:vAlign w:val="center"/>
            <w:hideMark/>
          </w:tcPr>
          <w:p w14:paraId="553124BD"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595B473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0.005</w:t>
            </w:r>
          </w:p>
        </w:tc>
        <w:tc>
          <w:tcPr>
            <w:tcW w:w="278" w:type="dxa"/>
            <w:tcBorders>
              <w:top w:val="nil"/>
              <w:left w:val="nil"/>
              <w:bottom w:val="nil"/>
              <w:right w:val="nil"/>
            </w:tcBorders>
            <w:shd w:val="clear" w:color="auto" w:fill="auto"/>
            <w:vAlign w:val="center"/>
            <w:hideMark/>
          </w:tcPr>
          <w:p w14:paraId="1DC8F489"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4159EB89"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325" w:dyaOrig="870" w14:anchorId="763579CD">
                <v:shape id="_x0000_i1033" type="#_x0000_t75" alt="A black triangle with a white background&#13;&#13;&#10;&#13;&#13;&#10;Description automatically generated" style="width:116pt;height:37pt;mso-width-percent:0;mso-height-percent:0;mso-width-percent:0;mso-height-percent:0" o:ole="">
                  <v:imagedata r:id="rId18" o:title=""/>
                </v:shape>
                <o:OLEObject Type="Embed" ProgID="PBrush" ShapeID="_x0000_i1033" DrawAspect="Content" ObjectID="_1790935939" r:id="rId19"/>
              </w:object>
            </w:r>
          </w:p>
        </w:tc>
        <w:tc>
          <w:tcPr>
            <w:tcW w:w="1170" w:type="dxa"/>
            <w:vMerge w:val="restart"/>
            <w:tcBorders>
              <w:top w:val="nil"/>
              <w:left w:val="nil"/>
              <w:bottom w:val="nil"/>
              <w:right w:val="nil"/>
            </w:tcBorders>
            <w:shd w:val="clear" w:color="auto" w:fill="auto"/>
            <w:vAlign w:val="center"/>
            <w:hideMark/>
          </w:tcPr>
          <w:p w14:paraId="31ADB05A"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51.08</w:t>
            </w:r>
          </w:p>
        </w:tc>
        <w:tc>
          <w:tcPr>
            <w:tcW w:w="1430" w:type="dxa"/>
            <w:vMerge w:val="restart"/>
            <w:tcBorders>
              <w:top w:val="nil"/>
              <w:left w:val="nil"/>
              <w:bottom w:val="nil"/>
              <w:right w:val="nil"/>
            </w:tcBorders>
            <w:shd w:val="clear" w:color="auto" w:fill="auto"/>
            <w:vAlign w:val="center"/>
            <w:hideMark/>
          </w:tcPr>
          <w:p w14:paraId="6F532E68"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&lt; .001</w:t>
            </w:r>
          </w:p>
        </w:tc>
      </w:tr>
      <w:tr w:rsidR="003E3957" w:rsidRPr="003E3957" w14:paraId="2AB3A1EE" w14:textId="77777777" w:rsidTr="001A255A">
        <w:trPr>
          <w:trHeight w:val="20"/>
        </w:trPr>
        <w:tc>
          <w:tcPr>
            <w:tcW w:w="947" w:type="dxa"/>
            <w:vMerge/>
            <w:tcBorders>
              <w:top w:val="nil"/>
              <w:left w:val="nil"/>
              <w:bottom w:val="nil"/>
              <w:right w:val="nil"/>
            </w:tcBorders>
            <w:vAlign w:val="center"/>
            <w:hideMark/>
          </w:tcPr>
          <w:p w14:paraId="51EFE2A5"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7AD6C2FB"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1C031EB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3EBEB60A"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355A69C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6898264B"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3001FDE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0.2207</w:t>
            </w:r>
          </w:p>
        </w:tc>
        <w:tc>
          <w:tcPr>
            <w:tcW w:w="55" w:type="dxa"/>
            <w:tcBorders>
              <w:top w:val="nil"/>
              <w:left w:val="nil"/>
              <w:bottom w:val="nil"/>
              <w:right w:val="nil"/>
            </w:tcBorders>
            <w:shd w:val="clear" w:color="auto" w:fill="auto"/>
            <w:vAlign w:val="center"/>
            <w:hideMark/>
          </w:tcPr>
          <w:p w14:paraId="5775C3DB"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5BE792F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0.114</w:t>
            </w:r>
          </w:p>
        </w:tc>
        <w:tc>
          <w:tcPr>
            <w:tcW w:w="80" w:type="dxa"/>
            <w:gridSpan w:val="2"/>
            <w:tcBorders>
              <w:top w:val="nil"/>
              <w:left w:val="nil"/>
              <w:bottom w:val="nil"/>
              <w:right w:val="nil"/>
            </w:tcBorders>
            <w:shd w:val="clear" w:color="auto" w:fill="auto"/>
            <w:vAlign w:val="center"/>
            <w:hideMark/>
          </w:tcPr>
          <w:p w14:paraId="5DFD9825"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64C2A6C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0.005</w:t>
            </w:r>
          </w:p>
        </w:tc>
        <w:tc>
          <w:tcPr>
            <w:tcW w:w="278" w:type="dxa"/>
            <w:tcBorders>
              <w:top w:val="nil"/>
              <w:left w:val="nil"/>
              <w:bottom w:val="nil"/>
              <w:right w:val="nil"/>
            </w:tcBorders>
            <w:shd w:val="clear" w:color="auto" w:fill="auto"/>
            <w:vAlign w:val="center"/>
            <w:hideMark/>
          </w:tcPr>
          <w:p w14:paraId="1A85B468"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1666BA86"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7E0E57C1"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07498658" w14:textId="77777777" w:rsidR="003E3957" w:rsidRPr="003E3957" w:rsidRDefault="003E3957" w:rsidP="001A255A">
            <w:pPr>
              <w:rPr>
                <w:rFonts w:ascii="Times New Roman" w:hAnsi="Times New Roman" w:cs="Times New Roman"/>
                <w:color w:val="000000"/>
              </w:rPr>
            </w:pPr>
          </w:p>
        </w:tc>
      </w:tr>
      <w:tr w:rsidR="003E3957" w:rsidRPr="003E3957" w14:paraId="0FF9E258" w14:textId="77777777" w:rsidTr="001A255A">
        <w:trPr>
          <w:trHeight w:val="20"/>
        </w:trPr>
        <w:tc>
          <w:tcPr>
            <w:tcW w:w="947" w:type="dxa"/>
            <w:vMerge/>
            <w:tcBorders>
              <w:top w:val="nil"/>
              <w:left w:val="nil"/>
              <w:bottom w:val="nil"/>
              <w:right w:val="nil"/>
            </w:tcBorders>
            <w:vAlign w:val="center"/>
            <w:hideMark/>
          </w:tcPr>
          <w:p w14:paraId="4857F7A2"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71C3E953"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03DB0F7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05EBFFF3"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49C6D2F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6B97FE5B"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4105E4D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0.1475</w:t>
            </w:r>
          </w:p>
        </w:tc>
        <w:tc>
          <w:tcPr>
            <w:tcW w:w="55" w:type="dxa"/>
            <w:tcBorders>
              <w:top w:val="nil"/>
              <w:left w:val="nil"/>
              <w:bottom w:val="nil"/>
              <w:right w:val="nil"/>
            </w:tcBorders>
            <w:shd w:val="clear" w:color="auto" w:fill="auto"/>
            <w:vAlign w:val="center"/>
            <w:hideMark/>
          </w:tcPr>
          <w:p w14:paraId="1A28E8A5"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2E71C1E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0.103</w:t>
            </w:r>
          </w:p>
        </w:tc>
        <w:tc>
          <w:tcPr>
            <w:tcW w:w="80" w:type="dxa"/>
            <w:gridSpan w:val="2"/>
            <w:tcBorders>
              <w:top w:val="nil"/>
              <w:left w:val="nil"/>
              <w:bottom w:val="nil"/>
              <w:right w:val="nil"/>
            </w:tcBorders>
            <w:shd w:val="clear" w:color="auto" w:fill="auto"/>
            <w:vAlign w:val="center"/>
            <w:hideMark/>
          </w:tcPr>
          <w:p w14:paraId="5D29A5F2"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21D010A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0.005</w:t>
            </w:r>
          </w:p>
        </w:tc>
        <w:tc>
          <w:tcPr>
            <w:tcW w:w="278" w:type="dxa"/>
            <w:tcBorders>
              <w:top w:val="nil"/>
              <w:left w:val="nil"/>
              <w:bottom w:val="nil"/>
              <w:right w:val="nil"/>
            </w:tcBorders>
            <w:shd w:val="clear" w:color="auto" w:fill="auto"/>
            <w:vAlign w:val="center"/>
            <w:hideMark/>
          </w:tcPr>
          <w:p w14:paraId="461AB08D"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08F3F6AE"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124B2271"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6775097D" w14:textId="77777777" w:rsidR="003E3957" w:rsidRPr="003E3957" w:rsidRDefault="003E3957" w:rsidP="001A255A">
            <w:pPr>
              <w:rPr>
                <w:rFonts w:ascii="Times New Roman" w:hAnsi="Times New Roman" w:cs="Times New Roman"/>
                <w:color w:val="000000"/>
              </w:rPr>
            </w:pPr>
          </w:p>
        </w:tc>
      </w:tr>
      <w:tr w:rsidR="003E3957" w:rsidRPr="003E3957" w14:paraId="48E86029" w14:textId="77777777" w:rsidTr="001A255A">
        <w:trPr>
          <w:trHeight w:val="20"/>
        </w:trPr>
        <w:tc>
          <w:tcPr>
            <w:tcW w:w="947" w:type="dxa"/>
            <w:vMerge w:val="restart"/>
            <w:tcBorders>
              <w:top w:val="nil"/>
              <w:left w:val="nil"/>
              <w:bottom w:val="nil"/>
              <w:right w:val="nil"/>
            </w:tcBorders>
            <w:shd w:val="clear" w:color="auto" w:fill="auto"/>
            <w:vAlign w:val="center"/>
            <w:hideMark/>
          </w:tcPr>
          <w:p w14:paraId="006D0CF5"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LCE</w:t>
            </w:r>
          </w:p>
        </w:tc>
        <w:tc>
          <w:tcPr>
            <w:tcW w:w="99" w:type="dxa"/>
            <w:tcBorders>
              <w:top w:val="nil"/>
              <w:left w:val="nil"/>
              <w:bottom w:val="nil"/>
              <w:right w:val="nil"/>
            </w:tcBorders>
            <w:shd w:val="clear" w:color="auto" w:fill="auto"/>
            <w:vAlign w:val="center"/>
            <w:hideMark/>
          </w:tcPr>
          <w:p w14:paraId="7296D550"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1F8254C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65FA2456"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4850E83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62EA1C56"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4A4E079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0.354</w:t>
            </w:r>
          </w:p>
        </w:tc>
        <w:tc>
          <w:tcPr>
            <w:tcW w:w="55" w:type="dxa"/>
            <w:tcBorders>
              <w:top w:val="nil"/>
              <w:left w:val="nil"/>
              <w:bottom w:val="nil"/>
              <w:right w:val="nil"/>
            </w:tcBorders>
            <w:shd w:val="clear" w:color="auto" w:fill="auto"/>
            <w:vAlign w:val="center"/>
            <w:hideMark/>
          </w:tcPr>
          <w:p w14:paraId="2E8587AB"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53B268D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0.179</w:t>
            </w:r>
          </w:p>
        </w:tc>
        <w:tc>
          <w:tcPr>
            <w:tcW w:w="80" w:type="dxa"/>
            <w:gridSpan w:val="2"/>
            <w:tcBorders>
              <w:top w:val="nil"/>
              <w:left w:val="nil"/>
              <w:bottom w:val="nil"/>
              <w:right w:val="nil"/>
            </w:tcBorders>
            <w:shd w:val="clear" w:color="auto" w:fill="auto"/>
            <w:vAlign w:val="center"/>
            <w:hideMark/>
          </w:tcPr>
          <w:p w14:paraId="7E6DB388"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518D730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0.008</w:t>
            </w:r>
          </w:p>
        </w:tc>
        <w:tc>
          <w:tcPr>
            <w:tcW w:w="278" w:type="dxa"/>
            <w:tcBorders>
              <w:top w:val="nil"/>
              <w:left w:val="nil"/>
              <w:bottom w:val="nil"/>
              <w:right w:val="nil"/>
            </w:tcBorders>
            <w:shd w:val="clear" w:color="auto" w:fill="auto"/>
            <w:vAlign w:val="center"/>
            <w:hideMark/>
          </w:tcPr>
          <w:p w14:paraId="3A828885"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3CBC19E7"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325" w:dyaOrig="825" w14:anchorId="1518073F">
                <v:shape id="_x0000_i1032" type="#_x0000_t75" alt="A black line on a white background&#13;&#13;&#10;&#13;&#13;&#10;Description automatically generated" style="width:116pt;height:34pt;mso-width-percent:0;mso-height-percent:0;mso-width-percent:0;mso-height-percent:0" o:ole="">
                  <v:imagedata r:id="rId20" o:title=""/>
                </v:shape>
                <o:OLEObject Type="Embed" ProgID="PBrush" ShapeID="_x0000_i1032" DrawAspect="Content" ObjectID="_1790935940" r:id="rId21"/>
              </w:object>
            </w:r>
          </w:p>
        </w:tc>
        <w:tc>
          <w:tcPr>
            <w:tcW w:w="1170" w:type="dxa"/>
            <w:vMerge w:val="restart"/>
            <w:tcBorders>
              <w:top w:val="nil"/>
              <w:left w:val="nil"/>
              <w:bottom w:val="nil"/>
              <w:right w:val="nil"/>
            </w:tcBorders>
            <w:shd w:val="clear" w:color="auto" w:fill="auto"/>
            <w:noWrap/>
            <w:vAlign w:val="center"/>
            <w:hideMark/>
          </w:tcPr>
          <w:p w14:paraId="173A869E"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4.09</w:t>
            </w:r>
          </w:p>
        </w:tc>
        <w:tc>
          <w:tcPr>
            <w:tcW w:w="1430" w:type="dxa"/>
            <w:vMerge w:val="restart"/>
            <w:tcBorders>
              <w:top w:val="nil"/>
              <w:left w:val="nil"/>
              <w:bottom w:val="nil"/>
              <w:right w:val="nil"/>
            </w:tcBorders>
            <w:shd w:val="clear" w:color="auto" w:fill="auto"/>
            <w:noWrap/>
            <w:vAlign w:val="center"/>
            <w:hideMark/>
          </w:tcPr>
          <w:p w14:paraId="3B4B0AC1"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0.017</w:t>
            </w:r>
          </w:p>
        </w:tc>
      </w:tr>
      <w:tr w:rsidR="003E3957" w:rsidRPr="003E3957" w14:paraId="683D1862" w14:textId="77777777" w:rsidTr="001A255A">
        <w:trPr>
          <w:trHeight w:val="20"/>
        </w:trPr>
        <w:tc>
          <w:tcPr>
            <w:tcW w:w="947" w:type="dxa"/>
            <w:vMerge/>
            <w:tcBorders>
              <w:top w:val="nil"/>
              <w:left w:val="nil"/>
              <w:bottom w:val="nil"/>
              <w:right w:val="nil"/>
            </w:tcBorders>
            <w:vAlign w:val="center"/>
            <w:hideMark/>
          </w:tcPr>
          <w:p w14:paraId="15BDDAC4"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2F7E4AD3"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1B094E4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4F0CDA86"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3B2833A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10515F03"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1CB6C06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0.336</w:t>
            </w:r>
          </w:p>
        </w:tc>
        <w:tc>
          <w:tcPr>
            <w:tcW w:w="55" w:type="dxa"/>
            <w:tcBorders>
              <w:top w:val="nil"/>
              <w:left w:val="nil"/>
              <w:bottom w:val="nil"/>
              <w:right w:val="nil"/>
            </w:tcBorders>
            <w:shd w:val="clear" w:color="auto" w:fill="auto"/>
            <w:vAlign w:val="center"/>
            <w:hideMark/>
          </w:tcPr>
          <w:p w14:paraId="2A00A9E8"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7682E55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0.173</w:t>
            </w:r>
          </w:p>
        </w:tc>
        <w:tc>
          <w:tcPr>
            <w:tcW w:w="80" w:type="dxa"/>
            <w:gridSpan w:val="2"/>
            <w:tcBorders>
              <w:top w:val="nil"/>
              <w:left w:val="nil"/>
              <w:bottom w:val="nil"/>
              <w:right w:val="nil"/>
            </w:tcBorders>
            <w:shd w:val="clear" w:color="auto" w:fill="auto"/>
            <w:vAlign w:val="center"/>
            <w:hideMark/>
          </w:tcPr>
          <w:p w14:paraId="16A66147"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07EEACB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0.008</w:t>
            </w:r>
          </w:p>
        </w:tc>
        <w:tc>
          <w:tcPr>
            <w:tcW w:w="278" w:type="dxa"/>
            <w:tcBorders>
              <w:top w:val="nil"/>
              <w:left w:val="nil"/>
              <w:bottom w:val="nil"/>
              <w:right w:val="nil"/>
            </w:tcBorders>
            <w:shd w:val="clear" w:color="auto" w:fill="auto"/>
            <w:vAlign w:val="center"/>
            <w:hideMark/>
          </w:tcPr>
          <w:p w14:paraId="6A640293"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19C3C069"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05B92B0E"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2BB56053" w14:textId="77777777" w:rsidR="003E3957" w:rsidRPr="003E3957" w:rsidRDefault="003E3957" w:rsidP="001A255A">
            <w:pPr>
              <w:rPr>
                <w:rFonts w:ascii="Times New Roman" w:hAnsi="Times New Roman" w:cs="Times New Roman"/>
                <w:color w:val="000000"/>
              </w:rPr>
            </w:pPr>
          </w:p>
        </w:tc>
      </w:tr>
      <w:tr w:rsidR="003E3957" w:rsidRPr="003E3957" w14:paraId="16245650" w14:textId="77777777" w:rsidTr="001A255A">
        <w:trPr>
          <w:trHeight w:val="20"/>
        </w:trPr>
        <w:tc>
          <w:tcPr>
            <w:tcW w:w="947" w:type="dxa"/>
            <w:vMerge/>
            <w:tcBorders>
              <w:top w:val="nil"/>
              <w:left w:val="nil"/>
              <w:bottom w:val="nil"/>
              <w:right w:val="nil"/>
            </w:tcBorders>
            <w:vAlign w:val="center"/>
            <w:hideMark/>
          </w:tcPr>
          <w:p w14:paraId="0ADD4557"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65B9D6FF"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2579DDE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4F43155A"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5B96F22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48D41DC1"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0C86445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0.3712</w:t>
            </w:r>
          </w:p>
        </w:tc>
        <w:tc>
          <w:tcPr>
            <w:tcW w:w="55" w:type="dxa"/>
            <w:tcBorders>
              <w:top w:val="nil"/>
              <w:left w:val="nil"/>
              <w:bottom w:val="nil"/>
              <w:right w:val="nil"/>
            </w:tcBorders>
            <w:shd w:val="clear" w:color="auto" w:fill="auto"/>
            <w:vAlign w:val="center"/>
            <w:hideMark/>
          </w:tcPr>
          <w:p w14:paraId="15F78AAE"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548FF1F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0.196</w:t>
            </w:r>
          </w:p>
        </w:tc>
        <w:tc>
          <w:tcPr>
            <w:tcW w:w="80" w:type="dxa"/>
            <w:gridSpan w:val="2"/>
            <w:tcBorders>
              <w:top w:val="nil"/>
              <w:left w:val="nil"/>
              <w:bottom w:val="nil"/>
              <w:right w:val="nil"/>
            </w:tcBorders>
            <w:shd w:val="clear" w:color="auto" w:fill="auto"/>
            <w:vAlign w:val="center"/>
            <w:hideMark/>
          </w:tcPr>
          <w:p w14:paraId="3142E993"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6F07798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0.009</w:t>
            </w:r>
          </w:p>
        </w:tc>
        <w:tc>
          <w:tcPr>
            <w:tcW w:w="278" w:type="dxa"/>
            <w:tcBorders>
              <w:top w:val="nil"/>
              <w:left w:val="nil"/>
              <w:bottom w:val="nil"/>
              <w:right w:val="nil"/>
            </w:tcBorders>
            <w:shd w:val="clear" w:color="auto" w:fill="auto"/>
            <w:vAlign w:val="center"/>
            <w:hideMark/>
          </w:tcPr>
          <w:p w14:paraId="0CCD202F"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34586824"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3EA00857"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1C6CD497" w14:textId="77777777" w:rsidR="003E3957" w:rsidRPr="003E3957" w:rsidRDefault="003E3957" w:rsidP="001A255A">
            <w:pPr>
              <w:rPr>
                <w:rFonts w:ascii="Times New Roman" w:hAnsi="Times New Roman" w:cs="Times New Roman"/>
                <w:color w:val="000000"/>
              </w:rPr>
            </w:pPr>
          </w:p>
        </w:tc>
      </w:tr>
      <w:tr w:rsidR="003E3957" w:rsidRPr="003E3957" w14:paraId="2DA280E9" w14:textId="77777777" w:rsidTr="001A255A">
        <w:trPr>
          <w:trHeight w:val="20"/>
        </w:trPr>
        <w:tc>
          <w:tcPr>
            <w:tcW w:w="947" w:type="dxa"/>
            <w:vMerge w:val="restart"/>
            <w:tcBorders>
              <w:top w:val="nil"/>
              <w:left w:val="nil"/>
              <w:bottom w:val="nil"/>
              <w:right w:val="nil"/>
            </w:tcBorders>
            <w:shd w:val="clear" w:color="auto" w:fill="auto"/>
            <w:vAlign w:val="center"/>
            <w:hideMark/>
          </w:tcPr>
          <w:p w14:paraId="0B0FEA0C"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MAS</w:t>
            </w:r>
          </w:p>
        </w:tc>
        <w:tc>
          <w:tcPr>
            <w:tcW w:w="99" w:type="dxa"/>
            <w:tcBorders>
              <w:top w:val="nil"/>
              <w:left w:val="nil"/>
              <w:bottom w:val="nil"/>
              <w:right w:val="nil"/>
            </w:tcBorders>
            <w:shd w:val="clear" w:color="auto" w:fill="auto"/>
            <w:vAlign w:val="center"/>
            <w:hideMark/>
          </w:tcPr>
          <w:p w14:paraId="7C927D90"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1AE7E7C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4DB3E834"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09DFF91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7063DE44"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4252BAA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0.0896</w:t>
            </w:r>
          </w:p>
        </w:tc>
        <w:tc>
          <w:tcPr>
            <w:tcW w:w="55" w:type="dxa"/>
            <w:tcBorders>
              <w:top w:val="nil"/>
              <w:left w:val="nil"/>
              <w:bottom w:val="nil"/>
              <w:right w:val="nil"/>
            </w:tcBorders>
            <w:shd w:val="clear" w:color="auto" w:fill="auto"/>
            <w:vAlign w:val="center"/>
            <w:hideMark/>
          </w:tcPr>
          <w:p w14:paraId="7ACFA4DB"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0AF45FF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0.096</w:t>
            </w:r>
          </w:p>
        </w:tc>
        <w:tc>
          <w:tcPr>
            <w:tcW w:w="80" w:type="dxa"/>
            <w:gridSpan w:val="2"/>
            <w:tcBorders>
              <w:top w:val="nil"/>
              <w:left w:val="nil"/>
              <w:bottom w:val="nil"/>
              <w:right w:val="nil"/>
            </w:tcBorders>
            <w:shd w:val="clear" w:color="auto" w:fill="auto"/>
            <w:vAlign w:val="center"/>
            <w:hideMark/>
          </w:tcPr>
          <w:p w14:paraId="5C13659E"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6F2E502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0.005</w:t>
            </w:r>
          </w:p>
        </w:tc>
        <w:tc>
          <w:tcPr>
            <w:tcW w:w="278" w:type="dxa"/>
            <w:tcBorders>
              <w:top w:val="nil"/>
              <w:left w:val="nil"/>
              <w:bottom w:val="nil"/>
              <w:right w:val="nil"/>
            </w:tcBorders>
            <w:shd w:val="clear" w:color="auto" w:fill="auto"/>
            <w:vAlign w:val="center"/>
            <w:hideMark/>
          </w:tcPr>
          <w:p w14:paraId="5EC54493"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50E4B0F7"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355" w:dyaOrig="855" w14:anchorId="2F3F91CF">
                <v:shape id="_x0000_i1031" type="#_x0000_t75" alt="A black line on a white background&#13;&#13;&#10;&#13;&#13;&#10;Description automatically generated" style="width:118pt;height:33pt;mso-width-percent:0;mso-height-percent:0;mso-width-percent:0;mso-height-percent:0" o:ole="">
                  <v:imagedata r:id="rId22" o:title=""/>
                </v:shape>
                <o:OLEObject Type="Embed" ProgID="PBrush" ShapeID="_x0000_i1031" DrawAspect="Content" ObjectID="_1790935941" r:id="rId23"/>
              </w:object>
            </w:r>
          </w:p>
        </w:tc>
        <w:tc>
          <w:tcPr>
            <w:tcW w:w="1170" w:type="dxa"/>
            <w:vMerge w:val="restart"/>
            <w:tcBorders>
              <w:top w:val="nil"/>
              <w:left w:val="nil"/>
              <w:bottom w:val="nil"/>
              <w:right w:val="nil"/>
            </w:tcBorders>
            <w:shd w:val="clear" w:color="auto" w:fill="auto"/>
            <w:vAlign w:val="center"/>
            <w:hideMark/>
          </w:tcPr>
          <w:p w14:paraId="7065CD58"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39.93</w:t>
            </w:r>
          </w:p>
        </w:tc>
        <w:tc>
          <w:tcPr>
            <w:tcW w:w="1430" w:type="dxa"/>
            <w:vMerge w:val="restart"/>
            <w:tcBorders>
              <w:top w:val="nil"/>
              <w:left w:val="nil"/>
              <w:bottom w:val="nil"/>
              <w:right w:val="nil"/>
            </w:tcBorders>
            <w:shd w:val="clear" w:color="auto" w:fill="auto"/>
            <w:vAlign w:val="center"/>
            <w:hideMark/>
          </w:tcPr>
          <w:p w14:paraId="0C838C1A"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&lt; .001</w:t>
            </w:r>
          </w:p>
        </w:tc>
      </w:tr>
      <w:tr w:rsidR="003E3957" w:rsidRPr="003E3957" w14:paraId="2149CD3C" w14:textId="77777777" w:rsidTr="001A255A">
        <w:trPr>
          <w:trHeight w:val="20"/>
        </w:trPr>
        <w:tc>
          <w:tcPr>
            <w:tcW w:w="947" w:type="dxa"/>
            <w:vMerge/>
            <w:tcBorders>
              <w:top w:val="nil"/>
              <w:left w:val="nil"/>
              <w:bottom w:val="nil"/>
              <w:right w:val="nil"/>
            </w:tcBorders>
            <w:vAlign w:val="center"/>
            <w:hideMark/>
          </w:tcPr>
          <w:p w14:paraId="4E383EB7"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5ECAC4AD"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23E804A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17075269"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0EF1548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5B444C01"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6624AC7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0.0445</w:t>
            </w:r>
          </w:p>
        </w:tc>
        <w:tc>
          <w:tcPr>
            <w:tcW w:w="55" w:type="dxa"/>
            <w:tcBorders>
              <w:top w:val="nil"/>
              <w:left w:val="nil"/>
              <w:bottom w:val="nil"/>
              <w:right w:val="nil"/>
            </w:tcBorders>
            <w:shd w:val="clear" w:color="auto" w:fill="auto"/>
            <w:vAlign w:val="center"/>
            <w:hideMark/>
          </w:tcPr>
          <w:p w14:paraId="27F90C80"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186157F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0.051</w:t>
            </w:r>
          </w:p>
        </w:tc>
        <w:tc>
          <w:tcPr>
            <w:tcW w:w="80" w:type="dxa"/>
            <w:gridSpan w:val="2"/>
            <w:tcBorders>
              <w:top w:val="nil"/>
              <w:left w:val="nil"/>
              <w:bottom w:val="nil"/>
              <w:right w:val="nil"/>
            </w:tcBorders>
            <w:shd w:val="clear" w:color="auto" w:fill="auto"/>
            <w:vAlign w:val="center"/>
            <w:hideMark/>
          </w:tcPr>
          <w:p w14:paraId="6978E49D"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5DE7503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0.002</w:t>
            </w:r>
          </w:p>
        </w:tc>
        <w:tc>
          <w:tcPr>
            <w:tcW w:w="278" w:type="dxa"/>
            <w:tcBorders>
              <w:top w:val="nil"/>
              <w:left w:val="nil"/>
              <w:bottom w:val="nil"/>
              <w:right w:val="nil"/>
            </w:tcBorders>
            <w:shd w:val="clear" w:color="auto" w:fill="auto"/>
            <w:vAlign w:val="center"/>
            <w:hideMark/>
          </w:tcPr>
          <w:p w14:paraId="0DFD77D9"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4FEB6AD7"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156E9DFD"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4FAFAB41" w14:textId="77777777" w:rsidR="003E3957" w:rsidRPr="003E3957" w:rsidRDefault="003E3957" w:rsidP="001A255A">
            <w:pPr>
              <w:rPr>
                <w:rFonts w:ascii="Times New Roman" w:hAnsi="Times New Roman" w:cs="Times New Roman"/>
                <w:color w:val="000000"/>
              </w:rPr>
            </w:pPr>
          </w:p>
        </w:tc>
      </w:tr>
      <w:tr w:rsidR="003E3957" w:rsidRPr="003E3957" w14:paraId="5AA6BBAE" w14:textId="77777777" w:rsidTr="001A255A">
        <w:trPr>
          <w:trHeight w:val="20"/>
        </w:trPr>
        <w:tc>
          <w:tcPr>
            <w:tcW w:w="947" w:type="dxa"/>
            <w:vMerge/>
            <w:tcBorders>
              <w:top w:val="nil"/>
              <w:left w:val="nil"/>
              <w:bottom w:val="nil"/>
              <w:right w:val="nil"/>
            </w:tcBorders>
            <w:vAlign w:val="center"/>
            <w:hideMark/>
          </w:tcPr>
          <w:p w14:paraId="27532A80"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3C9230B7"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4F63A98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3D6AAF93"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40DE81F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332C4888"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44E7498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0.0619</w:t>
            </w:r>
          </w:p>
        </w:tc>
        <w:tc>
          <w:tcPr>
            <w:tcW w:w="55" w:type="dxa"/>
            <w:tcBorders>
              <w:top w:val="nil"/>
              <w:left w:val="nil"/>
              <w:bottom w:val="nil"/>
              <w:right w:val="nil"/>
            </w:tcBorders>
            <w:shd w:val="clear" w:color="auto" w:fill="auto"/>
            <w:vAlign w:val="center"/>
            <w:hideMark/>
          </w:tcPr>
          <w:p w14:paraId="77FD45EA"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4A701BD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0.076</w:t>
            </w:r>
          </w:p>
        </w:tc>
        <w:tc>
          <w:tcPr>
            <w:tcW w:w="80" w:type="dxa"/>
            <w:gridSpan w:val="2"/>
            <w:tcBorders>
              <w:top w:val="nil"/>
              <w:left w:val="nil"/>
              <w:bottom w:val="nil"/>
              <w:right w:val="nil"/>
            </w:tcBorders>
            <w:shd w:val="clear" w:color="auto" w:fill="auto"/>
            <w:vAlign w:val="center"/>
            <w:hideMark/>
          </w:tcPr>
          <w:p w14:paraId="49E8EE6E"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080FDE5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0.004</w:t>
            </w:r>
          </w:p>
        </w:tc>
        <w:tc>
          <w:tcPr>
            <w:tcW w:w="278" w:type="dxa"/>
            <w:tcBorders>
              <w:top w:val="nil"/>
              <w:left w:val="nil"/>
              <w:bottom w:val="nil"/>
              <w:right w:val="nil"/>
            </w:tcBorders>
            <w:shd w:val="clear" w:color="auto" w:fill="auto"/>
            <w:vAlign w:val="center"/>
            <w:hideMark/>
          </w:tcPr>
          <w:p w14:paraId="63D04933"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489514D3"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1A4CC0B1"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0D88F835" w14:textId="77777777" w:rsidR="003E3957" w:rsidRPr="003E3957" w:rsidRDefault="003E3957" w:rsidP="001A255A">
            <w:pPr>
              <w:rPr>
                <w:rFonts w:ascii="Times New Roman" w:hAnsi="Times New Roman" w:cs="Times New Roman"/>
                <w:color w:val="000000"/>
              </w:rPr>
            </w:pPr>
          </w:p>
        </w:tc>
      </w:tr>
      <w:tr w:rsidR="003E3957" w:rsidRPr="003E3957" w14:paraId="132FB186" w14:textId="77777777" w:rsidTr="001A255A">
        <w:trPr>
          <w:trHeight w:val="20"/>
        </w:trPr>
        <w:tc>
          <w:tcPr>
            <w:tcW w:w="947" w:type="dxa"/>
            <w:vMerge w:val="restart"/>
            <w:tcBorders>
              <w:top w:val="nil"/>
              <w:left w:val="nil"/>
              <w:bottom w:val="nil"/>
              <w:right w:val="nil"/>
            </w:tcBorders>
            <w:shd w:val="clear" w:color="auto" w:fill="auto"/>
            <w:vAlign w:val="center"/>
            <w:hideMark/>
          </w:tcPr>
          <w:p w14:paraId="497AE56A"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NME</w:t>
            </w:r>
          </w:p>
        </w:tc>
        <w:tc>
          <w:tcPr>
            <w:tcW w:w="99" w:type="dxa"/>
            <w:tcBorders>
              <w:top w:val="nil"/>
              <w:left w:val="nil"/>
              <w:bottom w:val="nil"/>
              <w:right w:val="nil"/>
            </w:tcBorders>
            <w:shd w:val="clear" w:color="auto" w:fill="auto"/>
            <w:vAlign w:val="center"/>
            <w:hideMark/>
          </w:tcPr>
          <w:p w14:paraId="0AC0003B"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02D5A06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5877D933"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08D4597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5577FB59"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76F2611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0.3137</w:t>
            </w:r>
          </w:p>
        </w:tc>
        <w:tc>
          <w:tcPr>
            <w:tcW w:w="55" w:type="dxa"/>
            <w:tcBorders>
              <w:top w:val="nil"/>
              <w:left w:val="nil"/>
              <w:bottom w:val="nil"/>
              <w:right w:val="nil"/>
            </w:tcBorders>
            <w:shd w:val="clear" w:color="auto" w:fill="auto"/>
            <w:vAlign w:val="center"/>
            <w:hideMark/>
          </w:tcPr>
          <w:p w14:paraId="4B84A94B"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3B5F839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0.24</w:t>
            </w:r>
          </w:p>
        </w:tc>
        <w:tc>
          <w:tcPr>
            <w:tcW w:w="80" w:type="dxa"/>
            <w:gridSpan w:val="2"/>
            <w:tcBorders>
              <w:top w:val="nil"/>
              <w:left w:val="nil"/>
              <w:bottom w:val="nil"/>
              <w:right w:val="nil"/>
            </w:tcBorders>
            <w:shd w:val="clear" w:color="auto" w:fill="auto"/>
            <w:vAlign w:val="center"/>
            <w:hideMark/>
          </w:tcPr>
          <w:p w14:paraId="5A479CBB"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0854953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0.011</w:t>
            </w:r>
          </w:p>
        </w:tc>
        <w:tc>
          <w:tcPr>
            <w:tcW w:w="278" w:type="dxa"/>
            <w:tcBorders>
              <w:top w:val="nil"/>
              <w:left w:val="nil"/>
              <w:bottom w:val="nil"/>
              <w:right w:val="nil"/>
            </w:tcBorders>
            <w:shd w:val="clear" w:color="auto" w:fill="auto"/>
            <w:vAlign w:val="center"/>
            <w:hideMark/>
          </w:tcPr>
          <w:p w14:paraId="2FED2C4F"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38C9978F"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250" w:dyaOrig="885" w14:anchorId="4C51E232">
                <v:shape id="_x0000_i1030" type="#_x0000_t75" alt="A black line on a white background&#13;&#13;&#10;&#13;&#13;&#10;Description automatically generated" style="width:112pt;height:33pt;mso-width-percent:0;mso-height-percent:0;mso-width-percent:0;mso-height-percent:0" o:ole="">
                  <v:imagedata r:id="rId24" o:title=""/>
                </v:shape>
                <o:OLEObject Type="Embed" ProgID="PBrush" ShapeID="_x0000_i1030" DrawAspect="Content" ObjectID="_1790935942" r:id="rId25"/>
              </w:object>
            </w:r>
          </w:p>
        </w:tc>
        <w:tc>
          <w:tcPr>
            <w:tcW w:w="1170" w:type="dxa"/>
            <w:vMerge w:val="restart"/>
            <w:tcBorders>
              <w:top w:val="nil"/>
              <w:left w:val="nil"/>
              <w:bottom w:val="nil"/>
              <w:right w:val="nil"/>
            </w:tcBorders>
            <w:shd w:val="clear" w:color="auto" w:fill="auto"/>
            <w:vAlign w:val="center"/>
            <w:hideMark/>
          </w:tcPr>
          <w:p w14:paraId="28C82005"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8.35</w:t>
            </w:r>
          </w:p>
        </w:tc>
        <w:tc>
          <w:tcPr>
            <w:tcW w:w="1430" w:type="dxa"/>
            <w:vMerge w:val="restart"/>
            <w:tcBorders>
              <w:top w:val="nil"/>
              <w:left w:val="nil"/>
              <w:bottom w:val="nil"/>
              <w:right w:val="nil"/>
            </w:tcBorders>
            <w:shd w:val="clear" w:color="auto" w:fill="auto"/>
            <w:vAlign w:val="center"/>
            <w:hideMark/>
          </w:tcPr>
          <w:p w14:paraId="208115D8"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&lt; .001</w:t>
            </w:r>
          </w:p>
        </w:tc>
      </w:tr>
      <w:tr w:rsidR="003E3957" w:rsidRPr="003E3957" w14:paraId="755826C5" w14:textId="77777777" w:rsidTr="001A255A">
        <w:trPr>
          <w:trHeight w:val="20"/>
        </w:trPr>
        <w:tc>
          <w:tcPr>
            <w:tcW w:w="947" w:type="dxa"/>
            <w:vMerge/>
            <w:tcBorders>
              <w:top w:val="nil"/>
              <w:left w:val="nil"/>
              <w:bottom w:val="nil"/>
              <w:right w:val="nil"/>
            </w:tcBorders>
            <w:vAlign w:val="center"/>
            <w:hideMark/>
          </w:tcPr>
          <w:p w14:paraId="27BA220B"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2AB8DAF6"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10B4D67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0494C843"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5AD35FD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7A0FDEF1"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4DE8B3B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0.2522</w:t>
            </w:r>
          </w:p>
        </w:tc>
        <w:tc>
          <w:tcPr>
            <w:tcW w:w="55" w:type="dxa"/>
            <w:tcBorders>
              <w:top w:val="nil"/>
              <w:left w:val="nil"/>
              <w:bottom w:val="nil"/>
              <w:right w:val="nil"/>
            </w:tcBorders>
            <w:shd w:val="clear" w:color="auto" w:fill="auto"/>
            <w:vAlign w:val="center"/>
            <w:hideMark/>
          </w:tcPr>
          <w:p w14:paraId="73437088"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7D4117A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0.21</w:t>
            </w:r>
          </w:p>
        </w:tc>
        <w:tc>
          <w:tcPr>
            <w:tcW w:w="80" w:type="dxa"/>
            <w:gridSpan w:val="2"/>
            <w:tcBorders>
              <w:top w:val="nil"/>
              <w:left w:val="nil"/>
              <w:bottom w:val="nil"/>
              <w:right w:val="nil"/>
            </w:tcBorders>
            <w:shd w:val="clear" w:color="auto" w:fill="auto"/>
            <w:vAlign w:val="center"/>
            <w:hideMark/>
          </w:tcPr>
          <w:p w14:paraId="453634DE"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4B970D9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0.010</w:t>
            </w:r>
          </w:p>
        </w:tc>
        <w:tc>
          <w:tcPr>
            <w:tcW w:w="278" w:type="dxa"/>
            <w:tcBorders>
              <w:top w:val="nil"/>
              <w:left w:val="nil"/>
              <w:bottom w:val="nil"/>
              <w:right w:val="nil"/>
            </w:tcBorders>
            <w:shd w:val="clear" w:color="auto" w:fill="auto"/>
            <w:vAlign w:val="center"/>
            <w:hideMark/>
          </w:tcPr>
          <w:p w14:paraId="7CF0B3F0"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393401D6"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1B374E21"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33BD043B" w14:textId="77777777" w:rsidR="003E3957" w:rsidRPr="003E3957" w:rsidRDefault="003E3957" w:rsidP="001A255A">
            <w:pPr>
              <w:rPr>
                <w:rFonts w:ascii="Times New Roman" w:hAnsi="Times New Roman" w:cs="Times New Roman"/>
                <w:color w:val="000000"/>
              </w:rPr>
            </w:pPr>
          </w:p>
        </w:tc>
      </w:tr>
      <w:tr w:rsidR="003E3957" w:rsidRPr="003E3957" w14:paraId="5ED10B96" w14:textId="77777777" w:rsidTr="001A255A">
        <w:trPr>
          <w:trHeight w:val="20"/>
        </w:trPr>
        <w:tc>
          <w:tcPr>
            <w:tcW w:w="947" w:type="dxa"/>
            <w:vMerge/>
            <w:tcBorders>
              <w:top w:val="nil"/>
              <w:left w:val="nil"/>
              <w:bottom w:val="nil"/>
              <w:right w:val="nil"/>
            </w:tcBorders>
            <w:vAlign w:val="center"/>
            <w:hideMark/>
          </w:tcPr>
          <w:p w14:paraId="51D43D84"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5648C4CC"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40B2A9C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21278E02"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057FB95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0FF63DE9"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74B1DE6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0.2738</w:t>
            </w:r>
          </w:p>
        </w:tc>
        <w:tc>
          <w:tcPr>
            <w:tcW w:w="55" w:type="dxa"/>
            <w:tcBorders>
              <w:top w:val="nil"/>
              <w:left w:val="nil"/>
              <w:bottom w:val="nil"/>
              <w:right w:val="nil"/>
            </w:tcBorders>
            <w:shd w:val="clear" w:color="auto" w:fill="auto"/>
            <w:vAlign w:val="center"/>
            <w:hideMark/>
          </w:tcPr>
          <w:p w14:paraId="66AEB9B6"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58176B4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0.228</w:t>
            </w:r>
          </w:p>
        </w:tc>
        <w:tc>
          <w:tcPr>
            <w:tcW w:w="80" w:type="dxa"/>
            <w:gridSpan w:val="2"/>
            <w:tcBorders>
              <w:top w:val="nil"/>
              <w:left w:val="nil"/>
              <w:bottom w:val="nil"/>
              <w:right w:val="nil"/>
            </w:tcBorders>
            <w:shd w:val="clear" w:color="auto" w:fill="auto"/>
            <w:vAlign w:val="center"/>
            <w:hideMark/>
          </w:tcPr>
          <w:p w14:paraId="157BA624"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43A165A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0.011</w:t>
            </w:r>
          </w:p>
        </w:tc>
        <w:tc>
          <w:tcPr>
            <w:tcW w:w="278" w:type="dxa"/>
            <w:tcBorders>
              <w:top w:val="nil"/>
              <w:left w:val="nil"/>
              <w:bottom w:val="nil"/>
              <w:right w:val="nil"/>
            </w:tcBorders>
            <w:shd w:val="clear" w:color="auto" w:fill="auto"/>
            <w:vAlign w:val="center"/>
            <w:hideMark/>
          </w:tcPr>
          <w:p w14:paraId="21C5A8D0"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36E9F1AE"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47E969F1"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60921233" w14:textId="77777777" w:rsidR="003E3957" w:rsidRPr="003E3957" w:rsidRDefault="003E3957" w:rsidP="001A255A">
            <w:pPr>
              <w:rPr>
                <w:rFonts w:ascii="Times New Roman" w:hAnsi="Times New Roman" w:cs="Times New Roman"/>
                <w:color w:val="000000"/>
              </w:rPr>
            </w:pPr>
          </w:p>
        </w:tc>
      </w:tr>
      <w:tr w:rsidR="003E3957" w:rsidRPr="003E3957" w14:paraId="681C5445" w14:textId="77777777" w:rsidTr="001A255A">
        <w:trPr>
          <w:trHeight w:val="20"/>
        </w:trPr>
        <w:tc>
          <w:tcPr>
            <w:tcW w:w="947" w:type="dxa"/>
            <w:vMerge w:val="restart"/>
            <w:tcBorders>
              <w:top w:val="nil"/>
              <w:left w:val="nil"/>
              <w:bottom w:val="nil"/>
              <w:right w:val="nil"/>
            </w:tcBorders>
            <w:shd w:val="clear" w:color="auto" w:fill="auto"/>
            <w:vAlign w:val="center"/>
            <w:hideMark/>
          </w:tcPr>
          <w:p w14:paraId="14B66A43"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PMS</w:t>
            </w:r>
          </w:p>
        </w:tc>
        <w:tc>
          <w:tcPr>
            <w:tcW w:w="99" w:type="dxa"/>
            <w:tcBorders>
              <w:top w:val="nil"/>
              <w:left w:val="nil"/>
              <w:bottom w:val="nil"/>
              <w:right w:val="nil"/>
            </w:tcBorders>
            <w:shd w:val="clear" w:color="auto" w:fill="auto"/>
            <w:vAlign w:val="center"/>
            <w:hideMark/>
          </w:tcPr>
          <w:p w14:paraId="35174DFA"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5A174E2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4B1E224E"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5E16F90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325B8011"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7B4CEAC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0.1262</w:t>
            </w:r>
          </w:p>
        </w:tc>
        <w:tc>
          <w:tcPr>
            <w:tcW w:w="55" w:type="dxa"/>
            <w:tcBorders>
              <w:top w:val="nil"/>
              <w:left w:val="nil"/>
              <w:bottom w:val="nil"/>
              <w:right w:val="nil"/>
            </w:tcBorders>
            <w:shd w:val="clear" w:color="auto" w:fill="auto"/>
            <w:vAlign w:val="center"/>
            <w:hideMark/>
          </w:tcPr>
          <w:p w14:paraId="50D8F0D9"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2D9C932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0.166</w:t>
            </w:r>
          </w:p>
        </w:tc>
        <w:tc>
          <w:tcPr>
            <w:tcW w:w="80" w:type="dxa"/>
            <w:gridSpan w:val="2"/>
            <w:tcBorders>
              <w:top w:val="nil"/>
              <w:left w:val="nil"/>
              <w:bottom w:val="nil"/>
              <w:right w:val="nil"/>
            </w:tcBorders>
            <w:shd w:val="clear" w:color="auto" w:fill="auto"/>
            <w:vAlign w:val="center"/>
            <w:hideMark/>
          </w:tcPr>
          <w:p w14:paraId="6AC6A665"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61EA5F5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0.008</w:t>
            </w:r>
          </w:p>
        </w:tc>
        <w:tc>
          <w:tcPr>
            <w:tcW w:w="278" w:type="dxa"/>
            <w:tcBorders>
              <w:top w:val="nil"/>
              <w:left w:val="nil"/>
              <w:bottom w:val="nil"/>
              <w:right w:val="nil"/>
            </w:tcBorders>
            <w:shd w:val="clear" w:color="auto" w:fill="auto"/>
            <w:vAlign w:val="center"/>
            <w:hideMark/>
          </w:tcPr>
          <w:p w14:paraId="77593133"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33C15722"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280" w:dyaOrig="855" w14:anchorId="1038B6FA">
                <v:shape id="_x0000_i1029" type="#_x0000_t75" alt="A black line on a white background&#13;&#13;&#10;&#13;&#13;&#10;Description automatically generated" style="width:114pt;height:34pt;mso-width-percent:0;mso-height-percent:0;mso-width-percent:0;mso-height-percent:0" o:ole="">
                  <v:imagedata r:id="rId26" o:title=""/>
                </v:shape>
                <o:OLEObject Type="Embed" ProgID="PBrush" ShapeID="_x0000_i1029" DrawAspect="Content" ObjectID="_1790935943" r:id="rId27"/>
              </w:object>
            </w:r>
          </w:p>
        </w:tc>
        <w:tc>
          <w:tcPr>
            <w:tcW w:w="1170" w:type="dxa"/>
            <w:vMerge w:val="restart"/>
            <w:tcBorders>
              <w:top w:val="nil"/>
              <w:left w:val="nil"/>
              <w:bottom w:val="nil"/>
              <w:right w:val="nil"/>
            </w:tcBorders>
            <w:shd w:val="clear" w:color="auto" w:fill="auto"/>
            <w:vAlign w:val="center"/>
            <w:hideMark/>
          </w:tcPr>
          <w:p w14:paraId="1B387285"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3.90</w:t>
            </w:r>
          </w:p>
        </w:tc>
        <w:tc>
          <w:tcPr>
            <w:tcW w:w="1430" w:type="dxa"/>
            <w:vMerge w:val="restart"/>
            <w:tcBorders>
              <w:top w:val="nil"/>
              <w:left w:val="nil"/>
              <w:bottom w:val="nil"/>
              <w:right w:val="nil"/>
            </w:tcBorders>
            <w:shd w:val="clear" w:color="auto" w:fill="auto"/>
            <w:vAlign w:val="center"/>
            <w:hideMark/>
          </w:tcPr>
          <w:p w14:paraId="5F8E1083"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0.021</w:t>
            </w:r>
          </w:p>
        </w:tc>
      </w:tr>
      <w:tr w:rsidR="003E3957" w:rsidRPr="003E3957" w14:paraId="1A36E526" w14:textId="77777777" w:rsidTr="001A255A">
        <w:trPr>
          <w:trHeight w:val="20"/>
        </w:trPr>
        <w:tc>
          <w:tcPr>
            <w:tcW w:w="947" w:type="dxa"/>
            <w:vMerge/>
            <w:tcBorders>
              <w:top w:val="nil"/>
              <w:left w:val="nil"/>
              <w:bottom w:val="nil"/>
              <w:right w:val="nil"/>
            </w:tcBorders>
            <w:vAlign w:val="center"/>
            <w:hideMark/>
          </w:tcPr>
          <w:p w14:paraId="21D9BD60"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3942CB57"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527F9CA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04AA6B0C"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18D968C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67965836"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0DC3045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0.1029</w:t>
            </w:r>
          </w:p>
        </w:tc>
        <w:tc>
          <w:tcPr>
            <w:tcW w:w="55" w:type="dxa"/>
            <w:tcBorders>
              <w:top w:val="nil"/>
              <w:left w:val="nil"/>
              <w:bottom w:val="nil"/>
              <w:right w:val="nil"/>
            </w:tcBorders>
            <w:shd w:val="clear" w:color="auto" w:fill="auto"/>
            <w:vAlign w:val="center"/>
            <w:hideMark/>
          </w:tcPr>
          <w:p w14:paraId="0D8AF0C0"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2642B97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0.128</w:t>
            </w:r>
          </w:p>
        </w:tc>
        <w:tc>
          <w:tcPr>
            <w:tcW w:w="80" w:type="dxa"/>
            <w:gridSpan w:val="2"/>
            <w:tcBorders>
              <w:top w:val="nil"/>
              <w:left w:val="nil"/>
              <w:bottom w:val="nil"/>
              <w:right w:val="nil"/>
            </w:tcBorders>
            <w:shd w:val="clear" w:color="auto" w:fill="auto"/>
            <w:vAlign w:val="center"/>
            <w:hideMark/>
          </w:tcPr>
          <w:p w14:paraId="68D2ABAD"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7510FFA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0.006</w:t>
            </w:r>
          </w:p>
        </w:tc>
        <w:tc>
          <w:tcPr>
            <w:tcW w:w="278" w:type="dxa"/>
            <w:tcBorders>
              <w:top w:val="nil"/>
              <w:left w:val="nil"/>
              <w:bottom w:val="nil"/>
              <w:right w:val="nil"/>
            </w:tcBorders>
            <w:shd w:val="clear" w:color="auto" w:fill="auto"/>
            <w:vAlign w:val="center"/>
            <w:hideMark/>
          </w:tcPr>
          <w:p w14:paraId="282DD5BC"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016D5C33"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5B76CE44"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77D3FA51" w14:textId="77777777" w:rsidR="003E3957" w:rsidRPr="003E3957" w:rsidRDefault="003E3957" w:rsidP="001A255A">
            <w:pPr>
              <w:rPr>
                <w:rFonts w:ascii="Times New Roman" w:hAnsi="Times New Roman" w:cs="Times New Roman"/>
                <w:color w:val="000000"/>
              </w:rPr>
            </w:pPr>
          </w:p>
        </w:tc>
      </w:tr>
      <w:tr w:rsidR="003E3957" w:rsidRPr="003E3957" w14:paraId="74534101" w14:textId="77777777" w:rsidTr="001A255A">
        <w:trPr>
          <w:trHeight w:val="20"/>
        </w:trPr>
        <w:tc>
          <w:tcPr>
            <w:tcW w:w="947" w:type="dxa"/>
            <w:vMerge/>
            <w:tcBorders>
              <w:top w:val="nil"/>
              <w:left w:val="nil"/>
              <w:bottom w:val="nil"/>
              <w:right w:val="nil"/>
            </w:tcBorders>
            <w:vAlign w:val="center"/>
            <w:hideMark/>
          </w:tcPr>
          <w:p w14:paraId="47018FB0"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21F22536"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618A4D0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11B9D92B"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21CCEF0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4DF9F5E5"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095B27B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0.1255</w:t>
            </w:r>
          </w:p>
        </w:tc>
        <w:tc>
          <w:tcPr>
            <w:tcW w:w="55" w:type="dxa"/>
            <w:tcBorders>
              <w:top w:val="nil"/>
              <w:left w:val="nil"/>
              <w:bottom w:val="nil"/>
              <w:right w:val="nil"/>
            </w:tcBorders>
            <w:shd w:val="clear" w:color="auto" w:fill="auto"/>
            <w:vAlign w:val="center"/>
            <w:hideMark/>
          </w:tcPr>
          <w:p w14:paraId="090E4815"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03F0098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0.167</w:t>
            </w:r>
          </w:p>
        </w:tc>
        <w:tc>
          <w:tcPr>
            <w:tcW w:w="80" w:type="dxa"/>
            <w:gridSpan w:val="2"/>
            <w:tcBorders>
              <w:top w:val="nil"/>
              <w:left w:val="nil"/>
              <w:bottom w:val="nil"/>
              <w:right w:val="nil"/>
            </w:tcBorders>
            <w:shd w:val="clear" w:color="auto" w:fill="auto"/>
            <w:vAlign w:val="center"/>
            <w:hideMark/>
          </w:tcPr>
          <w:p w14:paraId="2AA92BFF"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3709ADD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0.008</w:t>
            </w:r>
          </w:p>
        </w:tc>
        <w:tc>
          <w:tcPr>
            <w:tcW w:w="278" w:type="dxa"/>
            <w:tcBorders>
              <w:top w:val="nil"/>
              <w:left w:val="nil"/>
              <w:bottom w:val="nil"/>
              <w:right w:val="nil"/>
            </w:tcBorders>
            <w:shd w:val="clear" w:color="auto" w:fill="auto"/>
            <w:vAlign w:val="center"/>
            <w:hideMark/>
          </w:tcPr>
          <w:p w14:paraId="095E6FD7"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06F54C12"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0B741487"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7F44252E" w14:textId="77777777" w:rsidR="003E3957" w:rsidRPr="003E3957" w:rsidRDefault="003E3957" w:rsidP="001A255A">
            <w:pPr>
              <w:rPr>
                <w:rFonts w:ascii="Times New Roman" w:hAnsi="Times New Roman" w:cs="Times New Roman"/>
                <w:color w:val="000000"/>
              </w:rPr>
            </w:pPr>
          </w:p>
        </w:tc>
      </w:tr>
      <w:tr w:rsidR="003E3957" w:rsidRPr="003E3957" w14:paraId="11B72754" w14:textId="77777777" w:rsidTr="001A255A">
        <w:trPr>
          <w:trHeight w:val="20"/>
        </w:trPr>
        <w:tc>
          <w:tcPr>
            <w:tcW w:w="947" w:type="dxa"/>
            <w:vMerge w:val="restart"/>
            <w:tcBorders>
              <w:top w:val="nil"/>
              <w:left w:val="nil"/>
              <w:bottom w:val="nil"/>
              <w:right w:val="nil"/>
            </w:tcBorders>
            <w:shd w:val="clear" w:color="auto" w:fill="auto"/>
            <w:vAlign w:val="center"/>
            <w:hideMark/>
          </w:tcPr>
          <w:p w14:paraId="38F1C7C3"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RCD</w:t>
            </w:r>
          </w:p>
        </w:tc>
        <w:tc>
          <w:tcPr>
            <w:tcW w:w="99" w:type="dxa"/>
            <w:tcBorders>
              <w:top w:val="nil"/>
              <w:left w:val="nil"/>
              <w:bottom w:val="nil"/>
              <w:right w:val="nil"/>
            </w:tcBorders>
            <w:shd w:val="clear" w:color="auto" w:fill="auto"/>
            <w:vAlign w:val="center"/>
            <w:hideMark/>
          </w:tcPr>
          <w:p w14:paraId="2E895C2F"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66A2307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772A4AAD"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2C7FBBF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3B59F860"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059A3CF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0.0459</w:t>
            </w:r>
          </w:p>
        </w:tc>
        <w:tc>
          <w:tcPr>
            <w:tcW w:w="55" w:type="dxa"/>
            <w:tcBorders>
              <w:top w:val="nil"/>
              <w:left w:val="nil"/>
              <w:bottom w:val="nil"/>
              <w:right w:val="nil"/>
            </w:tcBorders>
            <w:shd w:val="clear" w:color="auto" w:fill="auto"/>
            <w:vAlign w:val="center"/>
            <w:hideMark/>
          </w:tcPr>
          <w:p w14:paraId="09218B27"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66E40C3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0.046</w:t>
            </w:r>
          </w:p>
        </w:tc>
        <w:tc>
          <w:tcPr>
            <w:tcW w:w="80" w:type="dxa"/>
            <w:gridSpan w:val="2"/>
            <w:tcBorders>
              <w:top w:val="nil"/>
              <w:left w:val="nil"/>
              <w:bottom w:val="nil"/>
              <w:right w:val="nil"/>
            </w:tcBorders>
            <w:shd w:val="clear" w:color="auto" w:fill="auto"/>
            <w:vAlign w:val="center"/>
            <w:hideMark/>
          </w:tcPr>
          <w:p w14:paraId="55B58AE5"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309E692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0.002</w:t>
            </w:r>
          </w:p>
        </w:tc>
        <w:tc>
          <w:tcPr>
            <w:tcW w:w="278" w:type="dxa"/>
            <w:tcBorders>
              <w:top w:val="nil"/>
              <w:left w:val="nil"/>
              <w:bottom w:val="nil"/>
              <w:right w:val="nil"/>
            </w:tcBorders>
            <w:shd w:val="clear" w:color="auto" w:fill="auto"/>
            <w:vAlign w:val="center"/>
            <w:hideMark/>
          </w:tcPr>
          <w:p w14:paraId="4833ED15"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0B1B0D28"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280" w:dyaOrig="825" w14:anchorId="5FB0273B">
                <v:shape id="_x0000_i1028" type="#_x0000_t75" alt="A black line on a white background&#13;&#13;&#10;&#13;&#13;&#10;Description automatically generated" style="width:114pt;height:34pt;mso-width-percent:0;mso-height-percent:0;mso-width-percent:0;mso-height-percent:0" o:ole="">
                  <v:imagedata r:id="rId28" o:title=""/>
                </v:shape>
                <o:OLEObject Type="Embed" ProgID="PBrush" ShapeID="_x0000_i1028" DrawAspect="Content" ObjectID="_1790935944" r:id="rId29"/>
              </w:object>
            </w:r>
          </w:p>
        </w:tc>
        <w:tc>
          <w:tcPr>
            <w:tcW w:w="1170" w:type="dxa"/>
            <w:vMerge w:val="restart"/>
            <w:tcBorders>
              <w:top w:val="nil"/>
              <w:left w:val="nil"/>
              <w:bottom w:val="nil"/>
              <w:right w:val="nil"/>
            </w:tcBorders>
            <w:shd w:val="clear" w:color="auto" w:fill="auto"/>
            <w:vAlign w:val="center"/>
            <w:hideMark/>
          </w:tcPr>
          <w:p w14:paraId="27D478CC"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7.41</w:t>
            </w:r>
          </w:p>
        </w:tc>
        <w:tc>
          <w:tcPr>
            <w:tcW w:w="1430" w:type="dxa"/>
            <w:vMerge w:val="restart"/>
            <w:tcBorders>
              <w:top w:val="nil"/>
              <w:left w:val="nil"/>
              <w:bottom w:val="nil"/>
              <w:right w:val="nil"/>
            </w:tcBorders>
            <w:shd w:val="clear" w:color="auto" w:fill="auto"/>
            <w:vAlign w:val="center"/>
            <w:hideMark/>
          </w:tcPr>
          <w:p w14:paraId="1D2AE59B"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&lt; .001</w:t>
            </w:r>
          </w:p>
        </w:tc>
      </w:tr>
      <w:tr w:rsidR="003E3957" w:rsidRPr="003E3957" w14:paraId="0CC266EC" w14:textId="77777777" w:rsidTr="001A255A">
        <w:trPr>
          <w:trHeight w:val="20"/>
        </w:trPr>
        <w:tc>
          <w:tcPr>
            <w:tcW w:w="947" w:type="dxa"/>
            <w:vMerge/>
            <w:tcBorders>
              <w:top w:val="nil"/>
              <w:left w:val="nil"/>
              <w:bottom w:val="nil"/>
              <w:right w:val="nil"/>
            </w:tcBorders>
            <w:vAlign w:val="center"/>
            <w:hideMark/>
          </w:tcPr>
          <w:p w14:paraId="3A6C87F3"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70A84539"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027494A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4D773803"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71AC9C2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05EFD645"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5CFBD4D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0.0356</w:t>
            </w:r>
          </w:p>
        </w:tc>
        <w:tc>
          <w:tcPr>
            <w:tcW w:w="55" w:type="dxa"/>
            <w:tcBorders>
              <w:top w:val="nil"/>
              <w:left w:val="nil"/>
              <w:bottom w:val="nil"/>
              <w:right w:val="nil"/>
            </w:tcBorders>
            <w:shd w:val="clear" w:color="auto" w:fill="auto"/>
            <w:vAlign w:val="center"/>
            <w:hideMark/>
          </w:tcPr>
          <w:p w14:paraId="4420B8F5"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3664771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0.038</w:t>
            </w:r>
          </w:p>
        </w:tc>
        <w:tc>
          <w:tcPr>
            <w:tcW w:w="80" w:type="dxa"/>
            <w:gridSpan w:val="2"/>
            <w:tcBorders>
              <w:top w:val="nil"/>
              <w:left w:val="nil"/>
              <w:bottom w:val="nil"/>
              <w:right w:val="nil"/>
            </w:tcBorders>
            <w:shd w:val="clear" w:color="auto" w:fill="auto"/>
            <w:vAlign w:val="center"/>
            <w:hideMark/>
          </w:tcPr>
          <w:p w14:paraId="47391F92"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757CEDB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0.002</w:t>
            </w:r>
          </w:p>
        </w:tc>
        <w:tc>
          <w:tcPr>
            <w:tcW w:w="278" w:type="dxa"/>
            <w:tcBorders>
              <w:top w:val="nil"/>
              <w:left w:val="nil"/>
              <w:bottom w:val="nil"/>
              <w:right w:val="nil"/>
            </w:tcBorders>
            <w:shd w:val="clear" w:color="auto" w:fill="auto"/>
            <w:vAlign w:val="center"/>
            <w:hideMark/>
          </w:tcPr>
          <w:p w14:paraId="54B78E58"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20DCA74E"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4C0B0CF0"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5EFC3677" w14:textId="77777777" w:rsidR="003E3957" w:rsidRPr="003E3957" w:rsidRDefault="003E3957" w:rsidP="001A255A">
            <w:pPr>
              <w:rPr>
                <w:rFonts w:ascii="Times New Roman" w:hAnsi="Times New Roman" w:cs="Times New Roman"/>
                <w:color w:val="000000"/>
              </w:rPr>
            </w:pPr>
          </w:p>
        </w:tc>
      </w:tr>
      <w:tr w:rsidR="003E3957" w:rsidRPr="003E3957" w14:paraId="26CCFFA0" w14:textId="77777777" w:rsidTr="001A255A">
        <w:trPr>
          <w:trHeight w:val="20"/>
        </w:trPr>
        <w:tc>
          <w:tcPr>
            <w:tcW w:w="947" w:type="dxa"/>
            <w:vMerge/>
            <w:tcBorders>
              <w:top w:val="nil"/>
              <w:left w:val="nil"/>
              <w:bottom w:val="nil"/>
              <w:right w:val="nil"/>
            </w:tcBorders>
            <w:vAlign w:val="center"/>
            <w:hideMark/>
          </w:tcPr>
          <w:p w14:paraId="18F33099"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449C0E49"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31DCE2E8"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01F9B6B3"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63E2B16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0ABC244C"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6EC92F5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0.0437</w:t>
            </w:r>
          </w:p>
        </w:tc>
        <w:tc>
          <w:tcPr>
            <w:tcW w:w="55" w:type="dxa"/>
            <w:tcBorders>
              <w:top w:val="nil"/>
              <w:left w:val="nil"/>
              <w:bottom w:val="nil"/>
              <w:right w:val="nil"/>
            </w:tcBorders>
            <w:shd w:val="clear" w:color="auto" w:fill="auto"/>
            <w:vAlign w:val="center"/>
            <w:hideMark/>
          </w:tcPr>
          <w:p w14:paraId="372A954B"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77AE32FD"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0.053</w:t>
            </w:r>
          </w:p>
        </w:tc>
        <w:tc>
          <w:tcPr>
            <w:tcW w:w="80" w:type="dxa"/>
            <w:gridSpan w:val="2"/>
            <w:tcBorders>
              <w:top w:val="nil"/>
              <w:left w:val="nil"/>
              <w:bottom w:val="nil"/>
              <w:right w:val="nil"/>
            </w:tcBorders>
            <w:shd w:val="clear" w:color="auto" w:fill="auto"/>
            <w:vAlign w:val="center"/>
            <w:hideMark/>
          </w:tcPr>
          <w:p w14:paraId="70E6FE75"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68BCB3B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0.003</w:t>
            </w:r>
          </w:p>
        </w:tc>
        <w:tc>
          <w:tcPr>
            <w:tcW w:w="278" w:type="dxa"/>
            <w:tcBorders>
              <w:top w:val="nil"/>
              <w:left w:val="nil"/>
              <w:bottom w:val="nil"/>
              <w:right w:val="nil"/>
            </w:tcBorders>
            <w:shd w:val="clear" w:color="auto" w:fill="auto"/>
            <w:vAlign w:val="center"/>
            <w:hideMark/>
          </w:tcPr>
          <w:p w14:paraId="2A47F60F"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25B77139"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097F4E09"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73E156D4" w14:textId="77777777" w:rsidR="003E3957" w:rsidRPr="003E3957" w:rsidRDefault="003E3957" w:rsidP="001A255A">
            <w:pPr>
              <w:rPr>
                <w:rFonts w:ascii="Times New Roman" w:hAnsi="Times New Roman" w:cs="Times New Roman"/>
                <w:color w:val="000000"/>
              </w:rPr>
            </w:pPr>
          </w:p>
        </w:tc>
      </w:tr>
      <w:tr w:rsidR="003E3957" w:rsidRPr="003E3957" w14:paraId="1EEAD0AB" w14:textId="77777777" w:rsidTr="001A255A">
        <w:trPr>
          <w:trHeight w:val="20"/>
        </w:trPr>
        <w:tc>
          <w:tcPr>
            <w:tcW w:w="947" w:type="dxa"/>
            <w:vMerge w:val="restart"/>
            <w:tcBorders>
              <w:top w:val="nil"/>
              <w:left w:val="nil"/>
              <w:bottom w:val="nil"/>
              <w:right w:val="nil"/>
            </w:tcBorders>
            <w:shd w:val="clear" w:color="auto" w:fill="auto"/>
            <w:vAlign w:val="center"/>
            <w:hideMark/>
          </w:tcPr>
          <w:p w14:paraId="2177534D"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SOC</w:t>
            </w:r>
          </w:p>
        </w:tc>
        <w:tc>
          <w:tcPr>
            <w:tcW w:w="99" w:type="dxa"/>
            <w:tcBorders>
              <w:top w:val="nil"/>
              <w:left w:val="nil"/>
              <w:bottom w:val="nil"/>
              <w:right w:val="nil"/>
            </w:tcBorders>
            <w:shd w:val="clear" w:color="auto" w:fill="auto"/>
            <w:vAlign w:val="center"/>
            <w:hideMark/>
          </w:tcPr>
          <w:p w14:paraId="79C370F5"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59D16BD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522365FB"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330C3B9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77567E18"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4C305D0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0.0712</w:t>
            </w:r>
          </w:p>
        </w:tc>
        <w:tc>
          <w:tcPr>
            <w:tcW w:w="55" w:type="dxa"/>
            <w:tcBorders>
              <w:top w:val="nil"/>
              <w:left w:val="nil"/>
              <w:bottom w:val="nil"/>
              <w:right w:val="nil"/>
            </w:tcBorders>
            <w:shd w:val="clear" w:color="auto" w:fill="auto"/>
            <w:vAlign w:val="center"/>
            <w:hideMark/>
          </w:tcPr>
          <w:p w14:paraId="766E78C9"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071CB8A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0.065</w:t>
            </w:r>
          </w:p>
        </w:tc>
        <w:tc>
          <w:tcPr>
            <w:tcW w:w="80" w:type="dxa"/>
            <w:gridSpan w:val="2"/>
            <w:tcBorders>
              <w:top w:val="nil"/>
              <w:left w:val="nil"/>
              <w:bottom w:val="nil"/>
              <w:right w:val="nil"/>
            </w:tcBorders>
            <w:shd w:val="clear" w:color="auto" w:fill="auto"/>
            <w:vAlign w:val="center"/>
            <w:hideMark/>
          </w:tcPr>
          <w:p w14:paraId="73E47512"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1E6C194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0.003</w:t>
            </w:r>
          </w:p>
        </w:tc>
        <w:tc>
          <w:tcPr>
            <w:tcW w:w="278" w:type="dxa"/>
            <w:tcBorders>
              <w:top w:val="nil"/>
              <w:left w:val="nil"/>
              <w:bottom w:val="nil"/>
              <w:right w:val="nil"/>
            </w:tcBorders>
            <w:shd w:val="clear" w:color="auto" w:fill="auto"/>
            <w:vAlign w:val="center"/>
            <w:hideMark/>
          </w:tcPr>
          <w:p w14:paraId="34131F80"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5CAC2F64"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310" w:dyaOrig="855" w14:anchorId="73A10443">
                <v:shape id="_x0000_i1027" type="#_x0000_t75" alt="A black triangle with white background&#13;&#13;&#10;&#13;&#13;&#10;Description automatically generated" style="width:116pt;height:29pt;mso-width-percent:0;mso-height-percent:0;mso-width-percent:0;mso-height-percent:0" o:ole="">
                  <v:imagedata r:id="rId30" o:title=""/>
                </v:shape>
                <o:OLEObject Type="Embed" ProgID="PBrush" ShapeID="_x0000_i1027" DrawAspect="Content" ObjectID="_1790935945" r:id="rId31"/>
              </w:object>
            </w:r>
          </w:p>
        </w:tc>
        <w:tc>
          <w:tcPr>
            <w:tcW w:w="1170" w:type="dxa"/>
            <w:vMerge w:val="restart"/>
            <w:tcBorders>
              <w:top w:val="nil"/>
              <w:left w:val="nil"/>
              <w:bottom w:val="nil"/>
              <w:right w:val="nil"/>
            </w:tcBorders>
            <w:shd w:val="clear" w:color="auto" w:fill="auto"/>
            <w:vAlign w:val="center"/>
            <w:hideMark/>
          </w:tcPr>
          <w:p w14:paraId="54A2EA84"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123.63</w:t>
            </w:r>
          </w:p>
        </w:tc>
        <w:tc>
          <w:tcPr>
            <w:tcW w:w="1430" w:type="dxa"/>
            <w:vMerge w:val="restart"/>
            <w:tcBorders>
              <w:top w:val="nil"/>
              <w:left w:val="nil"/>
              <w:bottom w:val="nil"/>
              <w:right w:val="nil"/>
            </w:tcBorders>
            <w:shd w:val="clear" w:color="auto" w:fill="auto"/>
            <w:vAlign w:val="center"/>
            <w:hideMark/>
          </w:tcPr>
          <w:p w14:paraId="090BA5F8"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&lt; .001</w:t>
            </w:r>
          </w:p>
        </w:tc>
      </w:tr>
      <w:tr w:rsidR="003E3957" w:rsidRPr="003E3957" w14:paraId="07E130CA" w14:textId="77777777" w:rsidTr="001A255A">
        <w:trPr>
          <w:trHeight w:val="20"/>
        </w:trPr>
        <w:tc>
          <w:tcPr>
            <w:tcW w:w="947" w:type="dxa"/>
            <w:vMerge/>
            <w:tcBorders>
              <w:top w:val="nil"/>
              <w:left w:val="nil"/>
              <w:bottom w:val="nil"/>
              <w:right w:val="nil"/>
            </w:tcBorders>
            <w:vAlign w:val="center"/>
            <w:hideMark/>
          </w:tcPr>
          <w:p w14:paraId="31540517"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7F541C71"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58D41A2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5BFB4039"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50DBBB8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18B6D8D5"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39A9173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0.1442</w:t>
            </w:r>
          </w:p>
        </w:tc>
        <w:tc>
          <w:tcPr>
            <w:tcW w:w="55" w:type="dxa"/>
            <w:tcBorders>
              <w:top w:val="nil"/>
              <w:left w:val="nil"/>
              <w:bottom w:val="nil"/>
              <w:right w:val="nil"/>
            </w:tcBorders>
            <w:shd w:val="clear" w:color="auto" w:fill="auto"/>
            <w:vAlign w:val="center"/>
            <w:hideMark/>
          </w:tcPr>
          <w:p w14:paraId="26ED0096"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6D3C3F4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0.077</w:t>
            </w:r>
          </w:p>
        </w:tc>
        <w:tc>
          <w:tcPr>
            <w:tcW w:w="80" w:type="dxa"/>
            <w:gridSpan w:val="2"/>
            <w:tcBorders>
              <w:top w:val="nil"/>
              <w:left w:val="nil"/>
              <w:bottom w:val="nil"/>
              <w:right w:val="nil"/>
            </w:tcBorders>
            <w:shd w:val="clear" w:color="auto" w:fill="auto"/>
            <w:vAlign w:val="center"/>
            <w:hideMark/>
          </w:tcPr>
          <w:p w14:paraId="3B5456E4"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2D96496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0.004</w:t>
            </w:r>
          </w:p>
        </w:tc>
        <w:tc>
          <w:tcPr>
            <w:tcW w:w="278" w:type="dxa"/>
            <w:tcBorders>
              <w:top w:val="nil"/>
              <w:left w:val="nil"/>
              <w:bottom w:val="nil"/>
              <w:right w:val="nil"/>
            </w:tcBorders>
            <w:shd w:val="clear" w:color="auto" w:fill="auto"/>
            <w:vAlign w:val="center"/>
            <w:hideMark/>
          </w:tcPr>
          <w:p w14:paraId="798B2027"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695D5E4B"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3DF75344"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54422062" w14:textId="77777777" w:rsidR="003E3957" w:rsidRPr="003E3957" w:rsidRDefault="003E3957" w:rsidP="001A255A">
            <w:pPr>
              <w:rPr>
                <w:rFonts w:ascii="Times New Roman" w:hAnsi="Times New Roman" w:cs="Times New Roman"/>
                <w:color w:val="000000"/>
              </w:rPr>
            </w:pPr>
          </w:p>
        </w:tc>
      </w:tr>
      <w:tr w:rsidR="003E3957" w:rsidRPr="003E3957" w14:paraId="46C11636" w14:textId="77777777" w:rsidTr="001A255A">
        <w:trPr>
          <w:trHeight w:val="20"/>
        </w:trPr>
        <w:tc>
          <w:tcPr>
            <w:tcW w:w="947" w:type="dxa"/>
            <w:vMerge/>
            <w:tcBorders>
              <w:top w:val="nil"/>
              <w:left w:val="nil"/>
              <w:bottom w:val="nil"/>
              <w:right w:val="nil"/>
            </w:tcBorders>
            <w:vAlign w:val="center"/>
            <w:hideMark/>
          </w:tcPr>
          <w:p w14:paraId="6519590C"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187A0CE2"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1D4D06A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2F060D1D"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1631EB7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1422736C"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08B2A52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0.0874</w:t>
            </w:r>
          </w:p>
        </w:tc>
        <w:tc>
          <w:tcPr>
            <w:tcW w:w="55" w:type="dxa"/>
            <w:tcBorders>
              <w:top w:val="nil"/>
              <w:left w:val="nil"/>
              <w:bottom w:val="nil"/>
              <w:right w:val="nil"/>
            </w:tcBorders>
            <w:shd w:val="clear" w:color="auto" w:fill="auto"/>
            <w:vAlign w:val="center"/>
            <w:hideMark/>
          </w:tcPr>
          <w:p w14:paraId="487624AD"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7769EF70"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0.07</w:t>
            </w:r>
          </w:p>
        </w:tc>
        <w:tc>
          <w:tcPr>
            <w:tcW w:w="80" w:type="dxa"/>
            <w:gridSpan w:val="2"/>
            <w:tcBorders>
              <w:top w:val="nil"/>
              <w:left w:val="nil"/>
              <w:bottom w:val="nil"/>
              <w:right w:val="nil"/>
            </w:tcBorders>
            <w:shd w:val="clear" w:color="auto" w:fill="auto"/>
            <w:vAlign w:val="center"/>
            <w:hideMark/>
          </w:tcPr>
          <w:p w14:paraId="36139FC9"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29E5C4D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0.003</w:t>
            </w:r>
          </w:p>
        </w:tc>
        <w:tc>
          <w:tcPr>
            <w:tcW w:w="278" w:type="dxa"/>
            <w:tcBorders>
              <w:top w:val="nil"/>
              <w:left w:val="nil"/>
              <w:bottom w:val="nil"/>
              <w:right w:val="nil"/>
            </w:tcBorders>
            <w:shd w:val="clear" w:color="auto" w:fill="auto"/>
            <w:vAlign w:val="center"/>
            <w:hideMark/>
          </w:tcPr>
          <w:p w14:paraId="6EBDA912"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7D0C1B7C"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54875F4E"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68600588" w14:textId="77777777" w:rsidR="003E3957" w:rsidRPr="003E3957" w:rsidRDefault="003E3957" w:rsidP="001A255A">
            <w:pPr>
              <w:rPr>
                <w:rFonts w:ascii="Times New Roman" w:hAnsi="Times New Roman" w:cs="Times New Roman"/>
                <w:color w:val="000000"/>
              </w:rPr>
            </w:pPr>
          </w:p>
        </w:tc>
      </w:tr>
      <w:tr w:rsidR="003E3957" w:rsidRPr="003E3957" w14:paraId="5A84EADC" w14:textId="77777777" w:rsidTr="001A255A">
        <w:trPr>
          <w:trHeight w:val="20"/>
        </w:trPr>
        <w:tc>
          <w:tcPr>
            <w:tcW w:w="947" w:type="dxa"/>
            <w:vMerge w:val="restart"/>
            <w:tcBorders>
              <w:top w:val="nil"/>
              <w:left w:val="nil"/>
              <w:bottom w:val="nil"/>
              <w:right w:val="nil"/>
            </w:tcBorders>
            <w:shd w:val="clear" w:color="auto" w:fill="auto"/>
            <w:vAlign w:val="center"/>
            <w:hideMark/>
          </w:tcPr>
          <w:p w14:paraId="787DED5B"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PIN</w:t>
            </w:r>
          </w:p>
        </w:tc>
        <w:tc>
          <w:tcPr>
            <w:tcW w:w="99" w:type="dxa"/>
            <w:tcBorders>
              <w:top w:val="nil"/>
              <w:left w:val="nil"/>
              <w:bottom w:val="nil"/>
              <w:right w:val="nil"/>
            </w:tcBorders>
            <w:shd w:val="clear" w:color="auto" w:fill="auto"/>
            <w:vAlign w:val="center"/>
            <w:hideMark/>
          </w:tcPr>
          <w:p w14:paraId="1207B0CD"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4C165BF3"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10D24AF4"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6E9225A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77BBDF58"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7D74251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0.255</w:t>
            </w:r>
          </w:p>
        </w:tc>
        <w:tc>
          <w:tcPr>
            <w:tcW w:w="55" w:type="dxa"/>
            <w:tcBorders>
              <w:top w:val="nil"/>
              <w:left w:val="nil"/>
              <w:bottom w:val="nil"/>
              <w:right w:val="nil"/>
            </w:tcBorders>
            <w:shd w:val="clear" w:color="auto" w:fill="auto"/>
            <w:vAlign w:val="center"/>
            <w:hideMark/>
          </w:tcPr>
          <w:p w14:paraId="6BBF890B"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2DF952EC"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0.163</w:t>
            </w:r>
          </w:p>
        </w:tc>
        <w:tc>
          <w:tcPr>
            <w:tcW w:w="80" w:type="dxa"/>
            <w:gridSpan w:val="2"/>
            <w:tcBorders>
              <w:top w:val="nil"/>
              <w:left w:val="nil"/>
              <w:bottom w:val="nil"/>
              <w:right w:val="nil"/>
            </w:tcBorders>
            <w:shd w:val="clear" w:color="auto" w:fill="auto"/>
            <w:vAlign w:val="center"/>
            <w:hideMark/>
          </w:tcPr>
          <w:p w14:paraId="50EEFF2D"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7BC03A3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0.008</w:t>
            </w:r>
          </w:p>
        </w:tc>
        <w:tc>
          <w:tcPr>
            <w:tcW w:w="278" w:type="dxa"/>
            <w:tcBorders>
              <w:top w:val="nil"/>
              <w:left w:val="nil"/>
              <w:bottom w:val="nil"/>
              <w:right w:val="nil"/>
            </w:tcBorders>
            <w:shd w:val="clear" w:color="auto" w:fill="auto"/>
            <w:vAlign w:val="center"/>
            <w:hideMark/>
          </w:tcPr>
          <w:p w14:paraId="188613CB"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nil"/>
              <w:right w:val="nil"/>
            </w:tcBorders>
            <w:shd w:val="clear" w:color="auto" w:fill="auto"/>
            <w:noWrap/>
            <w:vAlign w:val="center"/>
            <w:hideMark/>
          </w:tcPr>
          <w:p w14:paraId="6AB2150E"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340" w:dyaOrig="870" w14:anchorId="0B6D7813">
                <v:shape id="_x0000_i1026" type="#_x0000_t75" alt="A black line on a white background&#13;&#13;&#10;&#13;&#13;&#10;Description automatically generated" style="width:117pt;height:32pt;mso-width-percent:0;mso-height-percent:0;mso-width-percent:0;mso-height-percent:0" o:ole="">
                  <v:imagedata r:id="rId32" o:title=""/>
                </v:shape>
                <o:OLEObject Type="Embed" ProgID="PBrush" ShapeID="_x0000_i1026" DrawAspect="Content" ObjectID="_1790935946" r:id="rId33"/>
              </w:object>
            </w:r>
          </w:p>
        </w:tc>
        <w:tc>
          <w:tcPr>
            <w:tcW w:w="1170" w:type="dxa"/>
            <w:vMerge w:val="restart"/>
            <w:tcBorders>
              <w:top w:val="nil"/>
              <w:left w:val="nil"/>
              <w:bottom w:val="nil"/>
              <w:right w:val="nil"/>
            </w:tcBorders>
            <w:shd w:val="clear" w:color="auto" w:fill="auto"/>
            <w:vAlign w:val="center"/>
            <w:hideMark/>
          </w:tcPr>
          <w:p w14:paraId="4CDEB0C6"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5.19</w:t>
            </w:r>
          </w:p>
        </w:tc>
        <w:tc>
          <w:tcPr>
            <w:tcW w:w="1430" w:type="dxa"/>
            <w:vMerge w:val="restart"/>
            <w:tcBorders>
              <w:top w:val="nil"/>
              <w:left w:val="nil"/>
              <w:bottom w:val="nil"/>
              <w:right w:val="nil"/>
            </w:tcBorders>
            <w:shd w:val="clear" w:color="auto" w:fill="auto"/>
            <w:vAlign w:val="center"/>
            <w:hideMark/>
          </w:tcPr>
          <w:p w14:paraId="16306AFB"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0.006</w:t>
            </w:r>
          </w:p>
        </w:tc>
      </w:tr>
      <w:tr w:rsidR="003E3957" w:rsidRPr="003E3957" w14:paraId="2B6746D7" w14:textId="77777777" w:rsidTr="001A255A">
        <w:trPr>
          <w:trHeight w:val="20"/>
        </w:trPr>
        <w:tc>
          <w:tcPr>
            <w:tcW w:w="947" w:type="dxa"/>
            <w:vMerge/>
            <w:tcBorders>
              <w:top w:val="nil"/>
              <w:left w:val="nil"/>
              <w:bottom w:val="nil"/>
              <w:right w:val="nil"/>
            </w:tcBorders>
            <w:vAlign w:val="center"/>
            <w:hideMark/>
          </w:tcPr>
          <w:p w14:paraId="3832E54B"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13935341"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15ED926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561605DB"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25EB823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56F05CA3"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5E1ECA6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0.2362</w:t>
            </w:r>
          </w:p>
        </w:tc>
        <w:tc>
          <w:tcPr>
            <w:tcW w:w="55" w:type="dxa"/>
            <w:tcBorders>
              <w:top w:val="nil"/>
              <w:left w:val="nil"/>
              <w:bottom w:val="nil"/>
              <w:right w:val="nil"/>
            </w:tcBorders>
            <w:shd w:val="clear" w:color="auto" w:fill="auto"/>
            <w:vAlign w:val="center"/>
            <w:hideMark/>
          </w:tcPr>
          <w:p w14:paraId="5E48C968"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296386C1"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0.19</w:t>
            </w:r>
          </w:p>
        </w:tc>
        <w:tc>
          <w:tcPr>
            <w:tcW w:w="80" w:type="dxa"/>
            <w:gridSpan w:val="2"/>
            <w:tcBorders>
              <w:top w:val="nil"/>
              <w:left w:val="nil"/>
              <w:bottom w:val="nil"/>
              <w:right w:val="nil"/>
            </w:tcBorders>
            <w:shd w:val="clear" w:color="auto" w:fill="auto"/>
            <w:vAlign w:val="center"/>
            <w:hideMark/>
          </w:tcPr>
          <w:p w14:paraId="6A356A22"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1E359A4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0.009</w:t>
            </w:r>
          </w:p>
        </w:tc>
        <w:tc>
          <w:tcPr>
            <w:tcW w:w="278" w:type="dxa"/>
            <w:tcBorders>
              <w:top w:val="nil"/>
              <w:left w:val="nil"/>
              <w:bottom w:val="nil"/>
              <w:right w:val="nil"/>
            </w:tcBorders>
            <w:shd w:val="clear" w:color="auto" w:fill="auto"/>
            <w:vAlign w:val="center"/>
            <w:hideMark/>
          </w:tcPr>
          <w:p w14:paraId="096B8BC7"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7DDE14CD"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4BD0EF90"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29834127" w14:textId="77777777" w:rsidR="003E3957" w:rsidRPr="003E3957" w:rsidRDefault="003E3957" w:rsidP="001A255A">
            <w:pPr>
              <w:rPr>
                <w:rFonts w:ascii="Times New Roman" w:hAnsi="Times New Roman" w:cs="Times New Roman"/>
                <w:color w:val="000000"/>
              </w:rPr>
            </w:pPr>
          </w:p>
        </w:tc>
      </w:tr>
      <w:tr w:rsidR="003E3957" w:rsidRPr="003E3957" w14:paraId="7271A87F" w14:textId="77777777" w:rsidTr="001A255A">
        <w:trPr>
          <w:trHeight w:val="20"/>
        </w:trPr>
        <w:tc>
          <w:tcPr>
            <w:tcW w:w="947" w:type="dxa"/>
            <w:vMerge/>
            <w:tcBorders>
              <w:top w:val="nil"/>
              <w:left w:val="nil"/>
              <w:bottom w:val="nil"/>
              <w:right w:val="nil"/>
            </w:tcBorders>
            <w:vAlign w:val="center"/>
            <w:hideMark/>
          </w:tcPr>
          <w:p w14:paraId="34157F7F"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37C8F95D" w14:textId="77777777" w:rsidR="003E3957" w:rsidRPr="003E3957" w:rsidRDefault="003E3957" w:rsidP="001A255A">
            <w:pPr>
              <w:rPr>
                <w:rFonts w:ascii="Times New Roman" w:hAnsi="Times New Roman" w:cs="Times New Roman"/>
              </w:rPr>
            </w:pPr>
          </w:p>
        </w:tc>
        <w:tc>
          <w:tcPr>
            <w:tcW w:w="237" w:type="dxa"/>
            <w:tcBorders>
              <w:top w:val="nil"/>
              <w:left w:val="nil"/>
              <w:bottom w:val="nil"/>
              <w:right w:val="nil"/>
            </w:tcBorders>
            <w:shd w:val="clear" w:color="auto" w:fill="auto"/>
            <w:vAlign w:val="center"/>
            <w:hideMark/>
          </w:tcPr>
          <w:p w14:paraId="3413308A"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nil"/>
              <w:right w:val="nil"/>
            </w:tcBorders>
            <w:shd w:val="clear" w:color="auto" w:fill="auto"/>
            <w:vAlign w:val="center"/>
            <w:hideMark/>
          </w:tcPr>
          <w:p w14:paraId="5F39EA1C"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4BD7150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154F8E9C"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281EA5F4"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0.2766</w:t>
            </w:r>
          </w:p>
        </w:tc>
        <w:tc>
          <w:tcPr>
            <w:tcW w:w="55" w:type="dxa"/>
            <w:tcBorders>
              <w:top w:val="nil"/>
              <w:left w:val="nil"/>
              <w:bottom w:val="nil"/>
              <w:right w:val="nil"/>
            </w:tcBorders>
            <w:shd w:val="clear" w:color="auto" w:fill="auto"/>
            <w:vAlign w:val="center"/>
            <w:hideMark/>
          </w:tcPr>
          <w:p w14:paraId="3AD14CB8"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0A7908D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0.185</w:t>
            </w:r>
          </w:p>
        </w:tc>
        <w:tc>
          <w:tcPr>
            <w:tcW w:w="80" w:type="dxa"/>
            <w:gridSpan w:val="2"/>
            <w:tcBorders>
              <w:top w:val="nil"/>
              <w:left w:val="nil"/>
              <w:bottom w:val="nil"/>
              <w:right w:val="nil"/>
            </w:tcBorders>
            <w:shd w:val="clear" w:color="auto" w:fill="auto"/>
            <w:vAlign w:val="center"/>
            <w:hideMark/>
          </w:tcPr>
          <w:p w14:paraId="6054B2FC"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2C63650F"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0.009</w:t>
            </w:r>
          </w:p>
        </w:tc>
        <w:tc>
          <w:tcPr>
            <w:tcW w:w="278" w:type="dxa"/>
            <w:tcBorders>
              <w:top w:val="nil"/>
              <w:left w:val="nil"/>
              <w:bottom w:val="nil"/>
              <w:right w:val="nil"/>
            </w:tcBorders>
            <w:shd w:val="clear" w:color="auto" w:fill="auto"/>
            <w:vAlign w:val="center"/>
            <w:hideMark/>
          </w:tcPr>
          <w:p w14:paraId="7C28BF6C"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nil"/>
              <w:right w:val="nil"/>
            </w:tcBorders>
            <w:vAlign w:val="center"/>
            <w:hideMark/>
          </w:tcPr>
          <w:p w14:paraId="42447D4F" w14:textId="77777777" w:rsidR="003E3957" w:rsidRPr="003E3957" w:rsidRDefault="003E3957" w:rsidP="001A255A">
            <w:pPr>
              <w:jc w:val="center"/>
              <w:rPr>
                <w:rFonts w:ascii="Times New Roman" w:hAnsi="Times New Roman" w:cs="Times New Roman"/>
              </w:rPr>
            </w:pPr>
          </w:p>
        </w:tc>
        <w:tc>
          <w:tcPr>
            <w:tcW w:w="1170" w:type="dxa"/>
            <w:vMerge/>
            <w:tcBorders>
              <w:top w:val="nil"/>
              <w:left w:val="nil"/>
              <w:bottom w:val="nil"/>
              <w:right w:val="nil"/>
            </w:tcBorders>
            <w:vAlign w:val="center"/>
            <w:hideMark/>
          </w:tcPr>
          <w:p w14:paraId="588808E7"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nil"/>
              <w:right w:val="nil"/>
            </w:tcBorders>
            <w:vAlign w:val="center"/>
            <w:hideMark/>
          </w:tcPr>
          <w:p w14:paraId="75CA7183" w14:textId="77777777" w:rsidR="003E3957" w:rsidRPr="003E3957" w:rsidRDefault="003E3957" w:rsidP="001A255A">
            <w:pPr>
              <w:rPr>
                <w:rFonts w:ascii="Times New Roman" w:hAnsi="Times New Roman" w:cs="Times New Roman"/>
                <w:color w:val="000000"/>
              </w:rPr>
            </w:pPr>
          </w:p>
        </w:tc>
      </w:tr>
      <w:tr w:rsidR="003E3957" w:rsidRPr="003E3957" w14:paraId="7B1916CE" w14:textId="77777777" w:rsidTr="001A255A">
        <w:trPr>
          <w:trHeight w:val="20"/>
        </w:trPr>
        <w:tc>
          <w:tcPr>
            <w:tcW w:w="947" w:type="dxa"/>
            <w:vMerge w:val="restart"/>
            <w:tcBorders>
              <w:top w:val="nil"/>
              <w:left w:val="nil"/>
              <w:bottom w:val="single" w:sz="4" w:space="0" w:color="000000"/>
              <w:right w:val="nil"/>
            </w:tcBorders>
            <w:shd w:val="clear" w:color="auto" w:fill="auto"/>
            <w:vAlign w:val="center"/>
            <w:hideMark/>
          </w:tcPr>
          <w:p w14:paraId="0D59FE5C"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BMI</w:t>
            </w:r>
          </w:p>
        </w:tc>
        <w:tc>
          <w:tcPr>
            <w:tcW w:w="99" w:type="dxa"/>
            <w:tcBorders>
              <w:top w:val="nil"/>
              <w:left w:val="nil"/>
              <w:bottom w:val="nil"/>
              <w:right w:val="nil"/>
            </w:tcBorders>
            <w:shd w:val="clear" w:color="auto" w:fill="auto"/>
            <w:vAlign w:val="center"/>
            <w:hideMark/>
          </w:tcPr>
          <w:p w14:paraId="507FCA64"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5184364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1</w:t>
            </w:r>
          </w:p>
        </w:tc>
        <w:tc>
          <w:tcPr>
            <w:tcW w:w="119" w:type="dxa"/>
            <w:tcBorders>
              <w:top w:val="nil"/>
              <w:left w:val="nil"/>
              <w:bottom w:val="nil"/>
              <w:right w:val="nil"/>
            </w:tcBorders>
            <w:shd w:val="clear" w:color="auto" w:fill="auto"/>
            <w:vAlign w:val="center"/>
            <w:hideMark/>
          </w:tcPr>
          <w:p w14:paraId="5823BE86"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6E510E5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36A1175F"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5D0A6EA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0.0557</w:t>
            </w:r>
          </w:p>
        </w:tc>
        <w:tc>
          <w:tcPr>
            <w:tcW w:w="55" w:type="dxa"/>
            <w:tcBorders>
              <w:top w:val="nil"/>
              <w:left w:val="nil"/>
              <w:bottom w:val="nil"/>
              <w:right w:val="nil"/>
            </w:tcBorders>
            <w:shd w:val="clear" w:color="auto" w:fill="auto"/>
            <w:vAlign w:val="center"/>
            <w:hideMark/>
          </w:tcPr>
          <w:p w14:paraId="7443E005"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6AF61A7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0.066</w:t>
            </w:r>
          </w:p>
        </w:tc>
        <w:tc>
          <w:tcPr>
            <w:tcW w:w="80" w:type="dxa"/>
            <w:gridSpan w:val="2"/>
            <w:tcBorders>
              <w:top w:val="nil"/>
              <w:left w:val="nil"/>
              <w:bottom w:val="nil"/>
              <w:right w:val="nil"/>
            </w:tcBorders>
            <w:shd w:val="clear" w:color="auto" w:fill="auto"/>
            <w:vAlign w:val="center"/>
            <w:hideMark/>
          </w:tcPr>
          <w:p w14:paraId="7E627B21"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231AA5D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0.003</w:t>
            </w:r>
          </w:p>
        </w:tc>
        <w:tc>
          <w:tcPr>
            <w:tcW w:w="278" w:type="dxa"/>
            <w:tcBorders>
              <w:top w:val="nil"/>
              <w:left w:val="nil"/>
              <w:bottom w:val="nil"/>
              <w:right w:val="nil"/>
            </w:tcBorders>
            <w:shd w:val="clear" w:color="auto" w:fill="auto"/>
            <w:vAlign w:val="center"/>
            <w:hideMark/>
          </w:tcPr>
          <w:p w14:paraId="5058DE87" w14:textId="77777777" w:rsidR="003E3957" w:rsidRPr="003E3957" w:rsidRDefault="003E3957" w:rsidP="001A255A">
            <w:pPr>
              <w:jc w:val="right"/>
              <w:rPr>
                <w:rFonts w:ascii="Times New Roman" w:hAnsi="Times New Roman" w:cs="Times New Roman"/>
                <w:color w:val="000000"/>
              </w:rPr>
            </w:pPr>
          </w:p>
        </w:tc>
        <w:tc>
          <w:tcPr>
            <w:tcW w:w="2674" w:type="dxa"/>
            <w:vMerge w:val="restart"/>
            <w:tcBorders>
              <w:top w:val="nil"/>
              <w:left w:val="nil"/>
              <w:bottom w:val="single" w:sz="4" w:space="0" w:color="000000"/>
              <w:right w:val="nil"/>
            </w:tcBorders>
            <w:shd w:val="clear" w:color="auto" w:fill="auto"/>
            <w:noWrap/>
            <w:vAlign w:val="center"/>
            <w:hideMark/>
          </w:tcPr>
          <w:p w14:paraId="7C5DCE6F" w14:textId="77777777" w:rsidR="003E3957" w:rsidRPr="003E3957" w:rsidRDefault="008D79A1" w:rsidP="001A255A">
            <w:pPr>
              <w:jc w:val="center"/>
              <w:rPr>
                <w:rFonts w:ascii="Times New Roman" w:hAnsi="Times New Roman" w:cs="Times New Roman"/>
              </w:rPr>
            </w:pPr>
            <w:r w:rsidRPr="003E3957">
              <w:rPr>
                <w:rFonts w:ascii="Times New Roman" w:hAnsi="Times New Roman" w:cs="Times New Roman"/>
                <w:noProof/>
              </w:rPr>
              <w:object w:dxaOrig="2355" w:dyaOrig="855" w14:anchorId="3B174E39">
                <v:shape id="_x0000_i1025" type="#_x0000_t75" alt="A black line in a white background&#13;&#13;&#10;&#13;&#13;&#10;Description automatically generated" style="width:118pt;height:28pt;mso-width-percent:0;mso-height-percent:0;mso-width-percent:0;mso-height-percent:0" o:ole="">
                  <v:imagedata r:id="rId34" o:title=""/>
                </v:shape>
                <o:OLEObject Type="Embed" ProgID="PBrush" ShapeID="_x0000_i1025" DrawAspect="Content" ObjectID="_1790935947" r:id="rId35"/>
              </w:object>
            </w:r>
          </w:p>
        </w:tc>
        <w:tc>
          <w:tcPr>
            <w:tcW w:w="1170" w:type="dxa"/>
            <w:vMerge w:val="restart"/>
            <w:tcBorders>
              <w:top w:val="nil"/>
              <w:left w:val="nil"/>
              <w:bottom w:val="single" w:sz="4" w:space="0" w:color="000000"/>
              <w:right w:val="nil"/>
            </w:tcBorders>
            <w:shd w:val="clear" w:color="auto" w:fill="auto"/>
            <w:vAlign w:val="center"/>
            <w:hideMark/>
          </w:tcPr>
          <w:p w14:paraId="35C58005"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6.00</w:t>
            </w:r>
          </w:p>
        </w:tc>
        <w:tc>
          <w:tcPr>
            <w:tcW w:w="1430" w:type="dxa"/>
            <w:vMerge w:val="restart"/>
            <w:tcBorders>
              <w:top w:val="nil"/>
              <w:left w:val="nil"/>
              <w:bottom w:val="single" w:sz="4" w:space="0" w:color="000000"/>
              <w:right w:val="nil"/>
            </w:tcBorders>
            <w:shd w:val="clear" w:color="auto" w:fill="auto"/>
            <w:vAlign w:val="center"/>
            <w:hideMark/>
          </w:tcPr>
          <w:p w14:paraId="74CD17DB" w14:textId="77777777" w:rsidR="003E3957" w:rsidRPr="003E3957" w:rsidRDefault="003E3957" w:rsidP="001A255A">
            <w:pPr>
              <w:jc w:val="center"/>
              <w:rPr>
                <w:rFonts w:ascii="Times New Roman" w:hAnsi="Times New Roman" w:cs="Times New Roman"/>
                <w:color w:val="000000"/>
              </w:rPr>
            </w:pPr>
            <w:r w:rsidRPr="003E3957">
              <w:rPr>
                <w:rFonts w:ascii="Times New Roman" w:hAnsi="Times New Roman" w:cs="Times New Roman"/>
                <w:color w:val="000000"/>
              </w:rPr>
              <w:t>0.003</w:t>
            </w:r>
          </w:p>
        </w:tc>
      </w:tr>
      <w:tr w:rsidR="003E3957" w:rsidRPr="003E3957" w14:paraId="77512E8C" w14:textId="77777777" w:rsidTr="001A255A">
        <w:trPr>
          <w:trHeight w:val="20"/>
        </w:trPr>
        <w:tc>
          <w:tcPr>
            <w:tcW w:w="947" w:type="dxa"/>
            <w:vMerge/>
            <w:tcBorders>
              <w:top w:val="nil"/>
              <w:left w:val="nil"/>
              <w:bottom w:val="single" w:sz="4" w:space="0" w:color="000000"/>
              <w:right w:val="nil"/>
            </w:tcBorders>
            <w:vAlign w:val="center"/>
            <w:hideMark/>
          </w:tcPr>
          <w:p w14:paraId="0C8CCC8F"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nil"/>
              <w:right w:val="nil"/>
            </w:tcBorders>
            <w:shd w:val="clear" w:color="auto" w:fill="auto"/>
            <w:vAlign w:val="center"/>
            <w:hideMark/>
          </w:tcPr>
          <w:p w14:paraId="109036D6" w14:textId="77777777" w:rsidR="003E3957" w:rsidRPr="003E3957" w:rsidRDefault="003E3957" w:rsidP="001A255A">
            <w:pPr>
              <w:jc w:val="center"/>
              <w:rPr>
                <w:rFonts w:ascii="Times New Roman" w:hAnsi="Times New Roman" w:cs="Times New Roman"/>
                <w:color w:val="000000"/>
              </w:rPr>
            </w:pPr>
          </w:p>
        </w:tc>
        <w:tc>
          <w:tcPr>
            <w:tcW w:w="237" w:type="dxa"/>
            <w:tcBorders>
              <w:top w:val="nil"/>
              <w:left w:val="nil"/>
              <w:bottom w:val="nil"/>
              <w:right w:val="nil"/>
            </w:tcBorders>
            <w:shd w:val="clear" w:color="auto" w:fill="auto"/>
            <w:vAlign w:val="center"/>
            <w:hideMark/>
          </w:tcPr>
          <w:p w14:paraId="07945BA7"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2</w:t>
            </w:r>
          </w:p>
        </w:tc>
        <w:tc>
          <w:tcPr>
            <w:tcW w:w="119" w:type="dxa"/>
            <w:tcBorders>
              <w:top w:val="nil"/>
              <w:left w:val="nil"/>
              <w:bottom w:val="nil"/>
              <w:right w:val="nil"/>
            </w:tcBorders>
            <w:shd w:val="clear" w:color="auto" w:fill="auto"/>
            <w:vAlign w:val="center"/>
            <w:hideMark/>
          </w:tcPr>
          <w:p w14:paraId="618CDA13" w14:textId="77777777" w:rsidR="003E3957" w:rsidRPr="003E3957" w:rsidRDefault="003E3957" w:rsidP="001A255A">
            <w:pPr>
              <w:jc w:val="right"/>
              <w:rPr>
                <w:rFonts w:ascii="Times New Roman" w:hAnsi="Times New Roman" w:cs="Times New Roman"/>
                <w:color w:val="000000"/>
              </w:rPr>
            </w:pPr>
          </w:p>
        </w:tc>
        <w:tc>
          <w:tcPr>
            <w:tcW w:w="488" w:type="dxa"/>
            <w:tcBorders>
              <w:top w:val="nil"/>
              <w:left w:val="nil"/>
              <w:bottom w:val="nil"/>
              <w:right w:val="nil"/>
            </w:tcBorders>
            <w:shd w:val="clear" w:color="auto" w:fill="auto"/>
            <w:vAlign w:val="center"/>
            <w:hideMark/>
          </w:tcPr>
          <w:p w14:paraId="739704E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nil"/>
              <w:right w:val="nil"/>
            </w:tcBorders>
            <w:shd w:val="clear" w:color="auto" w:fill="auto"/>
            <w:vAlign w:val="center"/>
            <w:hideMark/>
          </w:tcPr>
          <w:p w14:paraId="03A34738" w14:textId="77777777" w:rsidR="003E3957" w:rsidRPr="003E3957" w:rsidRDefault="003E3957" w:rsidP="001A255A">
            <w:pPr>
              <w:jc w:val="right"/>
              <w:rPr>
                <w:rFonts w:ascii="Times New Roman" w:hAnsi="Times New Roman" w:cs="Times New Roman"/>
                <w:color w:val="000000"/>
              </w:rPr>
            </w:pPr>
          </w:p>
        </w:tc>
        <w:tc>
          <w:tcPr>
            <w:tcW w:w="743" w:type="dxa"/>
            <w:tcBorders>
              <w:top w:val="nil"/>
              <w:left w:val="nil"/>
              <w:bottom w:val="nil"/>
              <w:right w:val="nil"/>
            </w:tcBorders>
            <w:shd w:val="clear" w:color="auto" w:fill="auto"/>
            <w:vAlign w:val="center"/>
            <w:hideMark/>
          </w:tcPr>
          <w:p w14:paraId="29EFDF3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0.0429</w:t>
            </w:r>
          </w:p>
        </w:tc>
        <w:tc>
          <w:tcPr>
            <w:tcW w:w="55" w:type="dxa"/>
            <w:tcBorders>
              <w:top w:val="nil"/>
              <w:left w:val="nil"/>
              <w:bottom w:val="nil"/>
              <w:right w:val="nil"/>
            </w:tcBorders>
            <w:shd w:val="clear" w:color="auto" w:fill="auto"/>
            <w:vAlign w:val="center"/>
            <w:hideMark/>
          </w:tcPr>
          <w:p w14:paraId="72536A2A" w14:textId="77777777" w:rsidR="003E3957" w:rsidRPr="003E3957" w:rsidRDefault="003E3957" w:rsidP="001A255A">
            <w:pPr>
              <w:jc w:val="right"/>
              <w:rPr>
                <w:rFonts w:ascii="Times New Roman" w:hAnsi="Times New Roman" w:cs="Times New Roman"/>
                <w:color w:val="000000"/>
              </w:rPr>
            </w:pPr>
          </w:p>
        </w:tc>
        <w:tc>
          <w:tcPr>
            <w:tcW w:w="695" w:type="dxa"/>
            <w:tcBorders>
              <w:top w:val="nil"/>
              <w:left w:val="nil"/>
              <w:bottom w:val="nil"/>
              <w:right w:val="nil"/>
            </w:tcBorders>
            <w:shd w:val="clear" w:color="auto" w:fill="auto"/>
            <w:vAlign w:val="center"/>
            <w:hideMark/>
          </w:tcPr>
          <w:p w14:paraId="051CD302"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0.054</w:t>
            </w:r>
          </w:p>
        </w:tc>
        <w:tc>
          <w:tcPr>
            <w:tcW w:w="80" w:type="dxa"/>
            <w:gridSpan w:val="2"/>
            <w:tcBorders>
              <w:top w:val="nil"/>
              <w:left w:val="nil"/>
              <w:bottom w:val="nil"/>
              <w:right w:val="nil"/>
            </w:tcBorders>
            <w:shd w:val="clear" w:color="auto" w:fill="auto"/>
            <w:vAlign w:val="center"/>
            <w:hideMark/>
          </w:tcPr>
          <w:p w14:paraId="3DD7B00B" w14:textId="77777777" w:rsidR="003E3957" w:rsidRPr="003E3957" w:rsidRDefault="003E3957" w:rsidP="001A255A">
            <w:pPr>
              <w:jc w:val="right"/>
              <w:rPr>
                <w:rFonts w:ascii="Times New Roman" w:hAnsi="Times New Roman" w:cs="Times New Roman"/>
                <w:color w:val="000000"/>
              </w:rPr>
            </w:pPr>
          </w:p>
        </w:tc>
        <w:tc>
          <w:tcPr>
            <w:tcW w:w="579" w:type="dxa"/>
            <w:tcBorders>
              <w:top w:val="nil"/>
              <w:left w:val="nil"/>
              <w:bottom w:val="nil"/>
              <w:right w:val="nil"/>
            </w:tcBorders>
            <w:shd w:val="clear" w:color="auto" w:fill="auto"/>
            <w:vAlign w:val="center"/>
            <w:hideMark/>
          </w:tcPr>
          <w:p w14:paraId="1689784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0.003</w:t>
            </w:r>
          </w:p>
        </w:tc>
        <w:tc>
          <w:tcPr>
            <w:tcW w:w="278" w:type="dxa"/>
            <w:tcBorders>
              <w:top w:val="nil"/>
              <w:left w:val="nil"/>
              <w:bottom w:val="nil"/>
              <w:right w:val="nil"/>
            </w:tcBorders>
            <w:shd w:val="clear" w:color="auto" w:fill="auto"/>
            <w:vAlign w:val="center"/>
            <w:hideMark/>
          </w:tcPr>
          <w:p w14:paraId="32D907CD" w14:textId="77777777" w:rsidR="003E3957" w:rsidRPr="003E3957" w:rsidRDefault="003E3957" w:rsidP="001A255A">
            <w:pPr>
              <w:jc w:val="right"/>
              <w:rPr>
                <w:rFonts w:ascii="Times New Roman" w:hAnsi="Times New Roman" w:cs="Times New Roman"/>
                <w:color w:val="000000"/>
              </w:rPr>
            </w:pPr>
          </w:p>
        </w:tc>
        <w:tc>
          <w:tcPr>
            <w:tcW w:w="2674" w:type="dxa"/>
            <w:vMerge/>
            <w:tcBorders>
              <w:top w:val="nil"/>
              <w:left w:val="nil"/>
              <w:bottom w:val="single" w:sz="4" w:space="0" w:color="000000"/>
              <w:right w:val="nil"/>
            </w:tcBorders>
            <w:vAlign w:val="center"/>
            <w:hideMark/>
          </w:tcPr>
          <w:p w14:paraId="4B0D178B" w14:textId="77777777" w:rsidR="003E3957" w:rsidRPr="003E3957" w:rsidRDefault="003E3957" w:rsidP="001A255A">
            <w:pPr>
              <w:rPr>
                <w:rFonts w:ascii="Times New Roman" w:hAnsi="Times New Roman" w:cs="Times New Roman"/>
              </w:rPr>
            </w:pPr>
          </w:p>
        </w:tc>
        <w:tc>
          <w:tcPr>
            <w:tcW w:w="1170" w:type="dxa"/>
            <w:vMerge/>
            <w:tcBorders>
              <w:top w:val="nil"/>
              <w:left w:val="nil"/>
              <w:bottom w:val="single" w:sz="4" w:space="0" w:color="000000"/>
              <w:right w:val="nil"/>
            </w:tcBorders>
            <w:vAlign w:val="center"/>
            <w:hideMark/>
          </w:tcPr>
          <w:p w14:paraId="504D01B1"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single" w:sz="4" w:space="0" w:color="000000"/>
              <w:right w:val="nil"/>
            </w:tcBorders>
            <w:vAlign w:val="center"/>
            <w:hideMark/>
          </w:tcPr>
          <w:p w14:paraId="3546C71B" w14:textId="77777777" w:rsidR="003E3957" w:rsidRPr="003E3957" w:rsidRDefault="003E3957" w:rsidP="001A255A">
            <w:pPr>
              <w:rPr>
                <w:rFonts w:ascii="Times New Roman" w:hAnsi="Times New Roman" w:cs="Times New Roman"/>
                <w:color w:val="000000"/>
              </w:rPr>
            </w:pPr>
          </w:p>
        </w:tc>
      </w:tr>
      <w:tr w:rsidR="003E3957" w:rsidRPr="003E3957" w14:paraId="5A86274E" w14:textId="77777777" w:rsidTr="001A255A">
        <w:trPr>
          <w:trHeight w:val="20"/>
        </w:trPr>
        <w:tc>
          <w:tcPr>
            <w:tcW w:w="947" w:type="dxa"/>
            <w:vMerge/>
            <w:tcBorders>
              <w:top w:val="nil"/>
              <w:left w:val="nil"/>
              <w:bottom w:val="single" w:sz="4" w:space="0" w:color="000000"/>
              <w:right w:val="nil"/>
            </w:tcBorders>
            <w:vAlign w:val="center"/>
            <w:hideMark/>
          </w:tcPr>
          <w:p w14:paraId="0073A59A" w14:textId="77777777" w:rsidR="003E3957" w:rsidRPr="003E3957" w:rsidRDefault="003E3957" w:rsidP="001A255A">
            <w:pPr>
              <w:rPr>
                <w:rFonts w:ascii="Times New Roman" w:hAnsi="Times New Roman" w:cs="Times New Roman"/>
                <w:color w:val="000000"/>
              </w:rPr>
            </w:pPr>
          </w:p>
        </w:tc>
        <w:tc>
          <w:tcPr>
            <w:tcW w:w="99" w:type="dxa"/>
            <w:tcBorders>
              <w:top w:val="nil"/>
              <w:left w:val="nil"/>
              <w:bottom w:val="single" w:sz="4" w:space="0" w:color="auto"/>
              <w:right w:val="nil"/>
            </w:tcBorders>
            <w:shd w:val="clear" w:color="auto" w:fill="auto"/>
            <w:vAlign w:val="center"/>
            <w:hideMark/>
          </w:tcPr>
          <w:p w14:paraId="6FA4B86B"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 </w:t>
            </w:r>
          </w:p>
        </w:tc>
        <w:tc>
          <w:tcPr>
            <w:tcW w:w="237" w:type="dxa"/>
            <w:tcBorders>
              <w:top w:val="nil"/>
              <w:left w:val="nil"/>
              <w:bottom w:val="single" w:sz="4" w:space="0" w:color="auto"/>
              <w:right w:val="nil"/>
            </w:tcBorders>
            <w:shd w:val="clear" w:color="auto" w:fill="auto"/>
            <w:vAlign w:val="center"/>
            <w:hideMark/>
          </w:tcPr>
          <w:p w14:paraId="1D43D8E9"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3</w:t>
            </w:r>
          </w:p>
        </w:tc>
        <w:tc>
          <w:tcPr>
            <w:tcW w:w="119" w:type="dxa"/>
            <w:tcBorders>
              <w:top w:val="nil"/>
              <w:left w:val="nil"/>
              <w:bottom w:val="single" w:sz="4" w:space="0" w:color="auto"/>
              <w:right w:val="nil"/>
            </w:tcBorders>
            <w:shd w:val="clear" w:color="auto" w:fill="auto"/>
            <w:vAlign w:val="center"/>
            <w:hideMark/>
          </w:tcPr>
          <w:p w14:paraId="4EE52136"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 </w:t>
            </w:r>
          </w:p>
        </w:tc>
        <w:tc>
          <w:tcPr>
            <w:tcW w:w="488" w:type="dxa"/>
            <w:tcBorders>
              <w:top w:val="nil"/>
              <w:left w:val="nil"/>
              <w:bottom w:val="single" w:sz="4" w:space="0" w:color="auto"/>
              <w:right w:val="nil"/>
            </w:tcBorders>
            <w:shd w:val="clear" w:color="auto" w:fill="auto"/>
            <w:vAlign w:val="center"/>
            <w:hideMark/>
          </w:tcPr>
          <w:p w14:paraId="4737E1CB"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446</w:t>
            </w:r>
          </w:p>
        </w:tc>
        <w:tc>
          <w:tcPr>
            <w:tcW w:w="180" w:type="dxa"/>
            <w:tcBorders>
              <w:top w:val="nil"/>
              <w:left w:val="nil"/>
              <w:bottom w:val="single" w:sz="4" w:space="0" w:color="auto"/>
              <w:right w:val="nil"/>
            </w:tcBorders>
            <w:shd w:val="clear" w:color="auto" w:fill="auto"/>
            <w:vAlign w:val="center"/>
            <w:hideMark/>
          </w:tcPr>
          <w:p w14:paraId="45DE0608"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 </w:t>
            </w:r>
          </w:p>
        </w:tc>
        <w:tc>
          <w:tcPr>
            <w:tcW w:w="743" w:type="dxa"/>
            <w:tcBorders>
              <w:top w:val="nil"/>
              <w:left w:val="nil"/>
              <w:bottom w:val="single" w:sz="4" w:space="0" w:color="auto"/>
              <w:right w:val="nil"/>
            </w:tcBorders>
            <w:shd w:val="clear" w:color="auto" w:fill="auto"/>
            <w:vAlign w:val="center"/>
            <w:hideMark/>
          </w:tcPr>
          <w:p w14:paraId="719A4036"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0.0534</w:t>
            </w:r>
          </w:p>
        </w:tc>
        <w:tc>
          <w:tcPr>
            <w:tcW w:w="55" w:type="dxa"/>
            <w:tcBorders>
              <w:top w:val="nil"/>
              <w:left w:val="nil"/>
              <w:bottom w:val="single" w:sz="4" w:space="0" w:color="auto"/>
              <w:right w:val="nil"/>
            </w:tcBorders>
            <w:shd w:val="clear" w:color="auto" w:fill="auto"/>
            <w:vAlign w:val="center"/>
            <w:hideMark/>
          </w:tcPr>
          <w:p w14:paraId="459E599E"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 </w:t>
            </w:r>
          </w:p>
        </w:tc>
        <w:tc>
          <w:tcPr>
            <w:tcW w:w="695" w:type="dxa"/>
            <w:tcBorders>
              <w:top w:val="nil"/>
              <w:left w:val="nil"/>
              <w:bottom w:val="single" w:sz="4" w:space="0" w:color="auto"/>
              <w:right w:val="nil"/>
            </w:tcBorders>
            <w:shd w:val="clear" w:color="auto" w:fill="auto"/>
            <w:vAlign w:val="center"/>
            <w:hideMark/>
          </w:tcPr>
          <w:p w14:paraId="66E0E1EE"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0.069</w:t>
            </w:r>
          </w:p>
        </w:tc>
        <w:tc>
          <w:tcPr>
            <w:tcW w:w="80" w:type="dxa"/>
            <w:gridSpan w:val="2"/>
            <w:tcBorders>
              <w:top w:val="nil"/>
              <w:left w:val="nil"/>
              <w:bottom w:val="single" w:sz="4" w:space="0" w:color="auto"/>
              <w:right w:val="nil"/>
            </w:tcBorders>
            <w:shd w:val="clear" w:color="auto" w:fill="auto"/>
            <w:vAlign w:val="center"/>
            <w:hideMark/>
          </w:tcPr>
          <w:p w14:paraId="5C485800"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 </w:t>
            </w:r>
          </w:p>
        </w:tc>
        <w:tc>
          <w:tcPr>
            <w:tcW w:w="579" w:type="dxa"/>
            <w:tcBorders>
              <w:top w:val="nil"/>
              <w:left w:val="nil"/>
              <w:bottom w:val="single" w:sz="4" w:space="0" w:color="auto"/>
              <w:right w:val="nil"/>
            </w:tcBorders>
            <w:shd w:val="clear" w:color="auto" w:fill="auto"/>
            <w:vAlign w:val="center"/>
            <w:hideMark/>
          </w:tcPr>
          <w:p w14:paraId="5E64F175" w14:textId="77777777" w:rsidR="003E3957" w:rsidRPr="003E3957" w:rsidRDefault="003E3957" w:rsidP="001A255A">
            <w:pPr>
              <w:jc w:val="right"/>
              <w:rPr>
                <w:rFonts w:ascii="Times New Roman" w:hAnsi="Times New Roman" w:cs="Times New Roman"/>
                <w:color w:val="000000"/>
              </w:rPr>
            </w:pPr>
            <w:r w:rsidRPr="003E3957">
              <w:rPr>
                <w:rFonts w:ascii="Times New Roman" w:hAnsi="Times New Roman" w:cs="Times New Roman"/>
                <w:color w:val="000000"/>
              </w:rPr>
              <w:t>0.003</w:t>
            </w:r>
          </w:p>
        </w:tc>
        <w:tc>
          <w:tcPr>
            <w:tcW w:w="278" w:type="dxa"/>
            <w:tcBorders>
              <w:top w:val="nil"/>
              <w:left w:val="nil"/>
              <w:bottom w:val="single" w:sz="4" w:space="0" w:color="auto"/>
              <w:right w:val="nil"/>
            </w:tcBorders>
            <w:shd w:val="clear" w:color="auto" w:fill="auto"/>
            <w:vAlign w:val="center"/>
            <w:hideMark/>
          </w:tcPr>
          <w:p w14:paraId="61900033"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 </w:t>
            </w:r>
          </w:p>
        </w:tc>
        <w:tc>
          <w:tcPr>
            <w:tcW w:w="2674" w:type="dxa"/>
            <w:vMerge/>
            <w:tcBorders>
              <w:top w:val="nil"/>
              <w:left w:val="nil"/>
              <w:bottom w:val="single" w:sz="4" w:space="0" w:color="000000"/>
              <w:right w:val="nil"/>
            </w:tcBorders>
            <w:vAlign w:val="center"/>
            <w:hideMark/>
          </w:tcPr>
          <w:p w14:paraId="6C64978A" w14:textId="77777777" w:rsidR="003E3957" w:rsidRPr="003E3957" w:rsidRDefault="003E3957" w:rsidP="001A255A">
            <w:pPr>
              <w:rPr>
                <w:rFonts w:ascii="Times New Roman" w:hAnsi="Times New Roman" w:cs="Times New Roman"/>
              </w:rPr>
            </w:pPr>
          </w:p>
        </w:tc>
        <w:tc>
          <w:tcPr>
            <w:tcW w:w="1170" w:type="dxa"/>
            <w:vMerge/>
            <w:tcBorders>
              <w:top w:val="nil"/>
              <w:left w:val="nil"/>
              <w:bottom w:val="single" w:sz="4" w:space="0" w:color="000000"/>
              <w:right w:val="nil"/>
            </w:tcBorders>
            <w:vAlign w:val="center"/>
            <w:hideMark/>
          </w:tcPr>
          <w:p w14:paraId="6A16825D" w14:textId="77777777" w:rsidR="003E3957" w:rsidRPr="003E3957" w:rsidRDefault="003E3957" w:rsidP="001A255A">
            <w:pPr>
              <w:rPr>
                <w:rFonts w:ascii="Times New Roman" w:hAnsi="Times New Roman" w:cs="Times New Roman"/>
                <w:color w:val="000000"/>
              </w:rPr>
            </w:pPr>
          </w:p>
        </w:tc>
        <w:tc>
          <w:tcPr>
            <w:tcW w:w="1430" w:type="dxa"/>
            <w:vMerge/>
            <w:tcBorders>
              <w:top w:val="nil"/>
              <w:left w:val="nil"/>
              <w:bottom w:val="single" w:sz="4" w:space="0" w:color="000000"/>
              <w:right w:val="nil"/>
            </w:tcBorders>
            <w:vAlign w:val="center"/>
            <w:hideMark/>
          </w:tcPr>
          <w:p w14:paraId="7C942616" w14:textId="77777777" w:rsidR="003E3957" w:rsidRPr="003E3957" w:rsidRDefault="003E3957" w:rsidP="001A255A">
            <w:pPr>
              <w:rPr>
                <w:rFonts w:ascii="Times New Roman" w:hAnsi="Times New Roman" w:cs="Times New Roman"/>
                <w:color w:val="000000"/>
              </w:rPr>
            </w:pPr>
          </w:p>
        </w:tc>
      </w:tr>
      <w:tr w:rsidR="003E3957" w:rsidRPr="003E3957" w14:paraId="51EC2ABD" w14:textId="77777777" w:rsidTr="001A255A">
        <w:trPr>
          <w:trHeight w:val="20"/>
        </w:trPr>
        <w:tc>
          <w:tcPr>
            <w:tcW w:w="9774" w:type="dxa"/>
            <w:gridSpan w:val="16"/>
            <w:tcBorders>
              <w:top w:val="single" w:sz="4" w:space="0" w:color="auto"/>
              <w:left w:val="nil"/>
              <w:bottom w:val="nil"/>
              <w:right w:val="nil"/>
            </w:tcBorders>
            <w:shd w:val="clear" w:color="auto" w:fill="auto"/>
            <w:noWrap/>
            <w:vAlign w:val="bottom"/>
            <w:hideMark/>
          </w:tcPr>
          <w:p w14:paraId="679ECB5A" w14:textId="77777777" w:rsidR="003E3957" w:rsidRPr="003E3957" w:rsidRDefault="003E3957" w:rsidP="001A255A">
            <w:pPr>
              <w:rPr>
                <w:rFonts w:ascii="Times New Roman" w:hAnsi="Times New Roman" w:cs="Times New Roman"/>
                <w:color w:val="000000"/>
              </w:rPr>
            </w:pPr>
            <w:r w:rsidRPr="003E3957">
              <w:rPr>
                <w:rFonts w:ascii="Times New Roman" w:hAnsi="Times New Roman" w:cs="Times New Roman"/>
                <w:color w:val="000000"/>
              </w:rPr>
              <w:t>Note: Pre-Crisis period, T=1; During-Crisis period T=2; Post-Crisis Call T=3.</w:t>
            </w:r>
            <w:r w:rsidRPr="003E3957">
              <w:rPr>
                <w:rFonts w:ascii="Times New Roman" w:hAnsi="Times New Roman" w:cs="Times New Roman"/>
                <w:color w:val="000000"/>
              </w:rPr>
              <w:br/>
              <w:t>Inflection point on plots is Group 2 (During-Crisis calls)</w:t>
            </w:r>
            <w:r w:rsidRPr="003E3957">
              <w:rPr>
                <w:rFonts w:ascii="Times New Roman" w:hAnsi="Times New Roman" w:cs="Times New Roman"/>
                <w:color w:val="000000"/>
              </w:rPr>
              <w:br/>
            </w:r>
          </w:p>
        </w:tc>
      </w:tr>
    </w:tbl>
    <w:p w14:paraId="6C3075D7" w14:textId="77777777" w:rsidR="003E3957" w:rsidRPr="003E3957" w:rsidRDefault="003E3957" w:rsidP="003E3957">
      <w:pPr>
        <w:rPr>
          <w:rFonts w:ascii="Times New Roman" w:hAnsi="Times New Roman" w:cs="Times New Roman"/>
        </w:rPr>
      </w:pPr>
    </w:p>
    <w:p w14:paraId="1A25A980" w14:textId="77777777" w:rsidR="003E3957" w:rsidRPr="003E3957" w:rsidRDefault="003E3957" w:rsidP="003E3957">
      <w:pPr>
        <w:rPr>
          <w:rFonts w:ascii="Times New Roman" w:hAnsi="Times New Roman" w:cs="Times New Roman"/>
          <w:b/>
          <w:color w:val="231F20"/>
        </w:rPr>
      </w:pPr>
    </w:p>
    <w:p w14:paraId="31E458A9" w14:textId="77777777" w:rsidR="003E3957" w:rsidRPr="003E3957" w:rsidRDefault="003E3957" w:rsidP="003E3957">
      <w:pPr>
        <w:rPr>
          <w:rFonts w:ascii="Times New Roman" w:hAnsi="Times New Roman" w:cs="Times New Roman"/>
          <w:b/>
          <w:color w:val="231F20"/>
        </w:rPr>
      </w:pPr>
      <w:r w:rsidRPr="003E3957">
        <w:rPr>
          <w:rFonts w:ascii="Times New Roman" w:hAnsi="Times New Roman" w:cs="Times New Roman"/>
          <w:b/>
          <w:color w:val="231F20"/>
        </w:rPr>
        <w:t xml:space="preserve">DISCUSSION </w:t>
      </w:r>
    </w:p>
    <w:p w14:paraId="0BB6F8AC" w14:textId="77777777" w:rsidR="00113473" w:rsidRDefault="00113473" w:rsidP="003E3957">
      <w:pPr>
        <w:rPr>
          <w:rFonts w:ascii="Times New Roman" w:hAnsi="Times New Roman" w:cs="Times New Roman"/>
          <w:b/>
          <w:bCs/>
          <w:color w:val="231F20"/>
        </w:rPr>
      </w:pPr>
    </w:p>
    <w:p w14:paraId="202A17F9" w14:textId="19FCA0F1" w:rsidR="003E3957" w:rsidRPr="003E3957" w:rsidRDefault="003E3957" w:rsidP="003E3957">
      <w:pPr>
        <w:rPr>
          <w:rFonts w:ascii="Times New Roman" w:hAnsi="Times New Roman" w:cs="Times New Roman"/>
          <w:b/>
          <w:bCs/>
          <w:color w:val="231F20"/>
        </w:rPr>
      </w:pPr>
      <w:r w:rsidRPr="003E3957">
        <w:rPr>
          <w:rFonts w:ascii="Times New Roman" w:hAnsi="Times New Roman" w:cs="Times New Roman"/>
          <w:b/>
          <w:bCs/>
          <w:color w:val="231F20"/>
        </w:rPr>
        <w:t>Implications for research</w:t>
      </w:r>
    </w:p>
    <w:p w14:paraId="09E6775D" w14:textId="77777777" w:rsidR="003E3957" w:rsidRPr="003E3957" w:rsidRDefault="003E3957" w:rsidP="003E3957">
      <w:pPr>
        <w:rPr>
          <w:rFonts w:ascii="Times New Roman" w:hAnsi="Times New Roman" w:cs="Times New Roman"/>
          <w:i/>
          <w:iCs/>
          <w:color w:val="231F20"/>
        </w:rPr>
      </w:pPr>
      <w:r w:rsidRPr="003E3957">
        <w:rPr>
          <w:rFonts w:ascii="Times New Roman" w:hAnsi="Times New Roman" w:cs="Times New Roman"/>
          <w:i/>
          <w:iCs/>
          <w:color w:val="231F20"/>
        </w:rPr>
        <w:t>Greater focus given to COS, SOC, STM, and IOS issues during a major crisis</w:t>
      </w:r>
    </w:p>
    <w:p w14:paraId="697DDE55" w14:textId="77777777" w:rsidR="003E3957" w:rsidRPr="003E3957" w:rsidRDefault="003E3957" w:rsidP="003E3957">
      <w:pPr>
        <w:ind w:firstLine="720"/>
        <w:rPr>
          <w:rFonts w:ascii="Times New Roman" w:hAnsi="Times New Roman" w:cs="Times New Roman"/>
          <w:color w:val="231F20"/>
        </w:rPr>
      </w:pPr>
      <w:r w:rsidRPr="003E3957">
        <w:rPr>
          <w:rFonts w:ascii="Times New Roman" w:hAnsi="Times New Roman" w:cs="Times New Roman"/>
          <w:color w:val="231F20"/>
        </w:rPr>
        <w:t xml:space="preserve">Top managers appeared to increase their focus on customer-orientated strategies (COS), social strategies (SOC), external stakeholder management strategies (STM) and internal organizational orientated strategies (IOS) during the major crisis. This finding shows that top </w:t>
      </w:r>
      <w:r w:rsidRPr="003E3957">
        <w:rPr>
          <w:rFonts w:ascii="Times New Roman" w:hAnsi="Times New Roman" w:cs="Times New Roman"/>
          <w:color w:val="231F20"/>
        </w:rPr>
        <w:lastRenderedPageBreak/>
        <w:t xml:space="preserve">managers shifted their focus towards normative concerns during the crisis, and focused their efforts on caring for customers, internal and external stakeholders, as well as the public at large (as seen through the adoption of social strategies; inclusive of acts like charity/donations). </w:t>
      </w:r>
    </w:p>
    <w:p w14:paraId="1CC761E3" w14:textId="77777777" w:rsidR="003E3957" w:rsidRPr="003E3957" w:rsidRDefault="003E3957" w:rsidP="003E3957">
      <w:pPr>
        <w:ind w:firstLine="720"/>
        <w:rPr>
          <w:rFonts w:ascii="Times New Roman" w:hAnsi="Times New Roman" w:cs="Times New Roman"/>
          <w:color w:val="231F20"/>
        </w:rPr>
      </w:pPr>
      <w:r w:rsidRPr="003E3957">
        <w:rPr>
          <w:rFonts w:ascii="Times New Roman" w:hAnsi="Times New Roman" w:cs="Times New Roman"/>
          <w:color w:val="231F20"/>
        </w:rPr>
        <w:t xml:space="preserve">The major crisis appeared to act as an antecedent to increasing prosocial behavior for firms, however, focus on all aforementioned strategic issues (COS, SOC, STM, and IOS) seemed to wane and revert back to normal by the time the crisis was over. No increase in prosocial focus has lasted beyond crisis times, with some seeing even lower focus post crisis (such as IOS).  </w:t>
      </w:r>
    </w:p>
    <w:p w14:paraId="2802F05F" w14:textId="77777777" w:rsidR="003E3957" w:rsidRPr="003E3957" w:rsidRDefault="003E3957" w:rsidP="003E3957">
      <w:pPr>
        <w:rPr>
          <w:rFonts w:ascii="Times New Roman" w:hAnsi="Times New Roman" w:cs="Times New Roman"/>
          <w:color w:val="231F20"/>
        </w:rPr>
      </w:pPr>
    </w:p>
    <w:p w14:paraId="13CC3B1D" w14:textId="77777777" w:rsidR="003E3957" w:rsidRPr="003E3957" w:rsidRDefault="003E3957" w:rsidP="003E3957">
      <w:pPr>
        <w:rPr>
          <w:rFonts w:ascii="Times New Roman" w:hAnsi="Times New Roman" w:cs="Times New Roman"/>
          <w:i/>
          <w:iCs/>
          <w:color w:val="231F20"/>
        </w:rPr>
      </w:pPr>
      <w:r w:rsidRPr="003E3957">
        <w:rPr>
          <w:rFonts w:ascii="Times New Roman" w:hAnsi="Times New Roman" w:cs="Times New Roman"/>
          <w:i/>
          <w:iCs/>
          <w:color w:val="231F20"/>
        </w:rPr>
        <w:t>Lower focus given to LCE, MAS, NME, PMS, RCD, PIN, and BMI during a major crisis</w:t>
      </w:r>
    </w:p>
    <w:p w14:paraId="1D048FC5" w14:textId="77777777" w:rsidR="003E3957" w:rsidRPr="003E3957" w:rsidRDefault="003E3957" w:rsidP="003E3957">
      <w:pPr>
        <w:ind w:firstLine="720"/>
        <w:rPr>
          <w:rFonts w:ascii="Times New Roman" w:hAnsi="Times New Roman" w:cs="Times New Roman"/>
          <w:color w:val="231F20"/>
        </w:rPr>
      </w:pPr>
      <w:r w:rsidRPr="003E3957">
        <w:rPr>
          <w:rFonts w:ascii="Times New Roman" w:hAnsi="Times New Roman" w:cs="Times New Roman"/>
          <w:color w:val="231F20"/>
        </w:rPr>
        <w:t xml:space="preserve">Strategies aimed at increasing the efficiency of the firm, such as low cost and efficiency strategies (LCE), mergers, acquisitions, and firm scope strategies (MAS) and resource and capability development strategies (RCD) saw much decreased focus during the major crisis, as priorities seemed to have shifted to prosocial strategies as a result of major crisis. Shifting priorities appeared to have reduced managerial attention on these issues, to the benefit of aforementioned more socially beneficial issues. </w:t>
      </w:r>
    </w:p>
    <w:p w14:paraId="530C2FF0" w14:textId="77777777" w:rsidR="003E3957" w:rsidRPr="003E3957" w:rsidRDefault="003E3957" w:rsidP="003E3957">
      <w:pPr>
        <w:ind w:firstLine="720"/>
        <w:rPr>
          <w:rFonts w:ascii="Times New Roman" w:hAnsi="Times New Roman" w:cs="Times New Roman"/>
          <w:color w:val="231F20"/>
        </w:rPr>
      </w:pPr>
      <w:r w:rsidRPr="003E3957">
        <w:rPr>
          <w:rFonts w:ascii="Times New Roman" w:hAnsi="Times New Roman" w:cs="Times New Roman"/>
          <w:color w:val="231F20"/>
        </w:rPr>
        <w:t xml:space="preserve">We can also note that strategies aimed at expanding and growing the firm saw decreased focus in the during crisis sample, such as new market entry strategies (NME), product marketing strategies (PMS), product innovation strategies (PIN), and business model innovation strategies (BMI). The major crisis seemed to act as an antecedent to a reduction of focus on growth-oriented or innovation-oriented strategies such as NME, PMS, PIN, and BMI. </w:t>
      </w:r>
    </w:p>
    <w:p w14:paraId="1597ECF2" w14:textId="77777777" w:rsidR="003E3957" w:rsidRPr="003E3957" w:rsidRDefault="003E3957" w:rsidP="003E3957">
      <w:pPr>
        <w:ind w:firstLine="720"/>
        <w:rPr>
          <w:rFonts w:ascii="Times New Roman" w:hAnsi="Times New Roman" w:cs="Times New Roman"/>
          <w:color w:val="231F20"/>
        </w:rPr>
      </w:pPr>
      <w:r w:rsidRPr="003E3957">
        <w:rPr>
          <w:rFonts w:ascii="Times New Roman" w:hAnsi="Times New Roman" w:cs="Times New Roman"/>
          <w:color w:val="231F20"/>
        </w:rPr>
        <w:t xml:space="preserve">Product innovation strategies (PIN) and low cost and efficiency strategies (LCE) appeared to spring back up to higher levels in the post-crisis sample, perhaps suggesting that the lack of product innovation or efficiency improvements needed to be made-up once the crisis was over. These unique reversals in focus are not observed for other strategic issues. </w:t>
      </w:r>
    </w:p>
    <w:p w14:paraId="0069C2D4" w14:textId="77777777" w:rsidR="003E3957" w:rsidRPr="003E3957" w:rsidRDefault="003E3957" w:rsidP="003E3957">
      <w:pPr>
        <w:rPr>
          <w:rFonts w:ascii="Times New Roman" w:hAnsi="Times New Roman" w:cs="Times New Roman"/>
          <w:color w:val="231F20"/>
        </w:rPr>
      </w:pPr>
    </w:p>
    <w:p w14:paraId="7463FA5B" w14:textId="77777777" w:rsidR="003E3957" w:rsidRPr="003E3957" w:rsidRDefault="003E3957" w:rsidP="003E3957">
      <w:pPr>
        <w:rPr>
          <w:rFonts w:ascii="Times New Roman" w:hAnsi="Times New Roman" w:cs="Times New Roman"/>
          <w:i/>
          <w:iCs/>
          <w:color w:val="231F20"/>
        </w:rPr>
      </w:pPr>
      <w:r w:rsidRPr="003E3957">
        <w:rPr>
          <w:rFonts w:ascii="Times New Roman" w:hAnsi="Times New Roman" w:cs="Times New Roman"/>
          <w:i/>
          <w:iCs/>
          <w:color w:val="231F20"/>
        </w:rPr>
        <w:t xml:space="preserve">No change in focus on APS and FRM during a major crisis </w:t>
      </w:r>
    </w:p>
    <w:p w14:paraId="3A886FDE" w14:textId="77777777" w:rsidR="003E3957" w:rsidRPr="003E3957" w:rsidRDefault="003E3957" w:rsidP="003E3957">
      <w:pPr>
        <w:ind w:firstLine="720"/>
        <w:rPr>
          <w:rFonts w:ascii="Times New Roman" w:hAnsi="Times New Roman" w:cs="Times New Roman"/>
          <w:color w:val="231F20"/>
        </w:rPr>
      </w:pPr>
      <w:r w:rsidRPr="003E3957">
        <w:rPr>
          <w:rFonts w:ascii="Times New Roman" w:hAnsi="Times New Roman" w:cs="Times New Roman"/>
          <w:color w:val="231F20"/>
        </w:rPr>
        <w:t xml:space="preserve">Top management teams did not appear to exhibit any change on focus on alliance partner strategies (APS) and financial and risk management strategies (FRM). On one hand, APS and FRM focus may be unlikely to shift as a result of entering a major crisis, since the crisis would not be an opportune moment to engage in such changes. On the other hand, the crisis could be seen as a trigger for new alliances or new risk management strategies, which make the lack of change observed in our data interesting. As it stands, it appears that managers do not change their focus on either APS or FRM issues during a major crisis.  </w:t>
      </w:r>
    </w:p>
    <w:p w14:paraId="1F3874C9" w14:textId="77777777" w:rsidR="003E3957" w:rsidRPr="003E3957" w:rsidRDefault="003E3957" w:rsidP="003E3957">
      <w:pPr>
        <w:rPr>
          <w:rFonts w:ascii="Times New Roman" w:hAnsi="Times New Roman" w:cs="Times New Roman"/>
          <w:color w:val="231F20"/>
        </w:rPr>
      </w:pPr>
    </w:p>
    <w:p w14:paraId="53E51464" w14:textId="77777777" w:rsidR="003E3957" w:rsidRPr="003E3957" w:rsidRDefault="003E3957" w:rsidP="003E3957">
      <w:pPr>
        <w:rPr>
          <w:rFonts w:ascii="Times New Roman" w:hAnsi="Times New Roman" w:cs="Times New Roman"/>
          <w:i/>
          <w:iCs/>
          <w:color w:val="231F20"/>
        </w:rPr>
      </w:pPr>
      <w:r w:rsidRPr="003E3957">
        <w:rPr>
          <w:rFonts w:ascii="Times New Roman" w:hAnsi="Times New Roman" w:cs="Times New Roman"/>
          <w:i/>
          <w:iCs/>
          <w:color w:val="231F20"/>
        </w:rPr>
        <w:t xml:space="preserve">Return to normal in the post-crisis sample </w:t>
      </w:r>
    </w:p>
    <w:p w14:paraId="164C2436" w14:textId="77777777" w:rsidR="003E3957" w:rsidRPr="003E3957" w:rsidRDefault="003E3957" w:rsidP="003E3957">
      <w:pPr>
        <w:ind w:firstLine="720"/>
        <w:rPr>
          <w:rFonts w:ascii="Times New Roman" w:hAnsi="Times New Roman" w:cs="Times New Roman"/>
          <w:color w:val="231F20"/>
        </w:rPr>
      </w:pPr>
      <w:r w:rsidRPr="003E3957">
        <w:rPr>
          <w:rFonts w:ascii="Times New Roman" w:hAnsi="Times New Roman" w:cs="Times New Roman"/>
          <w:color w:val="231F20"/>
        </w:rPr>
        <w:t xml:space="preserve">Generally, all changes in focus observed in the during crisis sample reverted back to their means. Our data seems to be indicative of time-bound changes in behavior for firms after going through a major crisis antecedent. While changes during the crisis happened rapidly, they seemed to have reverted back to pre-crisis levels once the major crisis was officially over. A major crisis does not seem to input long lasting changes in CEO and top management team focus over the long run. </w:t>
      </w:r>
    </w:p>
    <w:p w14:paraId="0215E3F8" w14:textId="77777777" w:rsidR="003E3957" w:rsidRPr="003E3957" w:rsidRDefault="003E3957" w:rsidP="003E3957">
      <w:pPr>
        <w:rPr>
          <w:rFonts w:ascii="Times New Roman" w:hAnsi="Times New Roman" w:cs="Times New Roman"/>
          <w:color w:val="231F20"/>
        </w:rPr>
      </w:pPr>
    </w:p>
    <w:p w14:paraId="1CD744FD" w14:textId="77777777" w:rsidR="003E3957" w:rsidRPr="003E3957" w:rsidRDefault="003E3957" w:rsidP="003E3957">
      <w:pPr>
        <w:rPr>
          <w:rFonts w:ascii="Times New Roman" w:hAnsi="Times New Roman" w:cs="Times New Roman"/>
          <w:b/>
          <w:bCs/>
          <w:color w:val="231F20"/>
        </w:rPr>
      </w:pPr>
      <w:r w:rsidRPr="003E3957">
        <w:rPr>
          <w:rFonts w:ascii="Times New Roman" w:hAnsi="Times New Roman" w:cs="Times New Roman"/>
          <w:b/>
          <w:bCs/>
          <w:color w:val="231F20"/>
        </w:rPr>
        <w:t>Implications for practice</w:t>
      </w:r>
    </w:p>
    <w:p w14:paraId="097E519E" w14:textId="77777777" w:rsidR="003E3957" w:rsidRPr="003E3957" w:rsidRDefault="003E3957" w:rsidP="003E3957">
      <w:pPr>
        <w:ind w:firstLine="720"/>
        <w:rPr>
          <w:rFonts w:ascii="Times New Roman" w:hAnsi="Times New Roman" w:cs="Times New Roman"/>
          <w:color w:val="231F20"/>
        </w:rPr>
      </w:pPr>
      <w:r w:rsidRPr="003E3957">
        <w:rPr>
          <w:rFonts w:ascii="Times New Roman" w:hAnsi="Times New Roman" w:cs="Times New Roman"/>
          <w:color w:val="231F20"/>
        </w:rPr>
        <w:t xml:space="preserve">Top managers and CEO should be careful about making permanent changes in response to a major crisis, as some of the shifts in strategic focus implemented during the crisis may be short lived. Indeed, over 3 years after the COVID-19 pandemic, many of the changes in strategy </w:t>
      </w:r>
      <w:r w:rsidRPr="003E3957">
        <w:rPr>
          <w:rFonts w:ascii="Times New Roman" w:hAnsi="Times New Roman" w:cs="Times New Roman"/>
          <w:color w:val="231F20"/>
        </w:rPr>
        <w:lastRenderedPageBreak/>
        <w:t xml:space="preserve">signaled by managers had reverted back to pre-pandemic levels. Firms should be careful not to overinvest or overcommit resources based on a major crisis, as change that seems permanent at the height of a crisis in fact appears to be rarely permanent. Most notably, a lack of focus on innovation and efficiency strategies during a major crisis may need to be overcompensated for once the firm exits the crisis, likely leading to uneven and uncertain investments in the firm’s imperatives.  </w:t>
      </w:r>
    </w:p>
    <w:p w14:paraId="4E0DCB40" w14:textId="77777777" w:rsidR="003E3957" w:rsidRPr="003E3957" w:rsidRDefault="003E3957" w:rsidP="003E3957">
      <w:pPr>
        <w:rPr>
          <w:rFonts w:ascii="Times New Roman" w:hAnsi="Times New Roman" w:cs="Times New Roman"/>
          <w:b/>
          <w:bCs/>
          <w:color w:val="231F20"/>
        </w:rPr>
      </w:pPr>
    </w:p>
    <w:p w14:paraId="023B4094" w14:textId="77777777" w:rsidR="003E3957" w:rsidRPr="003E3957" w:rsidRDefault="003E3957" w:rsidP="003E3957">
      <w:pPr>
        <w:rPr>
          <w:rFonts w:ascii="Times New Roman" w:hAnsi="Times New Roman" w:cs="Times New Roman"/>
          <w:b/>
          <w:bCs/>
          <w:color w:val="231F20"/>
        </w:rPr>
      </w:pPr>
      <w:r w:rsidRPr="003E3957">
        <w:rPr>
          <w:rFonts w:ascii="Times New Roman" w:hAnsi="Times New Roman" w:cs="Times New Roman"/>
          <w:b/>
          <w:bCs/>
          <w:color w:val="231F20"/>
        </w:rPr>
        <w:t>Limitations</w:t>
      </w:r>
    </w:p>
    <w:p w14:paraId="36291794" w14:textId="77777777" w:rsidR="003E3957" w:rsidRPr="003E3957" w:rsidRDefault="003E3957" w:rsidP="003E3957">
      <w:pPr>
        <w:ind w:firstLine="720"/>
        <w:rPr>
          <w:rFonts w:ascii="Times New Roman" w:hAnsi="Times New Roman" w:cs="Times New Roman"/>
          <w:b/>
          <w:bCs/>
          <w:color w:val="231F20"/>
        </w:rPr>
      </w:pPr>
      <w:r w:rsidRPr="003E3957">
        <w:rPr>
          <w:rFonts w:ascii="Times New Roman" w:hAnsi="Times New Roman" w:cs="Times New Roman"/>
        </w:rPr>
        <w:t>As with all studies, this study comes with limitations. First, this study’s context is situated around the COVID-19 pandemic, which is a unique type of fundamental crisis. While this crisis fits the definition of a fundamental crisis—that is a major, sudden, and unprecedented exogenous shock (Meyer, 1982) similar in magnitude to other fundamental crises (the 9/11 attacks, the 2008 Global Financial crisis)—we believe researchers should be cautious about generalizing our findings to other crisis context, especially if they are of a smaller magnitude. Second, we assessed downsizing and authenticity cues through pre-validated measures using CATA methodology. Although this type of textual analysis offers incomparable advantages, such as the ability to analyze large quantities of text rapidly and reliably (</w:t>
      </w:r>
      <w:proofErr w:type="spellStart"/>
      <w:r w:rsidRPr="003E3957">
        <w:rPr>
          <w:rFonts w:ascii="Times New Roman" w:hAnsi="Times New Roman" w:cs="Times New Roman"/>
        </w:rPr>
        <w:t>Neuendorf</w:t>
      </w:r>
      <w:proofErr w:type="spellEnd"/>
      <w:r w:rsidRPr="003E3957">
        <w:rPr>
          <w:rFonts w:ascii="Times New Roman" w:hAnsi="Times New Roman" w:cs="Times New Roman"/>
        </w:rPr>
        <w:t xml:space="preserve">, 2016; </w:t>
      </w:r>
      <w:proofErr w:type="spellStart"/>
      <w:r w:rsidRPr="003E3957">
        <w:rPr>
          <w:rFonts w:ascii="Times New Roman" w:hAnsi="Times New Roman" w:cs="Times New Roman"/>
        </w:rPr>
        <w:t>Duriau</w:t>
      </w:r>
      <w:proofErr w:type="spellEnd"/>
      <w:r w:rsidRPr="003E3957">
        <w:rPr>
          <w:rFonts w:ascii="Times New Roman" w:hAnsi="Times New Roman" w:cs="Times New Roman"/>
        </w:rPr>
        <w:t xml:space="preserve"> et al., 2017), it still does not yield the fine-grained analyses which qualitative content analysis and case studies could provide (</w:t>
      </w:r>
      <w:proofErr w:type="spellStart"/>
      <w:r w:rsidRPr="003E3957">
        <w:rPr>
          <w:rFonts w:ascii="Times New Roman" w:hAnsi="Times New Roman" w:cs="Times New Roman"/>
        </w:rPr>
        <w:t>Neuendorf</w:t>
      </w:r>
      <w:proofErr w:type="spellEnd"/>
      <w:r w:rsidRPr="003E3957">
        <w:rPr>
          <w:rFonts w:ascii="Times New Roman" w:hAnsi="Times New Roman" w:cs="Times New Roman"/>
        </w:rPr>
        <w:t xml:space="preserve">, 2016). </w:t>
      </w:r>
    </w:p>
    <w:p w14:paraId="617A49E1" w14:textId="77777777" w:rsidR="003E3957" w:rsidRPr="003E3957" w:rsidRDefault="003E3957" w:rsidP="003E3957">
      <w:pPr>
        <w:rPr>
          <w:rFonts w:ascii="Times New Roman" w:hAnsi="Times New Roman" w:cs="Times New Roman"/>
          <w:b/>
          <w:bCs/>
          <w:color w:val="231F20"/>
        </w:rPr>
      </w:pPr>
    </w:p>
    <w:p w14:paraId="2B7127AA" w14:textId="77777777" w:rsidR="003E3957" w:rsidRPr="003E3957" w:rsidRDefault="003E3957" w:rsidP="003E3957">
      <w:pPr>
        <w:rPr>
          <w:rFonts w:ascii="Times New Roman" w:hAnsi="Times New Roman" w:cs="Times New Roman"/>
          <w:b/>
        </w:rPr>
      </w:pPr>
      <w:r w:rsidRPr="003E3957">
        <w:rPr>
          <w:rFonts w:ascii="Times New Roman" w:hAnsi="Times New Roman" w:cs="Times New Roman"/>
          <w:b/>
        </w:rPr>
        <w:t xml:space="preserve">Future research </w:t>
      </w:r>
    </w:p>
    <w:p w14:paraId="2F0B5FF4" w14:textId="77777777" w:rsidR="003E3957" w:rsidRPr="003E3957" w:rsidRDefault="003E3957" w:rsidP="003E3957">
      <w:pPr>
        <w:ind w:firstLine="720"/>
        <w:rPr>
          <w:rFonts w:ascii="Times New Roman" w:hAnsi="Times New Roman" w:cs="Times New Roman"/>
        </w:rPr>
      </w:pPr>
      <w:r w:rsidRPr="003E3957">
        <w:rPr>
          <w:rFonts w:ascii="Times New Roman" w:hAnsi="Times New Roman" w:cs="Times New Roman"/>
        </w:rPr>
        <w:t xml:space="preserve">Future research may consider studying shifts in strategic issues before, during and after a major crisis with other fundamental crisis set-ups, such as financial crises. Pandemics have very unique crisis patterns which may differ from other fundamental crises. Furthermore, it would be interesting to see if hypotheses similar to this study can be tested in different countries and for different firm sizes. Future research may also want to investigate the performance consequences of shifts in strategic focus, through event-study methodology (e.g., abnormal returns) or financial measures of performance (e.g., changes in ROA or free cash flow to the firm). </w:t>
      </w:r>
    </w:p>
    <w:p w14:paraId="626CDA25" w14:textId="77777777" w:rsidR="003E3957" w:rsidRPr="003E3957" w:rsidRDefault="003E3957" w:rsidP="003E3957">
      <w:pPr>
        <w:rPr>
          <w:rFonts w:ascii="Times New Roman" w:hAnsi="Times New Roman" w:cs="Times New Roman"/>
        </w:rPr>
      </w:pPr>
      <w:r w:rsidRPr="003E3957">
        <w:rPr>
          <w:rFonts w:ascii="Times New Roman" w:hAnsi="Times New Roman" w:cs="Times New Roman"/>
        </w:rPr>
        <w:t xml:space="preserve"> </w:t>
      </w:r>
    </w:p>
    <w:p w14:paraId="04F9BABA" w14:textId="77777777" w:rsidR="003E3957" w:rsidRPr="003E3957" w:rsidRDefault="003E3957" w:rsidP="003E3957">
      <w:pPr>
        <w:rPr>
          <w:rFonts w:ascii="Times New Roman" w:hAnsi="Times New Roman" w:cs="Times New Roman"/>
        </w:rPr>
      </w:pPr>
    </w:p>
    <w:p w14:paraId="7B7D19A7" w14:textId="77777777" w:rsidR="003E3957" w:rsidRPr="003E3957" w:rsidRDefault="003E3957" w:rsidP="003E3957">
      <w:pPr>
        <w:ind w:left="540" w:hanging="540"/>
        <w:jc w:val="center"/>
        <w:rPr>
          <w:rFonts w:ascii="Times New Roman" w:hAnsi="Times New Roman" w:cs="Times New Roman"/>
          <w:b/>
          <w:bCs/>
        </w:rPr>
      </w:pPr>
      <w:r w:rsidRPr="003E3957">
        <w:rPr>
          <w:rFonts w:ascii="Times New Roman" w:hAnsi="Times New Roman" w:cs="Times New Roman"/>
          <w:b/>
          <w:bCs/>
        </w:rPr>
        <w:t>REFERENCES AVAILABLE FROM FIRST AUTHOR.</w:t>
      </w:r>
    </w:p>
    <w:p w14:paraId="1238E544" w14:textId="77777777" w:rsidR="00BD7250" w:rsidRDefault="00BD7250" w:rsidP="00BD7250">
      <w:pPr>
        <w:rPr>
          <w:rFonts w:ascii="Times New Roman" w:hAnsi="Times New Roman" w:cs="Times New Roman"/>
          <w:b/>
        </w:rPr>
      </w:pPr>
    </w:p>
    <w:p w14:paraId="39F813D5" w14:textId="77777777" w:rsidR="00BD7250" w:rsidRDefault="00BD7250" w:rsidP="00BD7250">
      <w:pPr>
        <w:rPr>
          <w:rFonts w:ascii="Times New Roman" w:hAnsi="Times New Roman" w:cs="Times New Roman"/>
          <w:b/>
        </w:rPr>
      </w:pPr>
    </w:p>
    <w:p w14:paraId="73C41046" w14:textId="77777777" w:rsidR="00BD7250" w:rsidRPr="009B4AA1" w:rsidRDefault="00BD7250" w:rsidP="00BD7250">
      <w:pPr>
        <w:rPr>
          <w:rFonts w:ascii="Times New Roman" w:hAnsi="Times New Roman" w:cs="Times New Roman"/>
          <w:b/>
        </w:rPr>
      </w:pPr>
    </w:p>
    <w:p w14:paraId="65EF45A8" w14:textId="77777777" w:rsidR="00BD7250" w:rsidRDefault="00BD7250" w:rsidP="00BD7250">
      <w:pPr>
        <w:rPr>
          <w:rFonts w:ascii="Times New Roman" w:hAnsi="Times New Roman"/>
          <w:b/>
          <w:bCs/>
        </w:rPr>
      </w:pPr>
    </w:p>
    <w:p w14:paraId="513809CB" w14:textId="77777777" w:rsidR="00BD7250" w:rsidRDefault="00BD7250" w:rsidP="00BD7250">
      <w:pPr>
        <w:rPr>
          <w:rFonts w:ascii="Times New Roman" w:hAnsi="Times New Roman"/>
          <w:b/>
          <w:bCs/>
        </w:rPr>
      </w:pPr>
    </w:p>
    <w:p w14:paraId="446C43BF" w14:textId="77777777" w:rsidR="00BD7250" w:rsidRPr="00BD7250" w:rsidRDefault="00BD7250" w:rsidP="00BD7250">
      <w:pPr>
        <w:rPr>
          <w:rFonts w:ascii="Times New Roman" w:hAnsi="Times New Roman"/>
          <w:b/>
          <w:bCs/>
        </w:rPr>
      </w:pPr>
    </w:p>
    <w:p w14:paraId="42F8A3E9" w14:textId="77777777" w:rsidR="00741FBB" w:rsidRPr="006E0298" w:rsidRDefault="00741FBB" w:rsidP="00741FBB">
      <w:pPr>
        <w:spacing w:line="480" w:lineRule="auto"/>
        <w:rPr>
          <w:rFonts w:ascii="Times New Roman" w:hAnsi="Times New Roman" w:cs="Times New Roman"/>
          <w:b/>
          <w:bCs/>
        </w:rPr>
      </w:pPr>
    </w:p>
    <w:p w14:paraId="3F667587" w14:textId="77777777" w:rsidR="00741FBB" w:rsidRDefault="00741FBB" w:rsidP="00741FBB">
      <w:pPr>
        <w:rPr>
          <w:rFonts w:ascii="Times New Roman" w:hAnsi="Times New Roman" w:cs="Times New Roman"/>
          <w:b/>
        </w:rPr>
      </w:pPr>
    </w:p>
    <w:p w14:paraId="68ED1682" w14:textId="3102D432" w:rsidR="00741FBB" w:rsidRPr="00814D33" w:rsidRDefault="00741FBB" w:rsidP="00741FBB">
      <w:pPr>
        <w:contextualSpacing/>
        <w:rPr>
          <w:rFonts w:ascii="Times New Roman" w:hAnsi="Times New Roman" w:cs="Times New Roman"/>
          <w:b/>
        </w:rPr>
      </w:pPr>
    </w:p>
    <w:p w14:paraId="3A4AF6DC" w14:textId="77777777" w:rsidR="00741FBB" w:rsidRPr="00741FBB" w:rsidRDefault="00741FBB" w:rsidP="00741FBB">
      <w:pPr>
        <w:rPr>
          <w:rFonts w:ascii="Times New Roman" w:hAnsi="Times New Roman" w:cs="Times New Roman"/>
          <w:b/>
        </w:rPr>
      </w:pPr>
    </w:p>
    <w:p w14:paraId="3CB18ECC" w14:textId="77777777" w:rsidR="00741FBB" w:rsidRPr="00741FBB" w:rsidRDefault="00741FBB" w:rsidP="00741FBB">
      <w:pPr>
        <w:rPr>
          <w:rFonts w:ascii="Times New Roman" w:hAnsi="Times New Roman" w:cs="Times New Roman"/>
          <w:bCs/>
        </w:rPr>
      </w:pPr>
    </w:p>
    <w:p w14:paraId="75341FE7" w14:textId="77777777" w:rsidR="00741FBB" w:rsidRPr="00C5510A" w:rsidRDefault="00741FBB" w:rsidP="00C5510A">
      <w:pPr>
        <w:rPr>
          <w:rFonts w:ascii="Times New Roman" w:hAnsi="Times New Roman" w:cs="Times New Roman"/>
          <w:b/>
          <w:bCs/>
        </w:rPr>
      </w:pPr>
    </w:p>
    <w:p w14:paraId="45348161" w14:textId="77777777" w:rsidR="00C5510A" w:rsidRDefault="00C5510A" w:rsidP="00C5510A">
      <w:pPr>
        <w:rPr>
          <w:rFonts w:ascii="Times New Roman" w:hAnsi="Times New Roman" w:cs="Times New Roman"/>
          <w:b/>
        </w:rPr>
      </w:pPr>
    </w:p>
    <w:p w14:paraId="37DE3634" w14:textId="77777777" w:rsidR="00C5510A" w:rsidRDefault="00C5510A" w:rsidP="00C5510A">
      <w:pPr>
        <w:rPr>
          <w:rFonts w:ascii="Times New Roman" w:hAnsi="Times New Roman" w:cs="Times New Roman"/>
          <w:b/>
        </w:rPr>
      </w:pPr>
    </w:p>
    <w:p w14:paraId="4206C7A8" w14:textId="77777777" w:rsidR="003E3957" w:rsidRPr="00C647A5" w:rsidRDefault="003E3957" w:rsidP="003E3957">
      <w:pPr>
        <w:jc w:val="center"/>
        <w:rPr>
          <w:rFonts w:ascii="Times New Roman" w:hAnsi="Times New Roman" w:cs="Times New Roman"/>
          <w:b/>
          <w:bCs/>
        </w:rPr>
      </w:pPr>
      <w:r w:rsidRPr="00C647A5">
        <w:rPr>
          <w:rFonts w:ascii="Times New Roman" w:hAnsi="Times New Roman" w:cs="Times New Roman"/>
          <w:b/>
          <w:bCs/>
        </w:rPr>
        <w:lastRenderedPageBreak/>
        <w:t>A CAREER FOCUSED INTRODUCTION TO BUSINESS CURRICULUM: ENGAGING STUDENTS, COMMUNITY, AND FACULTY</w:t>
      </w:r>
    </w:p>
    <w:p w14:paraId="19264C1A" w14:textId="77777777" w:rsidR="003E3957" w:rsidRDefault="003E3957" w:rsidP="003E3957">
      <w:pPr>
        <w:jc w:val="center"/>
        <w:rPr>
          <w:rFonts w:ascii="Times New Roman" w:hAnsi="Times New Roman" w:cs="Times New Roman"/>
        </w:rPr>
      </w:pPr>
    </w:p>
    <w:p w14:paraId="6D4253A4" w14:textId="77777777" w:rsidR="003E3957" w:rsidRDefault="003E3957" w:rsidP="003E3957">
      <w:pPr>
        <w:jc w:val="center"/>
        <w:rPr>
          <w:rFonts w:ascii="Times New Roman" w:hAnsi="Times New Roman" w:cs="Times New Roman"/>
        </w:rPr>
      </w:pPr>
      <w:r>
        <w:rPr>
          <w:rFonts w:ascii="Times New Roman" w:hAnsi="Times New Roman" w:cs="Times New Roman"/>
        </w:rPr>
        <w:t>Andrew F. Johnson</w:t>
      </w:r>
    </w:p>
    <w:p w14:paraId="248F9E62" w14:textId="77777777" w:rsidR="003E3957" w:rsidRDefault="003E3957" w:rsidP="003E3957">
      <w:pPr>
        <w:jc w:val="center"/>
        <w:rPr>
          <w:rFonts w:ascii="Times New Roman" w:hAnsi="Times New Roman" w:cs="Times New Roman"/>
        </w:rPr>
      </w:pPr>
      <w:r>
        <w:rPr>
          <w:rFonts w:ascii="Times New Roman" w:hAnsi="Times New Roman" w:cs="Times New Roman"/>
        </w:rPr>
        <w:t>Associate Dean-Student Success &amp; Associate Professor of Management</w:t>
      </w:r>
    </w:p>
    <w:p w14:paraId="34BBED58" w14:textId="77777777" w:rsidR="003E3957" w:rsidRDefault="003E3957" w:rsidP="003E3957">
      <w:pPr>
        <w:jc w:val="center"/>
        <w:rPr>
          <w:rFonts w:ascii="Times New Roman" w:hAnsi="Times New Roman" w:cs="Times New Roman"/>
        </w:rPr>
      </w:pPr>
      <w:r>
        <w:rPr>
          <w:rFonts w:ascii="Times New Roman" w:hAnsi="Times New Roman" w:cs="Times New Roman"/>
        </w:rPr>
        <w:t>Texas A&amp;M University-Corpus Christi</w:t>
      </w:r>
    </w:p>
    <w:p w14:paraId="288D1758" w14:textId="77777777" w:rsidR="003E3957" w:rsidRDefault="003E3957" w:rsidP="003E3957">
      <w:pPr>
        <w:jc w:val="center"/>
        <w:rPr>
          <w:rFonts w:ascii="Times New Roman" w:hAnsi="Times New Roman" w:cs="Times New Roman"/>
        </w:rPr>
      </w:pPr>
    </w:p>
    <w:p w14:paraId="47C564A8" w14:textId="77777777" w:rsidR="003E3957" w:rsidRDefault="003E3957" w:rsidP="003E3957">
      <w:pPr>
        <w:jc w:val="center"/>
        <w:rPr>
          <w:rFonts w:ascii="Times New Roman" w:hAnsi="Times New Roman" w:cs="Times New Roman"/>
        </w:rPr>
      </w:pPr>
      <w:r>
        <w:rPr>
          <w:rFonts w:ascii="Times New Roman" w:hAnsi="Times New Roman" w:cs="Times New Roman"/>
        </w:rPr>
        <w:t xml:space="preserve">Brian C. </w:t>
      </w:r>
      <w:proofErr w:type="spellStart"/>
      <w:r>
        <w:rPr>
          <w:rFonts w:ascii="Times New Roman" w:hAnsi="Times New Roman" w:cs="Times New Roman"/>
        </w:rPr>
        <w:t>Tietje</w:t>
      </w:r>
      <w:proofErr w:type="spellEnd"/>
    </w:p>
    <w:p w14:paraId="7AB36B20" w14:textId="77777777" w:rsidR="003E3957" w:rsidRDefault="003E3957" w:rsidP="003E3957">
      <w:pPr>
        <w:jc w:val="center"/>
        <w:rPr>
          <w:rFonts w:ascii="Times New Roman" w:hAnsi="Times New Roman" w:cs="Times New Roman"/>
        </w:rPr>
      </w:pPr>
      <w:r>
        <w:rPr>
          <w:rFonts w:ascii="Times New Roman" w:hAnsi="Times New Roman" w:cs="Times New Roman"/>
        </w:rPr>
        <w:t>Dean &amp; Professor of Marketing</w:t>
      </w:r>
    </w:p>
    <w:p w14:paraId="5021B29F" w14:textId="77777777" w:rsidR="003E3957" w:rsidRDefault="003E3957" w:rsidP="003E3957">
      <w:pPr>
        <w:jc w:val="center"/>
        <w:rPr>
          <w:rFonts w:ascii="Times New Roman" w:hAnsi="Times New Roman" w:cs="Times New Roman"/>
        </w:rPr>
      </w:pPr>
      <w:r>
        <w:rPr>
          <w:rFonts w:ascii="Times New Roman" w:hAnsi="Times New Roman" w:cs="Times New Roman"/>
        </w:rPr>
        <w:t>Texas A&amp;M University-Corpus Christi</w:t>
      </w:r>
    </w:p>
    <w:p w14:paraId="002C15D5" w14:textId="77777777" w:rsidR="003E3957" w:rsidRDefault="003E3957" w:rsidP="00276BA7">
      <w:pPr>
        <w:rPr>
          <w:rFonts w:ascii="Times New Roman" w:hAnsi="Times New Roman" w:cs="Times New Roman"/>
        </w:rPr>
      </w:pPr>
    </w:p>
    <w:p w14:paraId="364E30B8" w14:textId="77777777" w:rsidR="003E3957" w:rsidRPr="009F7852" w:rsidRDefault="003E3957" w:rsidP="003E3957">
      <w:pPr>
        <w:rPr>
          <w:rFonts w:ascii="Times New Roman" w:hAnsi="Times New Roman" w:cs="Times New Roman"/>
        </w:rPr>
      </w:pPr>
      <w:r w:rsidRPr="00C647A5">
        <w:rPr>
          <w:rFonts w:ascii="Times New Roman" w:hAnsi="Times New Roman" w:cs="Times New Roman"/>
          <w:b/>
          <w:bCs/>
        </w:rPr>
        <w:t>Abstract</w:t>
      </w:r>
      <w:r>
        <w:rPr>
          <w:rFonts w:ascii="Times New Roman" w:hAnsi="Times New Roman" w:cs="Times New Roman"/>
          <w:b/>
          <w:bCs/>
        </w:rPr>
        <w:t xml:space="preserve">: </w:t>
      </w:r>
      <w:r w:rsidRPr="009F7852">
        <w:rPr>
          <w:rFonts w:ascii="Times New Roman" w:hAnsi="Times New Roman" w:cs="Times New Roman"/>
        </w:rPr>
        <w:t>This paper highlights a re-positioning of a f</w:t>
      </w:r>
      <w:r w:rsidRPr="00924891">
        <w:rPr>
          <w:rFonts w:ascii="Times New Roman" w:hAnsi="Times New Roman" w:cs="Times New Roman"/>
        </w:rPr>
        <w:t>irst time in college</w:t>
      </w:r>
      <w:r w:rsidRPr="009F7852">
        <w:rPr>
          <w:rFonts w:ascii="Times New Roman" w:hAnsi="Times New Roman" w:cs="Times New Roman"/>
        </w:rPr>
        <w:t xml:space="preserve"> </w:t>
      </w:r>
      <w:r>
        <w:rPr>
          <w:rFonts w:ascii="Times New Roman" w:hAnsi="Times New Roman" w:cs="Times New Roman"/>
        </w:rPr>
        <w:t xml:space="preserve">(FTIC) </w:t>
      </w:r>
      <w:r w:rsidRPr="009F7852">
        <w:rPr>
          <w:rFonts w:ascii="Times New Roman" w:hAnsi="Times New Roman" w:cs="Times New Roman"/>
        </w:rPr>
        <w:t xml:space="preserve">level Introduction to Business course to engage students through consideration of their broader career goals and to envision themselves as business professionals. The </w:t>
      </w:r>
      <w:r w:rsidRPr="00924891">
        <w:rPr>
          <w:rFonts w:ascii="Times New Roman" w:hAnsi="Times New Roman" w:cs="Times New Roman"/>
        </w:rPr>
        <w:t xml:space="preserve">course </w:t>
      </w:r>
      <w:r w:rsidRPr="009F7852">
        <w:rPr>
          <w:rFonts w:ascii="Times New Roman" w:hAnsi="Times New Roman" w:cs="Times New Roman"/>
        </w:rPr>
        <w:t>model involves significant engagement from the business community/alumni, career services</w:t>
      </w:r>
      <w:r>
        <w:rPr>
          <w:rFonts w:ascii="Times New Roman" w:hAnsi="Times New Roman" w:cs="Times New Roman"/>
        </w:rPr>
        <w:t xml:space="preserve"> staff</w:t>
      </w:r>
      <w:r w:rsidRPr="009F7852">
        <w:rPr>
          <w:rFonts w:ascii="Times New Roman" w:hAnsi="Times New Roman" w:cs="Times New Roman"/>
        </w:rPr>
        <w:t xml:space="preserve">, and faculty across multiple business disciplines. Student learning objectives for the course are broadened to nest traditional discipline-based survey </w:t>
      </w:r>
      <w:r>
        <w:rPr>
          <w:rFonts w:ascii="Times New Roman" w:hAnsi="Times New Roman" w:cs="Times New Roman"/>
        </w:rPr>
        <w:t xml:space="preserve">course </w:t>
      </w:r>
      <w:r w:rsidRPr="009F7852">
        <w:rPr>
          <w:rFonts w:ascii="Times New Roman" w:hAnsi="Times New Roman" w:cs="Times New Roman"/>
        </w:rPr>
        <w:t>content within career</w:t>
      </w:r>
      <w:r w:rsidRPr="00924891">
        <w:rPr>
          <w:rFonts w:ascii="Times New Roman" w:hAnsi="Times New Roman" w:cs="Times New Roman"/>
        </w:rPr>
        <w:t xml:space="preserve"> understanding and student</w:t>
      </w:r>
      <w:r>
        <w:rPr>
          <w:rFonts w:ascii="Times New Roman" w:hAnsi="Times New Roman" w:cs="Times New Roman"/>
        </w:rPr>
        <w:t xml:space="preserve"> </w:t>
      </w:r>
      <w:r w:rsidRPr="00924891">
        <w:rPr>
          <w:rFonts w:ascii="Times New Roman" w:hAnsi="Times New Roman" w:cs="Times New Roman"/>
        </w:rPr>
        <w:t>professional development</w:t>
      </w:r>
      <w:r w:rsidRPr="009F7852">
        <w:rPr>
          <w:rFonts w:ascii="Times New Roman" w:hAnsi="Times New Roman" w:cs="Times New Roman"/>
        </w:rPr>
        <w:t xml:space="preserve">. Proposed outcomes include greater retention of students through development of shorter-term goals such as identification with specific majors and internships while longer-term goals include development of career placement and trajectories.  </w:t>
      </w:r>
    </w:p>
    <w:p w14:paraId="6A03BC13" w14:textId="77777777" w:rsidR="00276BA7" w:rsidRDefault="00276BA7" w:rsidP="003E3957">
      <w:pPr>
        <w:ind w:firstLine="720"/>
        <w:rPr>
          <w:rFonts w:ascii="Times New Roman" w:hAnsi="Times New Roman" w:cs="Times New Roman"/>
        </w:rPr>
      </w:pPr>
    </w:p>
    <w:p w14:paraId="31EDC28F" w14:textId="692921D4" w:rsidR="003E3957" w:rsidRPr="00924891" w:rsidRDefault="003E3957" w:rsidP="003E3957">
      <w:pPr>
        <w:ind w:firstLine="720"/>
        <w:rPr>
          <w:rFonts w:ascii="Times New Roman" w:hAnsi="Times New Roman" w:cs="Times New Roman"/>
        </w:rPr>
      </w:pPr>
      <w:r w:rsidRPr="00924891">
        <w:rPr>
          <w:rFonts w:ascii="Times New Roman" w:hAnsi="Times New Roman" w:cs="Times New Roman"/>
        </w:rPr>
        <w:t xml:space="preserve">In 2022, a college of business (hereafter “College”) </w:t>
      </w:r>
      <w:r>
        <w:rPr>
          <w:rFonts w:ascii="Times New Roman" w:hAnsi="Times New Roman" w:cs="Times New Roman"/>
        </w:rPr>
        <w:t xml:space="preserve">of a </w:t>
      </w:r>
      <w:r w:rsidRPr="00924891">
        <w:rPr>
          <w:rFonts w:ascii="Times New Roman" w:hAnsi="Times New Roman" w:cs="Times New Roman"/>
        </w:rPr>
        <w:t xml:space="preserve">mid-sized regional comprehensive public university extensively re-tooled an </w:t>
      </w:r>
      <w:r>
        <w:rPr>
          <w:rFonts w:ascii="Times New Roman" w:hAnsi="Times New Roman" w:cs="Times New Roman"/>
        </w:rPr>
        <w:t>I</w:t>
      </w:r>
      <w:r w:rsidRPr="00924891">
        <w:rPr>
          <w:rFonts w:ascii="Times New Roman" w:hAnsi="Times New Roman" w:cs="Times New Roman"/>
        </w:rPr>
        <w:t xml:space="preserve">ntroduction to </w:t>
      </w:r>
      <w:r>
        <w:rPr>
          <w:rFonts w:ascii="Times New Roman" w:hAnsi="Times New Roman" w:cs="Times New Roman"/>
        </w:rPr>
        <w:t>B</w:t>
      </w:r>
      <w:r w:rsidRPr="00924891">
        <w:rPr>
          <w:rFonts w:ascii="Times New Roman" w:hAnsi="Times New Roman" w:cs="Times New Roman"/>
        </w:rPr>
        <w:t xml:space="preserve">usiness course to address student </w:t>
      </w:r>
      <w:r>
        <w:rPr>
          <w:rFonts w:ascii="Times New Roman" w:hAnsi="Times New Roman" w:cs="Times New Roman"/>
        </w:rPr>
        <w:t>needs</w:t>
      </w:r>
      <w:r w:rsidRPr="00924891">
        <w:rPr>
          <w:rFonts w:ascii="Times New Roman" w:hAnsi="Times New Roman" w:cs="Times New Roman"/>
        </w:rPr>
        <w:t xml:space="preserve">. </w:t>
      </w:r>
      <w:r>
        <w:rPr>
          <w:rFonts w:ascii="Times New Roman" w:hAnsi="Times New Roman" w:cs="Times New Roman"/>
        </w:rPr>
        <w:t>Among the College’s 1,300 undergraduates</w:t>
      </w:r>
      <w:r w:rsidRPr="00924891">
        <w:rPr>
          <w:rFonts w:ascii="Times New Roman" w:hAnsi="Times New Roman" w:cs="Times New Roman"/>
        </w:rPr>
        <w:t xml:space="preserve"> 47% are female, 42% are Hispanic, 4% are international</w:t>
      </w:r>
      <w:r>
        <w:rPr>
          <w:rFonts w:ascii="Times New Roman" w:hAnsi="Times New Roman" w:cs="Times New Roman"/>
        </w:rPr>
        <w:t>, and</w:t>
      </w:r>
      <w:r w:rsidRPr="00924891">
        <w:rPr>
          <w:rFonts w:ascii="Times New Roman" w:hAnsi="Times New Roman" w:cs="Times New Roman"/>
        </w:rPr>
        <w:t xml:space="preserve"> 44% identif</w:t>
      </w:r>
      <w:r>
        <w:rPr>
          <w:rFonts w:ascii="Times New Roman" w:hAnsi="Times New Roman" w:cs="Times New Roman"/>
        </w:rPr>
        <w:t>ying</w:t>
      </w:r>
      <w:r w:rsidRPr="00924891">
        <w:rPr>
          <w:rFonts w:ascii="Times New Roman" w:hAnsi="Times New Roman" w:cs="Times New Roman"/>
        </w:rPr>
        <w:t xml:space="preserve"> as first-generation college students.</w:t>
      </w:r>
      <w:r>
        <w:rPr>
          <w:rFonts w:ascii="Times New Roman" w:hAnsi="Times New Roman" w:cs="Times New Roman"/>
        </w:rPr>
        <w:t xml:space="preserve"> This abridged paper presents the redesigned course seeks to address: </w:t>
      </w:r>
    </w:p>
    <w:p w14:paraId="094DA3F8" w14:textId="77777777" w:rsidR="003E3957" w:rsidRPr="00924891" w:rsidRDefault="003E3957" w:rsidP="003E3957">
      <w:pPr>
        <w:ind w:firstLine="720"/>
        <w:rPr>
          <w:rFonts w:ascii="Times New Roman" w:hAnsi="Times New Roman" w:cs="Times New Roman"/>
        </w:rPr>
      </w:pPr>
      <w:r w:rsidRPr="00924891">
        <w:rPr>
          <w:rFonts w:ascii="Times New Roman" w:hAnsi="Times New Roman" w:cs="Times New Roman"/>
        </w:rPr>
        <w:t xml:space="preserve">-A lack of awareness about majors and </w:t>
      </w:r>
      <w:r>
        <w:rPr>
          <w:rFonts w:ascii="Times New Roman" w:hAnsi="Times New Roman" w:cs="Times New Roman"/>
        </w:rPr>
        <w:t xml:space="preserve">understanding of </w:t>
      </w:r>
      <w:r w:rsidRPr="00924891">
        <w:rPr>
          <w:rFonts w:ascii="Times New Roman" w:hAnsi="Times New Roman" w:cs="Times New Roman"/>
        </w:rPr>
        <w:t>career opportunities in business</w:t>
      </w:r>
    </w:p>
    <w:p w14:paraId="02982788" w14:textId="77777777" w:rsidR="003E3957" w:rsidRPr="00924891" w:rsidRDefault="003E3957" w:rsidP="003E3957">
      <w:pPr>
        <w:ind w:firstLine="720"/>
        <w:rPr>
          <w:rFonts w:ascii="Times New Roman" w:hAnsi="Times New Roman" w:cs="Times New Roman"/>
        </w:rPr>
      </w:pPr>
      <w:r w:rsidRPr="00924891">
        <w:rPr>
          <w:rFonts w:ascii="Times New Roman" w:hAnsi="Times New Roman" w:cs="Times New Roman"/>
        </w:rPr>
        <w:t>-Low retention rates particularly among lower division students</w:t>
      </w:r>
    </w:p>
    <w:p w14:paraId="223135FE" w14:textId="77777777" w:rsidR="003E3957" w:rsidRPr="00924891" w:rsidRDefault="003E3957" w:rsidP="003E3957">
      <w:pPr>
        <w:ind w:firstLine="720"/>
        <w:rPr>
          <w:rFonts w:ascii="Times New Roman" w:hAnsi="Times New Roman" w:cs="Times New Roman"/>
        </w:rPr>
      </w:pPr>
      <w:r w:rsidRPr="00924891">
        <w:rPr>
          <w:rFonts w:ascii="Times New Roman" w:hAnsi="Times New Roman" w:cs="Times New Roman"/>
        </w:rPr>
        <w:t>-Low rates of participation in for</w:t>
      </w:r>
      <w:r>
        <w:rPr>
          <w:rFonts w:ascii="Times New Roman" w:hAnsi="Times New Roman" w:cs="Times New Roman"/>
        </w:rPr>
        <w:t>-</w:t>
      </w:r>
      <w:r w:rsidRPr="00924891">
        <w:rPr>
          <w:rFonts w:ascii="Times New Roman" w:hAnsi="Times New Roman" w:cs="Times New Roman"/>
        </w:rPr>
        <w:t>credit internships</w:t>
      </w:r>
    </w:p>
    <w:p w14:paraId="54F123D9" w14:textId="77777777" w:rsidR="003E3957" w:rsidRDefault="003E3957" w:rsidP="003E3957">
      <w:pPr>
        <w:ind w:firstLine="720"/>
        <w:rPr>
          <w:rFonts w:ascii="Times New Roman" w:hAnsi="Times New Roman" w:cs="Times New Roman"/>
        </w:rPr>
      </w:pPr>
      <w:r w:rsidRPr="00924891">
        <w:rPr>
          <w:rFonts w:ascii="Times New Roman" w:hAnsi="Times New Roman" w:cs="Times New Roman"/>
        </w:rPr>
        <w:t>-A lack of career readiness and professional development</w:t>
      </w:r>
    </w:p>
    <w:p w14:paraId="41F90CC1" w14:textId="77777777" w:rsidR="003E3957" w:rsidRPr="00924891" w:rsidRDefault="003E3957" w:rsidP="003E3957">
      <w:pPr>
        <w:ind w:firstLine="720"/>
        <w:rPr>
          <w:rFonts w:ascii="Times New Roman" w:hAnsi="Times New Roman" w:cs="Times New Roman"/>
        </w:rPr>
      </w:pPr>
    </w:p>
    <w:p w14:paraId="0A6B288D" w14:textId="77777777" w:rsidR="003E3957" w:rsidRDefault="003E3957" w:rsidP="003E3957">
      <w:pPr>
        <w:rPr>
          <w:rFonts w:ascii="Times New Roman" w:hAnsi="Times New Roman" w:cs="Times New Roman"/>
          <w:b/>
          <w:bCs/>
        </w:rPr>
      </w:pPr>
      <w:r w:rsidRPr="00F86255">
        <w:rPr>
          <w:rFonts w:ascii="Times New Roman" w:hAnsi="Times New Roman" w:cs="Times New Roman"/>
          <w:b/>
          <w:bCs/>
        </w:rPr>
        <w:t>Course Redesign</w:t>
      </w:r>
    </w:p>
    <w:p w14:paraId="4BFF53EE" w14:textId="77777777" w:rsidR="003E3957" w:rsidRPr="00924891" w:rsidRDefault="003E3957" w:rsidP="003E3957">
      <w:pPr>
        <w:rPr>
          <w:rFonts w:ascii="Times New Roman" w:hAnsi="Times New Roman" w:cs="Times New Roman"/>
        </w:rPr>
      </w:pPr>
      <w:r>
        <w:rPr>
          <w:rFonts w:ascii="Times New Roman" w:hAnsi="Times New Roman" w:cs="Times New Roman"/>
        </w:rPr>
        <w:t>The course redesign included the following goals</w:t>
      </w:r>
      <w:r w:rsidRPr="00924891">
        <w:rPr>
          <w:rFonts w:ascii="Times New Roman" w:hAnsi="Times New Roman" w:cs="Times New Roman"/>
        </w:rPr>
        <w:t>:</w:t>
      </w:r>
    </w:p>
    <w:p w14:paraId="1D43BFD5" w14:textId="77777777" w:rsidR="003E3957" w:rsidRPr="00924891" w:rsidRDefault="003E3957" w:rsidP="003E3957">
      <w:pPr>
        <w:ind w:firstLine="720"/>
        <w:rPr>
          <w:rFonts w:ascii="Times New Roman" w:hAnsi="Times New Roman" w:cs="Times New Roman"/>
        </w:rPr>
      </w:pPr>
      <w:r w:rsidRPr="00924891">
        <w:rPr>
          <w:rFonts w:ascii="Times New Roman" w:hAnsi="Times New Roman" w:cs="Times New Roman"/>
        </w:rPr>
        <w:t>-Provide an overview of curriculum across the business disciplines</w:t>
      </w:r>
    </w:p>
    <w:p w14:paraId="4B231735" w14:textId="77777777" w:rsidR="003E3957" w:rsidRPr="00924891" w:rsidRDefault="003E3957" w:rsidP="003E3957">
      <w:pPr>
        <w:ind w:firstLine="720"/>
        <w:rPr>
          <w:rFonts w:ascii="Times New Roman" w:hAnsi="Times New Roman" w:cs="Times New Roman"/>
        </w:rPr>
      </w:pPr>
      <w:r w:rsidRPr="00924891">
        <w:rPr>
          <w:rFonts w:ascii="Times New Roman" w:hAnsi="Times New Roman" w:cs="Times New Roman"/>
        </w:rPr>
        <w:t>-Purposefully engage student</w:t>
      </w:r>
      <w:r>
        <w:rPr>
          <w:rFonts w:ascii="Times New Roman" w:hAnsi="Times New Roman" w:cs="Times New Roman"/>
        </w:rPr>
        <w:t>s</w:t>
      </w:r>
      <w:r w:rsidRPr="00924891">
        <w:rPr>
          <w:rFonts w:ascii="Times New Roman" w:hAnsi="Times New Roman" w:cs="Times New Roman"/>
        </w:rPr>
        <w:t xml:space="preserve"> with each major offered </w:t>
      </w:r>
      <w:r>
        <w:rPr>
          <w:rFonts w:ascii="Times New Roman" w:hAnsi="Times New Roman" w:cs="Times New Roman"/>
        </w:rPr>
        <w:t>by</w:t>
      </w:r>
      <w:r w:rsidRPr="00924891">
        <w:rPr>
          <w:rFonts w:ascii="Times New Roman" w:hAnsi="Times New Roman" w:cs="Times New Roman"/>
        </w:rPr>
        <w:t xml:space="preserve"> the </w:t>
      </w:r>
      <w:r>
        <w:rPr>
          <w:rFonts w:ascii="Times New Roman" w:hAnsi="Times New Roman" w:cs="Times New Roman"/>
        </w:rPr>
        <w:t>C</w:t>
      </w:r>
      <w:r w:rsidRPr="00924891">
        <w:rPr>
          <w:rFonts w:ascii="Times New Roman" w:hAnsi="Times New Roman" w:cs="Times New Roman"/>
        </w:rPr>
        <w:t>ollege</w:t>
      </w:r>
    </w:p>
    <w:p w14:paraId="1C3E3B60" w14:textId="77777777" w:rsidR="003E3957" w:rsidRPr="00924891" w:rsidRDefault="003E3957" w:rsidP="003E3957">
      <w:pPr>
        <w:ind w:left="720"/>
        <w:rPr>
          <w:rFonts w:ascii="Times New Roman" w:hAnsi="Times New Roman" w:cs="Times New Roman"/>
        </w:rPr>
      </w:pPr>
      <w:r w:rsidRPr="00924891">
        <w:rPr>
          <w:rFonts w:ascii="Times New Roman" w:hAnsi="Times New Roman" w:cs="Times New Roman"/>
        </w:rPr>
        <w:t xml:space="preserve">-Introduce students to </w:t>
      </w:r>
      <w:r>
        <w:rPr>
          <w:rFonts w:ascii="Times New Roman" w:hAnsi="Times New Roman" w:cs="Times New Roman"/>
        </w:rPr>
        <w:t xml:space="preserve">a broad range of </w:t>
      </w:r>
      <w:r w:rsidRPr="00924891">
        <w:rPr>
          <w:rFonts w:ascii="Times New Roman" w:hAnsi="Times New Roman" w:cs="Times New Roman"/>
        </w:rPr>
        <w:t>members of the business community</w:t>
      </w:r>
      <w:r>
        <w:rPr>
          <w:rFonts w:ascii="Times New Roman" w:hAnsi="Times New Roman" w:cs="Times New Roman"/>
        </w:rPr>
        <w:t>/careers</w:t>
      </w:r>
    </w:p>
    <w:p w14:paraId="1A7893AA" w14:textId="77777777" w:rsidR="003E3957" w:rsidRDefault="003E3957" w:rsidP="003E3957">
      <w:pPr>
        <w:ind w:firstLine="720"/>
        <w:rPr>
          <w:rFonts w:ascii="Times New Roman" w:hAnsi="Times New Roman" w:cs="Times New Roman"/>
        </w:rPr>
      </w:pPr>
      <w:r w:rsidRPr="00924891">
        <w:rPr>
          <w:rFonts w:ascii="Times New Roman" w:hAnsi="Times New Roman" w:cs="Times New Roman"/>
        </w:rPr>
        <w:t xml:space="preserve">-Prepare students to become professionals </w:t>
      </w:r>
    </w:p>
    <w:p w14:paraId="1EC5A6AB" w14:textId="77777777" w:rsidR="003E3957" w:rsidRPr="009F7852" w:rsidRDefault="003E3957" w:rsidP="003E3957">
      <w:pPr>
        <w:ind w:firstLine="720"/>
        <w:rPr>
          <w:rFonts w:ascii="Times New Roman" w:hAnsi="Times New Roman" w:cs="Times New Roman"/>
        </w:rPr>
      </w:pPr>
    </w:p>
    <w:p w14:paraId="1F97B3A8" w14:textId="77777777" w:rsidR="003E3957" w:rsidRPr="00276BA7" w:rsidRDefault="003E3957" w:rsidP="003E3957">
      <w:pPr>
        <w:rPr>
          <w:rFonts w:ascii="Times New Roman" w:hAnsi="Times New Roman" w:cs="Times New Roman"/>
          <w:b/>
          <w:bCs/>
        </w:rPr>
      </w:pPr>
      <w:r w:rsidRPr="00276BA7">
        <w:rPr>
          <w:rFonts w:ascii="Times New Roman" w:hAnsi="Times New Roman" w:cs="Times New Roman"/>
          <w:b/>
          <w:bCs/>
        </w:rPr>
        <w:t xml:space="preserve">Overview of Business Disciplines </w:t>
      </w:r>
    </w:p>
    <w:p w14:paraId="19D3FD17" w14:textId="77777777" w:rsidR="003E3957" w:rsidRPr="0003671D" w:rsidRDefault="003E3957" w:rsidP="003E3957">
      <w:pPr>
        <w:ind w:firstLine="720"/>
        <w:rPr>
          <w:rFonts w:ascii="Times New Roman" w:hAnsi="Times New Roman" w:cs="Times New Roman"/>
        </w:rPr>
      </w:pPr>
      <w:r>
        <w:rPr>
          <w:rFonts w:ascii="Times New Roman" w:hAnsi="Times New Roman" w:cs="Times New Roman"/>
        </w:rPr>
        <w:t xml:space="preserve">The BUSI 1301 course remains true to its primary aim to impart broad knowledge about different business disciplines to students. The course was developed to utilize an OpenStax branded textbook, Introduction to Business (OpenStax, 2023). The e-book is an Open Educational Resource (OER) that students can access for free. Students were required to purchase a student subscription to </w:t>
      </w:r>
      <w:r>
        <w:rPr>
          <w:rFonts w:ascii="Times New Roman" w:hAnsi="Times New Roman" w:cs="Times New Roman"/>
          <w:i/>
          <w:iCs/>
        </w:rPr>
        <w:t>The Wall Street Journal</w:t>
      </w:r>
      <w:r>
        <w:rPr>
          <w:rFonts w:ascii="Times New Roman" w:hAnsi="Times New Roman" w:cs="Times New Roman"/>
        </w:rPr>
        <w:t xml:space="preserve"> during the semester with 20% of the course grade based on discussion and sharing of articles from this resource on a discussion platform called </w:t>
      </w:r>
      <w:proofErr w:type="spellStart"/>
      <w:r>
        <w:rPr>
          <w:rFonts w:ascii="Times New Roman" w:hAnsi="Times New Roman" w:cs="Times New Roman"/>
        </w:rPr>
        <w:t>Yellowdig</w:t>
      </w:r>
      <w:proofErr w:type="spellEnd"/>
      <w:r>
        <w:rPr>
          <w:rFonts w:ascii="Times New Roman" w:hAnsi="Times New Roman" w:cs="Times New Roman"/>
        </w:rPr>
        <w:t xml:space="preserve">. </w:t>
      </w:r>
      <w:proofErr w:type="spellStart"/>
      <w:r>
        <w:rPr>
          <w:rFonts w:ascii="Times New Roman" w:hAnsi="Times New Roman" w:cs="Times New Roman"/>
        </w:rPr>
        <w:t>Yellowdig</w:t>
      </w:r>
      <w:proofErr w:type="spellEnd"/>
      <w:r>
        <w:rPr>
          <w:rFonts w:ascii="Times New Roman" w:hAnsi="Times New Roman" w:cs="Times New Roman"/>
        </w:rPr>
        <w:t xml:space="preserve"> is a points-based learning platform that incentivizes active </w:t>
      </w:r>
      <w:r>
        <w:rPr>
          <w:rFonts w:ascii="Times New Roman" w:hAnsi="Times New Roman" w:cs="Times New Roman"/>
        </w:rPr>
        <w:lastRenderedPageBreak/>
        <w:t>student discussion and engagement in an environment that is similar to social media platforms (</w:t>
      </w:r>
      <w:proofErr w:type="spellStart"/>
      <w:r>
        <w:rPr>
          <w:rFonts w:ascii="Times New Roman" w:hAnsi="Times New Roman" w:cs="Times New Roman"/>
        </w:rPr>
        <w:t>Alfoldi</w:t>
      </w:r>
      <w:proofErr w:type="spellEnd"/>
      <w:r>
        <w:rPr>
          <w:rFonts w:ascii="Times New Roman" w:hAnsi="Times New Roman" w:cs="Times New Roman"/>
        </w:rPr>
        <w:t xml:space="preserve">, 2023). </w:t>
      </w:r>
      <w:proofErr w:type="spellStart"/>
      <w:r>
        <w:rPr>
          <w:rFonts w:ascii="Times New Roman" w:hAnsi="Times New Roman" w:cs="Times New Roman"/>
        </w:rPr>
        <w:t>Yellowdig</w:t>
      </w:r>
      <w:proofErr w:type="spellEnd"/>
      <w:r>
        <w:rPr>
          <w:rFonts w:ascii="Times New Roman" w:hAnsi="Times New Roman" w:cs="Times New Roman"/>
        </w:rPr>
        <w:t xml:space="preserve"> has shown to be more effective at facilitating student participation than traditional discussion boards (Martin et al., 2017). </w:t>
      </w:r>
    </w:p>
    <w:p w14:paraId="74A112A6" w14:textId="77777777" w:rsidR="003E3957" w:rsidRDefault="003E3957" w:rsidP="003E3957">
      <w:pPr>
        <w:rPr>
          <w:rFonts w:ascii="Times New Roman" w:hAnsi="Times New Roman" w:cs="Times New Roman"/>
        </w:rPr>
      </w:pPr>
      <w:r>
        <w:rPr>
          <w:rFonts w:ascii="Times New Roman" w:hAnsi="Times New Roman" w:cs="Times New Roman"/>
        </w:rPr>
        <w:t>Engage Students with Each Major</w:t>
      </w:r>
    </w:p>
    <w:p w14:paraId="62556C74" w14:textId="77777777" w:rsidR="003E3957" w:rsidRDefault="003E3957" w:rsidP="003E3957">
      <w:pPr>
        <w:ind w:firstLine="720"/>
        <w:rPr>
          <w:rFonts w:ascii="Times New Roman" w:hAnsi="Times New Roman" w:cs="Times New Roman"/>
        </w:rPr>
      </w:pPr>
      <w:r>
        <w:rPr>
          <w:rFonts w:ascii="Times New Roman" w:hAnsi="Times New Roman" w:cs="Times New Roman"/>
        </w:rPr>
        <w:t xml:space="preserve">Course readings were used as framework for guest lectures and in class discussion. Two main types of guest lecturers were included. Students had ample opportunity to hear from faculty representing each discipline as well as from members of the business community. Each of the seven majors in the College were represented by a faculty member from the discipline. Many weeks would include a faculty member as the topic in the book/reading list was one that aligned with a major offered by the college (e.g., management, accounting). </w:t>
      </w:r>
    </w:p>
    <w:p w14:paraId="022E8B9D" w14:textId="77777777" w:rsidR="003E3957" w:rsidRDefault="003E3957" w:rsidP="003E3957">
      <w:pPr>
        <w:ind w:firstLine="720"/>
        <w:rPr>
          <w:rFonts w:ascii="Times New Roman" w:hAnsi="Times New Roman" w:cs="Times New Roman"/>
        </w:rPr>
      </w:pPr>
      <w:r>
        <w:rPr>
          <w:rFonts w:ascii="Times New Roman" w:hAnsi="Times New Roman" w:cs="Times New Roman"/>
        </w:rPr>
        <w:t xml:space="preserve">Faculty who routinely serve as ambassadors of their discipline were asked to present for one class period about the major, career options, as well themselves. This introduction to a member of the faculty from each discipline gives existing majors in the discipline a stronger connection to the faculty. It provides undeclared or otherwise undecided students with someone to connect with should they want to learn more about the major. Students have routinely scheduled a follow-up visit with professors to have a more in-depth conversation. </w:t>
      </w:r>
    </w:p>
    <w:p w14:paraId="4EAEC7F9" w14:textId="77777777" w:rsidR="003E3957" w:rsidRDefault="003E3957" w:rsidP="003E3957">
      <w:pPr>
        <w:rPr>
          <w:rFonts w:ascii="Times New Roman" w:hAnsi="Times New Roman" w:cs="Times New Roman"/>
        </w:rPr>
      </w:pPr>
      <w:r>
        <w:rPr>
          <w:rFonts w:ascii="Times New Roman" w:hAnsi="Times New Roman" w:cs="Times New Roman"/>
        </w:rPr>
        <w:t>Engagement with the Business Community</w:t>
      </w:r>
    </w:p>
    <w:p w14:paraId="223A6F4E" w14:textId="77777777" w:rsidR="003E3957" w:rsidRDefault="003E3957" w:rsidP="003E3957">
      <w:pPr>
        <w:ind w:firstLine="720"/>
        <w:rPr>
          <w:rFonts w:ascii="Times New Roman" w:hAnsi="Times New Roman" w:cs="Times New Roman"/>
        </w:rPr>
      </w:pPr>
      <w:r>
        <w:rPr>
          <w:rFonts w:ascii="Times New Roman" w:hAnsi="Times New Roman" w:cs="Times New Roman"/>
        </w:rPr>
        <w:t xml:space="preserve">The second pool of guest speakers was from the business community. </w:t>
      </w:r>
      <w:r w:rsidRPr="008C2FE7">
        <w:rPr>
          <w:rFonts w:ascii="Times New Roman" w:hAnsi="Times New Roman" w:cs="Times New Roman"/>
        </w:rPr>
        <w:t>For instance, Chapter 8 covers Human Resources and features a guest presentation by the University</w:t>
      </w:r>
      <w:r>
        <w:rPr>
          <w:rFonts w:ascii="Times New Roman" w:hAnsi="Times New Roman" w:cs="Times New Roman"/>
        </w:rPr>
        <w:t>’s</w:t>
      </w:r>
      <w:r w:rsidRPr="008C2FE7">
        <w:rPr>
          <w:rFonts w:ascii="Times New Roman" w:hAnsi="Times New Roman" w:cs="Times New Roman"/>
        </w:rPr>
        <w:t xml:space="preserve"> Chief Human Resource Officer. </w:t>
      </w:r>
      <w:proofErr w:type="gramStart"/>
      <w:r w:rsidRPr="008C2FE7">
        <w:rPr>
          <w:rFonts w:ascii="Times New Roman" w:hAnsi="Times New Roman" w:cs="Times New Roman"/>
        </w:rPr>
        <w:t>Chapter 14, Using Financial Information and Accounting,</w:t>
      </w:r>
      <w:proofErr w:type="gramEnd"/>
      <w:r w:rsidRPr="008C2FE7">
        <w:rPr>
          <w:rFonts w:ascii="Times New Roman" w:hAnsi="Times New Roman" w:cs="Times New Roman"/>
        </w:rPr>
        <w:t xml:space="preserve"> featured a member of the accounting faculty to present during the week.</w:t>
      </w:r>
      <w:r>
        <w:rPr>
          <w:rFonts w:ascii="Times New Roman" w:hAnsi="Times New Roman" w:cs="Times New Roman"/>
        </w:rPr>
        <w:t xml:space="preserve"> Members from the business community also presented as part of these topics. Their information was more practice based often sharing about their organizations and internships/careers available to students. Most presenters shared about their own career allowing students to see how they too can become successful professionals. Presenters included business leaders from retail, government, the College innovation center, and insurance/financial services. Many were alumni of the College.</w:t>
      </w:r>
    </w:p>
    <w:p w14:paraId="36CCD7A2" w14:textId="77777777" w:rsidR="003E3957" w:rsidRDefault="003E3957" w:rsidP="003E3957">
      <w:pPr>
        <w:rPr>
          <w:rFonts w:ascii="Times New Roman" w:hAnsi="Times New Roman" w:cs="Times New Roman"/>
        </w:rPr>
      </w:pPr>
      <w:r>
        <w:rPr>
          <w:rFonts w:ascii="Times New Roman" w:hAnsi="Times New Roman" w:cs="Times New Roman"/>
        </w:rPr>
        <w:t>Prepare Students as Professionals</w:t>
      </w:r>
    </w:p>
    <w:p w14:paraId="6B792296" w14:textId="77777777" w:rsidR="003E3957" w:rsidRDefault="003E3957" w:rsidP="003E3957">
      <w:pPr>
        <w:rPr>
          <w:rFonts w:ascii="Times New Roman" w:hAnsi="Times New Roman" w:cs="Times New Roman"/>
        </w:rPr>
      </w:pPr>
      <w:r>
        <w:rPr>
          <w:rFonts w:ascii="Times New Roman" w:hAnsi="Times New Roman" w:cs="Times New Roman"/>
        </w:rPr>
        <w:tab/>
        <w:t xml:space="preserve">The cumulative effect of the class is to begin students on a path from student to professional. While several years of coursework remains for students, the idea that they can join the professional world just as the alumni they hear from in the classroom is a powerful message. This is coupled with a discovery about various majors and career paths presented by the faculty. </w:t>
      </w:r>
    </w:p>
    <w:p w14:paraId="2130D24D" w14:textId="77777777" w:rsidR="003E3957" w:rsidRDefault="003E3957" w:rsidP="003E3957">
      <w:pPr>
        <w:rPr>
          <w:rFonts w:ascii="Times New Roman" w:hAnsi="Times New Roman" w:cs="Times New Roman"/>
        </w:rPr>
      </w:pPr>
      <w:r>
        <w:rPr>
          <w:rFonts w:ascii="Times New Roman" w:hAnsi="Times New Roman" w:cs="Times New Roman"/>
        </w:rPr>
        <w:tab/>
        <w:t xml:space="preserve">Another component is provided by career services staff through in class presentations and the selection of career development assignments. A foundational assignment is for students to investigate careers that are of interest to determine the required KSAOs to obtain the position. Students are encouraged to research how many job openings are projected, potential employers, and salary information. Conducting this activity early in the semester allows student to build off their choice (or refine it) through the semester. Students create a resume and engage in a mock interview as part of the course. These two activities are conducted in </w:t>
      </w:r>
      <w:proofErr w:type="spellStart"/>
      <w:r>
        <w:rPr>
          <w:rFonts w:ascii="Times New Roman" w:hAnsi="Times New Roman" w:cs="Times New Roman"/>
        </w:rPr>
        <w:t>Quinncia</w:t>
      </w:r>
      <w:proofErr w:type="spellEnd"/>
      <w:r>
        <w:rPr>
          <w:rFonts w:ascii="Times New Roman" w:hAnsi="Times New Roman" w:cs="Times New Roman"/>
        </w:rPr>
        <w:t xml:space="preserve">, an artificial intelligence driven platform for career development. Students upload a resume to </w:t>
      </w:r>
      <w:proofErr w:type="spellStart"/>
      <w:r>
        <w:rPr>
          <w:rFonts w:ascii="Times New Roman" w:hAnsi="Times New Roman" w:cs="Times New Roman"/>
        </w:rPr>
        <w:t>Quinncia</w:t>
      </w:r>
      <w:proofErr w:type="spellEnd"/>
      <w:r>
        <w:rPr>
          <w:rFonts w:ascii="Times New Roman" w:hAnsi="Times New Roman" w:cs="Times New Roman"/>
        </w:rPr>
        <w:t xml:space="preserve"> for scoring and feedback which then informs personalized questions for an interview later in the semester. These activities could also be scored by the professor if </w:t>
      </w:r>
      <w:proofErr w:type="spellStart"/>
      <w:r>
        <w:rPr>
          <w:rFonts w:ascii="Times New Roman" w:hAnsi="Times New Roman" w:cs="Times New Roman"/>
        </w:rPr>
        <w:t>Quinncia</w:t>
      </w:r>
      <w:proofErr w:type="spellEnd"/>
      <w:r>
        <w:rPr>
          <w:rFonts w:ascii="Times New Roman" w:hAnsi="Times New Roman" w:cs="Times New Roman"/>
        </w:rPr>
        <w:t xml:space="preserve"> is not an option. Additional career development exercises were assigned including a LinkedIn profile, a synopsis of an informational interview with a professional, and a career plan in which students articulated their career goals and action plans for achieving those goals. Students had the opportunity to immediately leverage these completed assignments by attending career fairs during the semester and connecting with guest speakers and other professionals through LinkedIn. </w:t>
      </w:r>
    </w:p>
    <w:p w14:paraId="6900868C" w14:textId="77777777" w:rsidR="003E3957" w:rsidRDefault="003E3957" w:rsidP="003E3957">
      <w:pPr>
        <w:ind w:firstLine="720"/>
        <w:rPr>
          <w:rFonts w:ascii="Times New Roman" w:hAnsi="Times New Roman" w:cs="Times New Roman"/>
        </w:rPr>
      </w:pPr>
      <w:r w:rsidRPr="00924891">
        <w:rPr>
          <w:rFonts w:ascii="Times New Roman" w:hAnsi="Times New Roman" w:cs="Times New Roman"/>
        </w:rPr>
        <w:lastRenderedPageBreak/>
        <w:t>The course emphasize</w:t>
      </w:r>
      <w:r>
        <w:rPr>
          <w:rFonts w:ascii="Times New Roman" w:hAnsi="Times New Roman" w:cs="Times New Roman"/>
        </w:rPr>
        <w:t>s</w:t>
      </w:r>
      <w:r w:rsidRPr="00924891">
        <w:rPr>
          <w:rFonts w:ascii="Times New Roman" w:hAnsi="Times New Roman" w:cs="Times New Roman"/>
        </w:rPr>
        <w:t xml:space="preserve"> the importance of internships in gaining a career </w:t>
      </w:r>
      <w:r>
        <w:rPr>
          <w:rFonts w:ascii="Times New Roman" w:hAnsi="Times New Roman" w:cs="Times New Roman"/>
        </w:rPr>
        <w:t>up</w:t>
      </w:r>
      <w:r w:rsidRPr="00924891">
        <w:rPr>
          <w:rFonts w:ascii="Times New Roman" w:hAnsi="Times New Roman" w:cs="Times New Roman"/>
        </w:rPr>
        <w:t>on graduation.</w:t>
      </w:r>
      <w:r>
        <w:rPr>
          <w:rFonts w:ascii="Times New Roman" w:hAnsi="Times New Roman" w:cs="Times New Roman"/>
        </w:rPr>
        <w:t xml:space="preserve"> Many of the guest speakers discuss internship and career opportunities. In the case of the business community speakers, they often had opportunities available and would provide advice on when to apply during student’s college progression and tips for applying to the positions. Career services was instrumental in the process as they provide the job board via Handshake (a college-student centered online job board) for students to locate internships/careers as well as campus-wide programming on professional development. Having staff from career services in the classroom on multiple occasions allows students to meet staff members and feel more at ease to engage with them or attend events (e.g., career fairs, business etiquette dinners). </w:t>
      </w:r>
      <w:r w:rsidRPr="009C0464">
        <w:rPr>
          <w:rFonts w:ascii="Times New Roman" w:hAnsi="Times New Roman" w:cs="Times New Roman"/>
        </w:rPr>
        <w:t>Providing a broader view of the full business field from an academic and experiential context may provide students with motivation to engage with their fields and develop a more concrete professional path.</w:t>
      </w:r>
      <w:r>
        <w:rPr>
          <w:rFonts w:ascii="Times New Roman" w:hAnsi="Times New Roman" w:cs="Times New Roman"/>
        </w:rPr>
        <w:t xml:space="preserve"> Each of the guess presenters contributed to this outcome.</w:t>
      </w:r>
    </w:p>
    <w:p w14:paraId="4B8BC50E" w14:textId="77777777" w:rsidR="00276BA7" w:rsidRPr="009C0464" w:rsidRDefault="00276BA7" w:rsidP="003E3957">
      <w:pPr>
        <w:ind w:firstLine="720"/>
        <w:rPr>
          <w:rFonts w:ascii="Times New Roman" w:hAnsi="Times New Roman" w:cs="Times New Roman"/>
        </w:rPr>
      </w:pPr>
    </w:p>
    <w:p w14:paraId="54369A00" w14:textId="77777777" w:rsidR="003E3957" w:rsidRDefault="003E3957" w:rsidP="003E3957">
      <w:pPr>
        <w:jc w:val="center"/>
        <w:rPr>
          <w:rFonts w:ascii="Times New Roman" w:hAnsi="Times New Roman" w:cs="Times New Roman"/>
          <w:b/>
          <w:bCs/>
        </w:rPr>
      </w:pPr>
      <w:r w:rsidRPr="00875CA1">
        <w:rPr>
          <w:rFonts w:ascii="Times New Roman" w:hAnsi="Times New Roman" w:cs="Times New Roman"/>
          <w:b/>
          <w:bCs/>
        </w:rPr>
        <w:t>Discussion</w:t>
      </w:r>
    </w:p>
    <w:p w14:paraId="21EFE156" w14:textId="77777777" w:rsidR="00276BA7" w:rsidRPr="00875CA1" w:rsidRDefault="00276BA7" w:rsidP="003E3957">
      <w:pPr>
        <w:jc w:val="center"/>
        <w:rPr>
          <w:rFonts w:ascii="Times New Roman" w:hAnsi="Times New Roman" w:cs="Times New Roman"/>
          <w:b/>
          <w:bCs/>
        </w:rPr>
      </w:pPr>
    </w:p>
    <w:p w14:paraId="4DBED67A" w14:textId="77777777" w:rsidR="003E3957" w:rsidRDefault="003E3957" w:rsidP="003E3957">
      <w:pPr>
        <w:ind w:firstLine="720"/>
        <w:rPr>
          <w:rFonts w:ascii="Times New Roman" w:hAnsi="Times New Roman" w:cs="Times New Roman"/>
        </w:rPr>
      </w:pPr>
      <w:r>
        <w:rPr>
          <w:rFonts w:ascii="Times New Roman" w:hAnsi="Times New Roman" w:cs="Times New Roman"/>
        </w:rPr>
        <w:t xml:space="preserve">We have presented changes to the Introduction to Business/Business Principles course to address challenges within the College. While the context for the deployment of the course is narrow, the issues addressed are common to many universities, particularly public, regional institutions. The course maintains the learning objectives that are familiar yet engages students on a deeper level with longer term objectives driving the pedagogy. College leaders purposefully chose curricular changes as opposed to extra-curricular or other activities that fall outside the scope a class. Assessing the student body being served, many hold jobs, often even full-time jobs. Many students also have family obligations such as caring for parents, grandparents, or children. Placing additional burdens on student’s limited time by adding requirements beyond coursework seemed less ideal given the circumstances. This approach does not negate the need for additional certificates or programs on professional development. However, the focus was to provide basic opportunities to engage with guest speakers, faculty, and professional development within a required course. Introducing students to these types of activities and their importance may lead more students to take initiative to attend other career focused events and opportunities. </w:t>
      </w:r>
    </w:p>
    <w:p w14:paraId="2D36F66A" w14:textId="77777777" w:rsidR="003E3957" w:rsidRDefault="003E3957" w:rsidP="003E3957">
      <w:pPr>
        <w:ind w:firstLine="720"/>
        <w:rPr>
          <w:rFonts w:ascii="Times New Roman" w:hAnsi="Times New Roman" w:cs="Times New Roman"/>
        </w:rPr>
      </w:pPr>
      <w:r>
        <w:rPr>
          <w:rFonts w:ascii="Times New Roman" w:hAnsi="Times New Roman" w:cs="Times New Roman"/>
        </w:rPr>
        <w:t xml:space="preserve">We do not consider the re-development of the course to be a finished product but part of a holistic approach to address major issues </w:t>
      </w:r>
      <w:proofErr w:type="gramStart"/>
      <w:r>
        <w:rPr>
          <w:rFonts w:ascii="Times New Roman" w:hAnsi="Times New Roman" w:cs="Times New Roman"/>
        </w:rPr>
        <w:t>present</w:t>
      </w:r>
      <w:proofErr w:type="gramEnd"/>
      <w:r>
        <w:rPr>
          <w:rFonts w:ascii="Times New Roman" w:hAnsi="Times New Roman" w:cs="Times New Roman"/>
        </w:rPr>
        <w:t xml:space="preserve"> in academia such as low retention and graduate rates, and career readiness among students. Metrics on these outcomes are yet to be determined. </w:t>
      </w:r>
    </w:p>
    <w:p w14:paraId="30981028" w14:textId="77777777" w:rsidR="003E3957" w:rsidRDefault="003E3957" w:rsidP="003E3957">
      <w:pPr>
        <w:ind w:firstLine="720"/>
        <w:rPr>
          <w:rFonts w:ascii="Times New Roman" w:hAnsi="Times New Roman" w:cs="Times New Roman"/>
        </w:rPr>
      </w:pPr>
      <w:r w:rsidRPr="00B1151A">
        <w:rPr>
          <w:rFonts w:ascii="Times New Roman" w:hAnsi="Times New Roman" w:cs="Times New Roman"/>
        </w:rPr>
        <w:t>We share these ideas in the hope for adoption by other Colleges. The relatively recent introduction of the redesigned course has provided for little quantitative data collection, yet anecdotal outcomes include positive takeaways. The number of undeclared majors in the College has dropped substantially</w:t>
      </w:r>
      <w:r>
        <w:rPr>
          <w:rFonts w:ascii="Times New Roman" w:hAnsi="Times New Roman" w:cs="Times New Roman"/>
        </w:rPr>
        <w:t xml:space="preserve"> and</w:t>
      </w:r>
      <w:r w:rsidRPr="00B1151A">
        <w:rPr>
          <w:rFonts w:ascii="Times New Roman" w:hAnsi="Times New Roman" w:cs="Times New Roman"/>
        </w:rPr>
        <w:t xml:space="preserve"> number of </w:t>
      </w:r>
      <w:r>
        <w:rPr>
          <w:rFonts w:ascii="Times New Roman" w:hAnsi="Times New Roman" w:cs="Times New Roman"/>
        </w:rPr>
        <w:t xml:space="preserve">for-credit </w:t>
      </w:r>
      <w:r w:rsidRPr="00B1151A">
        <w:rPr>
          <w:rFonts w:ascii="Times New Roman" w:hAnsi="Times New Roman" w:cs="Times New Roman"/>
        </w:rPr>
        <w:t xml:space="preserve">summer internships </w:t>
      </w:r>
      <w:r>
        <w:rPr>
          <w:rFonts w:ascii="Times New Roman" w:hAnsi="Times New Roman" w:cs="Times New Roman"/>
        </w:rPr>
        <w:t>has</w:t>
      </w:r>
      <w:r w:rsidRPr="00B1151A">
        <w:rPr>
          <w:rFonts w:ascii="Times New Roman" w:hAnsi="Times New Roman" w:cs="Times New Roman"/>
        </w:rPr>
        <w:t xml:space="preserve"> set a record.</w:t>
      </w:r>
    </w:p>
    <w:p w14:paraId="5D9126FD" w14:textId="77777777" w:rsidR="00276BA7" w:rsidRPr="00924891" w:rsidRDefault="00276BA7" w:rsidP="003E3957">
      <w:pPr>
        <w:ind w:firstLine="720"/>
        <w:rPr>
          <w:rFonts w:ascii="Times New Roman" w:hAnsi="Times New Roman" w:cs="Times New Roman"/>
        </w:rPr>
      </w:pPr>
    </w:p>
    <w:p w14:paraId="54B0AB97" w14:textId="77777777" w:rsidR="003E3957" w:rsidRDefault="003E3957" w:rsidP="003E3957">
      <w:pPr>
        <w:jc w:val="center"/>
        <w:rPr>
          <w:rFonts w:ascii="Times New Roman" w:hAnsi="Times New Roman" w:cs="Times New Roman"/>
          <w:b/>
          <w:bCs/>
        </w:rPr>
      </w:pPr>
      <w:r w:rsidRPr="00875CA1">
        <w:rPr>
          <w:rFonts w:ascii="Times New Roman" w:hAnsi="Times New Roman" w:cs="Times New Roman"/>
          <w:b/>
          <w:bCs/>
        </w:rPr>
        <w:t>Conclusion</w:t>
      </w:r>
    </w:p>
    <w:p w14:paraId="00E1954B" w14:textId="77777777" w:rsidR="00276BA7" w:rsidRPr="00875CA1" w:rsidRDefault="00276BA7" w:rsidP="003E3957">
      <w:pPr>
        <w:jc w:val="center"/>
        <w:rPr>
          <w:rFonts w:ascii="Times New Roman" w:hAnsi="Times New Roman" w:cs="Times New Roman"/>
          <w:b/>
          <w:bCs/>
        </w:rPr>
      </w:pPr>
    </w:p>
    <w:p w14:paraId="18B3B0A0" w14:textId="77777777" w:rsidR="003E3957" w:rsidRDefault="003E3957" w:rsidP="003E3957">
      <w:pPr>
        <w:rPr>
          <w:rFonts w:ascii="Times New Roman" w:hAnsi="Times New Roman" w:cs="Times New Roman"/>
        </w:rPr>
      </w:pPr>
      <w:r>
        <w:rPr>
          <w:rFonts w:ascii="Times New Roman" w:hAnsi="Times New Roman" w:cs="Times New Roman"/>
        </w:rPr>
        <w:tab/>
        <w:t xml:space="preserve">Keeping curriculum current and relevant provides students with the best opportunities for success. Early business courses, such as Introduction to Business, hold the potential to have an oversized and enduring impact on students as they make important decisions about their majors and careers. Providing the best experience through inclusion of faculty, guest speakers from the business community, and a heavy emphasis on career readiness may prove to be best practices for business school curriculum.  </w:t>
      </w:r>
    </w:p>
    <w:p w14:paraId="408BABC3" w14:textId="77777777" w:rsidR="003E3957" w:rsidRPr="00E855B6" w:rsidRDefault="003E3957" w:rsidP="003E3957">
      <w:pPr>
        <w:jc w:val="center"/>
        <w:rPr>
          <w:rFonts w:ascii="Times New Roman" w:hAnsi="Times New Roman" w:cs="Times New Roman"/>
          <w:b/>
          <w:bCs/>
        </w:rPr>
      </w:pPr>
      <w:r w:rsidRPr="00E855B6">
        <w:rPr>
          <w:rFonts w:ascii="Times New Roman" w:hAnsi="Times New Roman" w:cs="Times New Roman"/>
          <w:b/>
          <w:bCs/>
        </w:rPr>
        <w:t>REFERENCES AVAILABLE FROM FIRST AUTHOR</w:t>
      </w:r>
    </w:p>
    <w:p w14:paraId="34BBEF9C" w14:textId="77777777" w:rsidR="00C5510A" w:rsidRPr="00DB3EC6" w:rsidRDefault="00C5510A" w:rsidP="00C5510A">
      <w:pPr>
        <w:rPr>
          <w:rFonts w:ascii="Times New Roman" w:hAnsi="Times New Roman" w:cs="Times New Roman"/>
          <w:b/>
        </w:rPr>
      </w:pPr>
    </w:p>
    <w:p w14:paraId="27EA0107" w14:textId="77777777" w:rsidR="003E3957" w:rsidRPr="003E3957" w:rsidRDefault="003E3957" w:rsidP="003E3957">
      <w:pPr>
        <w:pStyle w:val="Heading1"/>
        <w:jc w:val="center"/>
        <w:rPr>
          <w:rFonts w:ascii="Times New Roman" w:hAnsi="Times New Roman" w:cs="Times New Roman"/>
          <w:b/>
          <w:bCs/>
          <w:color w:val="000000" w:themeColor="text1"/>
          <w:sz w:val="24"/>
          <w:szCs w:val="24"/>
        </w:rPr>
      </w:pPr>
      <w:r w:rsidRPr="003E3957">
        <w:rPr>
          <w:rFonts w:ascii="Times New Roman" w:hAnsi="Times New Roman" w:cs="Times New Roman"/>
          <w:b/>
          <w:bCs/>
          <w:color w:val="000000" w:themeColor="text1"/>
          <w:sz w:val="24"/>
          <w:szCs w:val="24"/>
        </w:rPr>
        <w:t>Work Environment Support and Transfer Training</w:t>
      </w:r>
    </w:p>
    <w:p w14:paraId="573638F7" w14:textId="77777777" w:rsidR="003E3957" w:rsidRPr="005048F4" w:rsidRDefault="003E3957" w:rsidP="003E3957">
      <w:pPr>
        <w:jc w:val="center"/>
        <w:rPr>
          <w:rFonts w:ascii="Times New Roman" w:hAnsi="Times New Roman" w:cs="Times New Roman"/>
        </w:rPr>
      </w:pPr>
    </w:p>
    <w:p w14:paraId="56344A40"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Kassandra Lane</w:t>
      </w:r>
    </w:p>
    <w:p w14:paraId="2F115005"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Wayland Baptist University</w:t>
      </w:r>
    </w:p>
    <w:p w14:paraId="46379054"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School of Business</w:t>
      </w:r>
    </w:p>
    <w:p w14:paraId="5CA8CF6A"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1900 W. 7</w:t>
      </w:r>
      <w:r w:rsidRPr="005048F4">
        <w:rPr>
          <w:rFonts w:ascii="Times New Roman" w:hAnsi="Times New Roman" w:cs="Times New Roman"/>
          <w:vertAlign w:val="superscript"/>
        </w:rPr>
        <w:t>th</w:t>
      </w:r>
      <w:r w:rsidRPr="005048F4">
        <w:rPr>
          <w:rFonts w:ascii="Times New Roman" w:hAnsi="Times New Roman" w:cs="Times New Roman"/>
        </w:rPr>
        <w:t xml:space="preserve"> Street</w:t>
      </w:r>
    </w:p>
    <w:p w14:paraId="5329FABC"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Plainview, Texas 79072</w:t>
      </w:r>
    </w:p>
    <w:p w14:paraId="0C84E75A" w14:textId="77777777" w:rsidR="003E3957" w:rsidRPr="005048F4" w:rsidRDefault="003E3957" w:rsidP="003E3957">
      <w:pPr>
        <w:contextualSpacing/>
        <w:jc w:val="center"/>
        <w:rPr>
          <w:rFonts w:ascii="Times New Roman" w:hAnsi="Times New Roman" w:cs="Times New Roman"/>
        </w:rPr>
      </w:pPr>
      <w:hyperlink r:id="rId36" w:history="1">
        <w:r w:rsidRPr="005048F4">
          <w:rPr>
            <w:rStyle w:val="Hyperlink"/>
            <w:rFonts w:ascii="Times New Roman" w:hAnsi="Times New Roman" w:cs="Times New Roman"/>
          </w:rPr>
          <w:t>kassie.lane@wbu.edu</w:t>
        </w:r>
      </w:hyperlink>
    </w:p>
    <w:p w14:paraId="61AC0E22"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806-291-1023</w:t>
      </w:r>
    </w:p>
    <w:p w14:paraId="20A70F29" w14:textId="77777777" w:rsidR="003E3957" w:rsidRPr="005048F4" w:rsidRDefault="003E3957" w:rsidP="003E3957">
      <w:pPr>
        <w:jc w:val="center"/>
        <w:rPr>
          <w:rFonts w:ascii="Times New Roman" w:hAnsi="Times New Roman" w:cs="Times New Roman"/>
        </w:rPr>
      </w:pPr>
    </w:p>
    <w:p w14:paraId="43FD6572"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Samantha R. Murray</w:t>
      </w:r>
    </w:p>
    <w:p w14:paraId="6B29A02D"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Wayland Baptist University</w:t>
      </w:r>
    </w:p>
    <w:p w14:paraId="36F2CF6A" w14:textId="77777777" w:rsidR="003E3957" w:rsidRPr="005048F4" w:rsidRDefault="003E3957" w:rsidP="003E3957">
      <w:pPr>
        <w:jc w:val="center"/>
        <w:rPr>
          <w:rFonts w:ascii="Times New Roman" w:hAnsi="Times New Roman" w:cs="Times New Roman"/>
        </w:rPr>
      </w:pPr>
      <w:bookmarkStart w:id="26" w:name="_Hlk159330307"/>
      <w:r w:rsidRPr="005048F4">
        <w:rPr>
          <w:rFonts w:ascii="Times New Roman" w:hAnsi="Times New Roman" w:cs="Times New Roman"/>
        </w:rPr>
        <w:t>School of Business</w:t>
      </w:r>
    </w:p>
    <w:p w14:paraId="1C0BF319" w14:textId="77777777" w:rsidR="003E3957" w:rsidRPr="005048F4" w:rsidRDefault="003E3957" w:rsidP="003E3957">
      <w:pPr>
        <w:jc w:val="center"/>
        <w:rPr>
          <w:rFonts w:ascii="Times New Roman" w:hAnsi="Times New Roman" w:cs="Times New Roman"/>
        </w:rPr>
      </w:pPr>
      <w:r w:rsidRPr="005048F4">
        <w:rPr>
          <w:rFonts w:ascii="Times New Roman" w:hAnsi="Times New Roman" w:cs="Times New Roman"/>
        </w:rPr>
        <w:t>1900 W. 7</w:t>
      </w:r>
      <w:r w:rsidRPr="005048F4">
        <w:rPr>
          <w:rFonts w:ascii="Times New Roman" w:hAnsi="Times New Roman" w:cs="Times New Roman"/>
          <w:vertAlign w:val="superscript"/>
        </w:rPr>
        <w:t>th</w:t>
      </w:r>
      <w:r w:rsidRPr="005048F4">
        <w:rPr>
          <w:rFonts w:ascii="Times New Roman" w:hAnsi="Times New Roman" w:cs="Times New Roman"/>
        </w:rPr>
        <w:t xml:space="preserve"> Street</w:t>
      </w:r>
    </w:p>
    <w:p w14:paraId="1179B48A" w14:textId="77777777" w:rsidR="003E3957" w:rsidRPr="005048F4" w:rsidRDefault="003E3957" w:rsidP="003E3957">
      <w:pPr>
        <w:jc w:val="center"/>
        <w:rPr>
          <w:rFonts w:ascii="Times New Roman" w:hAnsi="Times New Roman" w:cs="Times New Roman"/>
        </w:rPr>
      </w:pPr>
      <w:r w:rsidRPr="005048F4">
        <w:rPr>
          <w:rFonts w:ascii="Times New Roman" w:hAnsi="Times New Roman" w:cs="Times New Roman"/>
        </w:rPr>
        <w:t>Plainview, Texas 79072</w:t>
      </w:r>
    </w:p>
    <w:bookmarkEnd w:id="26"/>
    <w:p w14:paraId="050FDD4A" w14:textId="77777777" w:rsidR="003E3957" w:rsidRPr="005048F4" w:rsidRDefault="003E3957" w:rsidP="003E3957">
      <w:pPr>
        <w:contextualSpacing/>
        <w:jc w:val="center"/>
        <w:rPr>
          <w:rFonts w:ascii="Times New Roman" w:hAnsi="Times New Roman" w:cs="Times New Roman"/>
        </w:rPr>
      </w:pPr>
      <w:r w:rsidRPr="005048F4">
        <w:rPr>
          <w:sz w:val="22"/>
          <w:szCs w:val="22"/>
        </w:rPr>
        <w:fldChar w:fldCharType="begin"/>
      </w:r>
      <w:r w:rsidRPr="005048F4">
        <w:rPr>
          <w:rFonts w:ascii="Times New Roman" w:hAnsi="Times New Roman" w:cs="Times New Roman"/>
        </w:rPr>
        <w:instrText xml:space="preserve"> HYPERLINK "mailto:murrays@wbu.edu" </w:instrText>
      </w:r>
      <w:r w:rsidRPr="005048F4">
        <w:rPr>
          <w:sz w:val="22"/>
          <w:szCs w:val="22"/>
        </w:rPr>
      </w:r>
      <w:r w:rsidRPr="005048F4">
        <w:rPr>
          <w:sz w:val="22"/>
          <w:szCs w:val="22"/>
        </w:rPr>
        <w:fldChar w:fldCharType="separate"/>
      </w:r>
      <w:r w:rsidRPr="005048F4">
        <w:rPr>
          <w:rStyle w:val="Hyperlink"/>
          <w:rFonts w:ascii="Times New Roman" w:hAnsi="Times New Roman" w:cs="Times New Roman"/>
        </w:rPr>
        <w:t>murrays@wbu.edu</w:t>
      </w:r>
      <w:r w:rsidRPr="005048F4">
        <w:rPr>
          <w:rStyle w:val="Hyperlink"/>
          <w:rFonts w:ascii="Times New Roman" w:hAnsi="Times New Roman" w:cs="Times New Roman"/>
        </w:rPr>
        <w:fldChar w:fldCharType="end"/>
      </w:r>
    </w:p>
    <w:p w14:paraId="4CA91A7A"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806-445-6565</w:t>
      </w:r>
    </w:p>
    <w:p w14:paraId="0E6995D0" w14:textId="77777777" w:rsidR="003E3957" w:rsidRPr="005048F4" w:rsidRDefault="003E3957" w:rsidP="003E3957">
      <w:pPr>
        <w:contextualSpacing/>
        <w:jc w:val="center"/>
        <w:rPr>
          <w:rFonts w:ascii="Times New Roman" w:hAnsi="Times New Roman" w:cs="Times New Roman"/>
        </w:rPr>
      </w:pPr>
    </w:p>
    <w:p w14:paraId="03A4F7BA"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Jenny Dutton</w:t>
      </w:r>
    </w:p>
    <w:p w14:paraId="6AC03FA8"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Wayland Baptist University</w:t>
      </w:r>
    </w:p>
    <w:p w14:paraId="6C570CDC" w14:textId="77777777" w:rsidR="003E3957" w:rsidRPr="005048F4" w:rsidRDefault="003E3957" w:rsidP="003E3957">
      <w:pPr>
        <w:jc w:val="center"/>
        <w:rPr>
          <w:rFonts w:ascii="Times New Roman" w:hAnsi="Times New Roman" w:cs="Times New Roman"/>
        </w:rPr>
      </w:pPr>
      <w:r w:rsidRPr="005048F4">
        <w:rPr>
          <w:rFonts w:ascii="Times New Roman" w:hAnsi="Times New Roman" w:cs="Times New Roman"/>
        </w:rPr>
        <w:t>School of Business</w:t>
      </w:r>
    </w:p>
    <w:p w14:paraId="62954549" w14:textId="77777777" w:rsidR="003E3957" w:rsidRPr="005048F4" w:rsidRDefault="003E3957" w:rsidP="003E3957">
      <w:pPr>
        <w:jc w:val="center"/>
        <w:rPr>
          <w:rFonts w:ascii="Times New Roman" w:hAnsi="Times New Roman" w:cs="Times New Roman"/>
        </w:rPr>
      </w:pPr>
      <w:r w:rsidRPr="005048F4">
        <w:rPr>
          <w:rFonts w:ascii="Times New Roman" w:hAnsi="Times New Roman" w:cs="Times New Roman"/>
        </w:rPr>
        <w:t>1900 W. 7</w:t>
      </w:r>
      <w:r w:rsidRPr="005048F4">
        <w:rPr>
          <w:rFonts w:ascii="Times New Roman" w:hAnsi="Times New Roman" w:cs="Times New Roman"/>
          <w:vertAlign w:val="superscript"/>
        </w:rPr>
        <w:t>th</w:t>
      </w:r>
      <w:r w:rsidRPr="005048F4">
        <w:rPr>
          <w:rFonts w:ascii="Times New Roman" w:hAnsi="Times New Roman" w:cs="Times New Roman"/>
        </w:rPr>
        <w:t xml:space="preserve"> Street</w:t>
      </w:r>
    </w:p>
    <w:p w14:paraId="138FFAFB" w14:textId="77777777" w:rsidR="003E3957" w:rsidRPr="005048F4" w:rsidRDefault="003E3957" w:rsidP="003E3957">
      <w:pPr>
        <w:jc w:val="center"/>
        <w:rPr>
          <w:rFonts w:ascii="Times New Roman" w:hAnsi="Times New Roman" w:cs="Times New Roman"/>
        </w:rPr>
      </w:pPr>
      <w:r w:rsidRPr="005048F4">
        <w:rPr>
          <w:rFonts w:ascii="Times New Roman" w:hAnsi="Times New Roman" w:cs="Times New Roman"/>
        </w:rPr>
        <w:t>Plainview, Texas 79072</w:t>
      </w:r>
    </w:p>
    <w:p w14:paraId="159C3385" w14:textId="77777777" w:rsidR="003E3957" w:rsidRPr="005048F4" w:rsidRDefault="003E3957" w:rsidP="003E3957">
      <w:pPr>
        <w:contextualSpacing/>
        <w:jc w:val="center"/>
        <w:rPr>
          <w:rFonts w:ascii="Times New Roman" w:hAnsi="Times New Roman" w:cs="Times New Roman"/>
        </w:rPr>
      </w:pPr>
      <w:hyperlink r:id="rId37" w:history="1">
        <w:r w:rsidRPr="005048F4">
          <w:rPr>
            <w:rStyle w:val="Hyperlink"/>
            <w:rFonts w:ascii="Times New Roman" w:hAnsi="Times New Roman" w:cs="Times New Roman"/>
          </w:rPr>
          <w:t>duttonj@wbu.edu</w:t>
        </w:r>
      </w:hyperlink>
    </w:p>
    <w:p w14:paraId="247141F8" w14:textId="77777777" w:rsidR="003E3957" w:rsidRPr="005048F4" w:rsidRDefault="003E3957" w:rsidP="003E3957">
      <w:pPr>
        <w:contextualSpacing/>
        <w:jc w:val="center"/>
        <w:rPr>
          <w:rFonts w:ascii="Times New Roman" w:hAnsi="Times New Roman" w:cs="Times New Roman"/>
        </w:rPr>
      </w:pPr>
      <w:r w:rsidRPr="005048F4">
        <w:rPr>
          <w:rFonts w:ascii="Times New Roman" w:hAnsi="Times New Roman" w:cs="Times New Roman"/>
        </w:rPr>
        <w:t>808-383-0512</w:t>
      </w:r>
    </w:p>
    <w:p w14:paraId="27FC99F7" w14:textId="77777777" w:rsidR="003E3957" w:rsidRPr="005048F4" w:rsidRDefault="003E3957" w:rsidP="003E3957">
      <w:pPr>
        <w:rPr>
          <w:rFonts w:ascii="Times New Roman" w:hAnsi="Times New Roman" w:cs="Times New Roman"/>
        </w:rPr>
      </w:pPr>
    </w:p>
    <w:p w14:paraId="20AB6E87" w14:textId="77777777" w:rsidR="003E3957" w:rsidRPr="005048F4" w:rsidRDefault="003E3957" w:rsidP="003E3957">
      <w:pPr>
        <w:jc w:val="center"/>
        <w:rPr>
          <w:rFonts w:ascii="Times New Roman" w:hAnsi="Times New Roman" w:cs="Times New Roman"/>
          <w:b/>
        </w:rPr>
      </w:pPr>
      <w:r w:rsidRPr="005048F4">
        <w:rPr>
          <w:rFonts w:ascii="Times New Roman" w:hAnsi="Times New Roman" w:cs="Times New Roman"/>
          <w:b/>
        </w:rPr>
        <w:t>ABSTRACT</w:t>
      </w:r>
    </w:p>
    <w:p w14:paraId="117E8083" w14:textId="77777777" w:rsidR="00113473" w:rsidRDefault="00113473" w:rsidP="003E3957">
      <w:pPr>
        <w:contextualSpacing/>
        <w:jc w:val="both"/>
        <w:rPr>
          <w:rFonts w:ascii="Times New Roman" w:hAnsi="Times New Roman" w:cs="Times New Roman"/>
        </w:rPr>
      </w:pPr>
    </w:p>
    <w:p w14:paraId="6BBBE3B1" w14:textId="773398EC" w:rsidR="003E3957" w:rsidRDefault="003E3957" w:rsidP="003E3957">
      <w:pPr>
        <w:contextualSpacing/>
        <w:jc w:val="both"/>
        <w:rPr>
          <w:rFonts w:ascii="Times New Roman" w:hAnsi="Times New Roman" w:cs="Times New Roman"/>
        </w:rPr>
      </w:pPr>
      <w:r w:rsidRPr="005048F4">
        <w:rPr>
          <w:rFonts w:ascii="Times New Roman" w:hAnsi="Times New Roman" w:cs="Times New Roman"/>
        </w:rPr>
        <w:t xml:space="preserve">The purpose of </w:t>
      </w:r>
      <w:r>
        <w:rPr>
          <w:rFonts w:ascii="Times New Roman" w:hAnsi="Times New Roman" w:cs="Times New Roman"/>
        </w:rPr>
        <w:t xml:space="preserve">this </w:t>
      </w:r>
      <w:r w:rsidRPr="005048F4">
        <w:rPr>
          <w:rFonts w:ascii="Times New Roman" w:hAnsi="Times New Roman" w:cs="Times New Roman"/>
        </w:rPr>
        <w:t>quantitative study was to determine if and to what extent supervisor support, peer support, and personal outcomes affected the interest to transfer training in full-time employees in higher education in the United States. The study was built upon Baldwin and Ford’s (1988) Transfer of Training Model, which identified and defined the variables for the study. The sample included 154 individuals from two different Higher Education Facebook groups</w:t>
      </w:r>
      <w:r>
        <w:rPr>
          <w:rFonts w:ascii="Times New Roman" w:hAnsi="Times New Roman" w:cs="Times New Roman"/>
        </w:rPr>
        <w:t xml:space="preserve"> who</w:t>
      </w:r>
      <w:r w:rsidRPr="005048F4">
        <w:rPr>
          <w:rFonts w:ascii="Times New Roman" w:hAnsi="Times New Roman" w:cs="Times New Roman"/>
        </w:rPr>
        <w:t xml:space="preserve"> participated. The participants were asked to complete an online survey composed of the informed consent, inclusion criteria questions, the abbreviated LTSI V.4 and TIQ instruments. The survey was posted as a link in two different higher education Facebook groups. A linear regression analysis was used to determine the relationship between work environment inputs (i.e., supervisor support, peer support, personal outcomes) and the interest to transfer training. The relationship between supervisor support and the interest to transfer was significant (</w:t>
      </w:r>
      <w:proofErr w:type="gramStart"/>
      <w:r w:rsidRPr="00F1311E">
        <w:rPr>
          <w:rFonts w:ascii="Times New Roman" w:hAnsi="Times New Roman" w:cs="Times New Roman"/>
          <w:i/>
        </w:rPr>
        <w:t>F</w:t>
      </w:r>
      <w:r w:rsidRPr="005048F4">
        <w:rPr>
          <w:rFonts w:ascii="Times New Roman" w:hAnsi="Times New Roman" w:cs="Times New Roman"/>
        </w:rPr>
        <w:t>(</w:t>
      </w:r>
      <w:proofErr w:type="gramEnd"/>
      <w:r w:rsidRPr="005048F4">
        <w:rPr>
          <w:rFonts w:ascii="Times New Roman" w:hAnsi="Times New Roman" w:cs="Times New Roman"/>
        </w:rPr>
        <w:t xml:space="preserve">1,126) = 45.513, </w:t>
      </w:r>
      <w:r w:rsidRPr="00F1311E">
        <w:rPr>
          <w:rFonts w:ascii="Times New Roman" w:hAnsi="Times New Roman" w:cs="Times New Roman"/>
          <w:i/>
        </w:rPr>
        <w:t>p</w:t>
      </w:r>
      <w:r w:rsidRPr="005048F4">
        <w:rPr>
          <w:rFonts w:ascii="Times New Roman" w:hAnsi="Times New Roman" w:cs="Times New Roman"/>
        </w:rPr>
        <w:t xml:space="preserve"> &lt; .01). The relationship between peer support and the interest to transfer was significant (</w:t>
      </w:r>
      <w:proofErr w:type="gramStart"/>
      <w:r w:rsidRPr="00F1311E">
        <w:rPr>
          <w:rFonts w:ascii="Times New Roman" w:hAnsi="Times New Roman" w:cs="Times New Roman"/>
          <w:i/>
        </w:rPr>
        <w:t>F</w:t>
      </w:r>
      <w:r w:rsidRPr="005048F4">
        <w:rPr>
          <w:rFonts w:ascii="Times New Roman" w:hAnsi="Times New Roman" w:cs="Times New Roman"/>
        </w:rPr>
        <w:t>(</w:t>
      </w:r>
      <w:proofErr w:type="gramEnd"/>
      <w:r w:rsidRPr="005048F4">
        <w:rPr>
          <w:rFonts w:ascii="Times New Roman" w:hAnsi="Times New Roman" w:cs="Times New Roman"/>
        </w:rPr>
        <w:t xml:space="preserve">1,126) = 47.142, </w:t>
      </w:r>
      <w:r w:rsidRPr="00F1311E">
        <w:rPr>
          <w:rFonts w:ascii="Times New Roman" w:hAnsi="Times New Roman" w:cs="Times New Roman"/>
          <w:i/>
        </w:rPr>
        <w:t>p</w:t>
      </w:r>
      <w:r w:rsidRPr="005048F4">
        <w:rPr>
          <w:rFonts w:ascii="Times New Roman" w:hAnsi="Times New Roman" w:cs="Times New Roman"/>
        </w:rPr>
        <w:t xml:space="preserve"> &lt; .01). The relationship between personal outcomes and the interest to transfer was not significant (</w:t>
      </w:r>
      <w:proofErr w:type="gramStart"/>
      <w:r w:rsidRPr="00F1311E">
        <w:rPr>
          <w:rFonts w:ascii="Times New Roman" w:hAnsi="Times New Roman" w:cs="Times New Roman"/>
          <w:i/>
        </w:rPr>
        <w:t>F</w:t>
      </w:r>
      <w:r w:rsidRPr="005048F4">
        <w:rPr>
          <w:rFonts w:ascii="Times New Roman" w:hAnsi="Times New Roman" w:cs="Times New Roman"/>
        </w:rPr>
        <w:t>(</w:t>
      </w:r>
      <w:proofErr w:type="gramEnd"/>
      <w:r w:rsidRPr="005048F4">
        <w:rPr>
          <w:rFonts w:ascii="Times New Roman" w:hAnsi="Times New Roman" w:cs="Times New Roman"/>
        </w:rPr>
        <w:t xml:space="preserve">1,126) = 3.788, </w:t>
      </w:r>
      <w:r w:rsidRPr="00F1311E">
        <w:rPr>
          <w:rFonts w:ascii="Times New Roman" w:hAnsi="Times New Roman" w:cs="Times New Roman"/>
          <w:i/>
        </w:rPr>
        <w:t>p</w:t>
      </w:r>
      <w:r w:rsidRPr="005048F4">
        <w:rPr>
          <w:rFonts w:ascii="Times New Roman" w:hAnsi="Times New Roman" w:cs="Times New Roman"/>
        </w:rPr>
        <w:t xml:space="preserve"> = .054). </w:t>
      </w:r>
    </w:p>
    <w:p w14:paraId="2CA1592F" w14:textId="77777777" w:rsidR="00276BA7" w:rsidRDefault="00276BA7" w:rsidP="003E3957">
      <w:pPr>
        <w:contextualSpacing/>
        <w:jc w:val="both"/>
        <w:rPr>
          <w:rFonts w:ascii="Times New Roman" w:hAnsi="Times New Roman" w:cs="Times New Roman"/>
        </w:rPr>
      </w:pPr>
    </w:p>
    <w:p w14:paraId="081D4406" w14:textId="77777777" w:rsidR="00276BA7" w:rsidRPr="005048F4" w:rsidRDefault="00276BA7" w:rsidP="003E3957">
      <w:pPr>
        <w:contextualSpacing/>
        <w:jc w:val="both"/>
        <w:rPr>
          <w:rFonts w:ascii="Times New Roman" w:hAnsi="Times New Roman" w:cs="Times New Roman"/>
        </w:rPr>
      </w:pPr>
    </w:p>
    <w:p w14:paraId="221AF56A" w14:textId="77777777" w:rsidR="003E3957" w:rsidRPr="005048F4" w:rsidRDefault="003E3957" w:rsidP="003E3957">
      <w:pPr>
        <w:contextualSpacing/>
        <w:jc w:val="center"/>
        <w:rPr>
          <w:rFonts w:ascii="Times New Roman" w:hAnsi="Times New Roman" w:cs="Times New Roman"/>
          <w:b/>
        </w:rPr>
      </w:pPr>
      <w:r w:rsidRPr="005048F4">
        <w:rPr>
          <w:rFonts w:ascii="Times New Roman" w:hAnsi="Times New Roman" w:cs="Times New Roman"/>
          <w:b/>
        </w:rPr>
        <w:lastRenderedPageBreak/>
        <w:t>INTRODUCTION</w:t>
      </w:r>
    </w:p>
    <w:p w14:paraId="7F459D93" w14:textId="77777777" w:rsidR="003E3957" w:rsidRPr="005048F4" w:rsidRDefault="003E3957" w:rsidP="003E3957">
      <w:pPr>
        <w:contextualSpacing/>
        <w:jc w:val="both"/>
        <w:rPr>
          <w:rFonts w:ascii="Times New Roman" w:hAnsi="Times New Roman" w:cs="Times New Roman"/>
          <w:b/>
        </w:rPr>
      </w:pPr>
    </w:p>
    <w:p w14:paraId="2CBB07D7" w14:textId="77777777" w:rsidR="003E3957" w:rsidRPr="005048F4"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Organizations worldwide design employee trainings to help reach organizational goals. Training workshops were implemented within organizations to help build and develop employee’s knowledge, skills, and abilities (</w:t>
      </w:r>
      <w:proofErr w:type="spellStart"/>
      <w:r w:rsidRPr="005048F4">
        <w:rPr>
          <w:rFonts w:ascii="Times New Roman" w:hAnsi="Times New Roman" w:cs="Times New Roman"/>
        </w:rPr>
        <w:t>Awais</w:t>
      </w:r>
      <w:proofErr w:type="spellEnd"/>
      <w:r w:rsidRPr="005048F4">
        <w:rPr>
          <w:rFonts w:ascii="Times New Roman" w:hAnsi="Times New Roman" w:cs="Times New Roman"/>
        </w:rPr>
        <w:t xml:space="preserve"> Bhatti et al., 2014). Organizations gain an effective outcome from training’s when the employees transfer what was learned from the training to the workplace (Blume et al., 2010; </w:t>
      </w:r>
      <w:proofErr w:type="spellStart"/>
      <w:r w:rsidRPr="005048F4">
        <w:rPr>
          <w:rFonts w:ascii="Times New Roman" w:hAnsi="Times New Roman" w:cs="Times New Roman"/>
        </w:rPr>
        <w:t>Vignoli</w:t>
      </w:r>
      <w:proofErr w:type="spellEnd"/>
      <w:r w:rsidRPr="005048F4">
        <w:rPr>
          <w:rFonts w:ascii="Times New Roman" w:hAnsi="Times New Roman" w:cs="Times New Roman"/>
        </w:rPr>
        <w:t xml:space="preserve"> &amp; </w:t>
      </w:r>
      <w:proofErr w:type="spellStart"/>
      <w:r w:rsidRPr="005048F4">
        <w:rPr>
          <w:rFonts w:ascii="Times New Roman" w:hAnsi="Times New Roman" w:cs="Times New Roman"/>
        </w:rPr>
        <w:t>Depolo</w:t>
      </w:r>
      <w:proofErr w:type="spellEnd"/>
      <w:r w:rsidRPr="005048F4">
        <w:rPr>
          <w:rFonts w:ascii="Times New Roman" w:hAnsi="Times New Roman" w:cs="Times New Roman"/>
        </w:rPr>
        <w:t>, 2019). The transfer of training was the implementation of the new knowledge, skills, and abilities that the trainee transfers to the workplace to enhance job performance (Rizvi &amp; Kumar, 2018). Therefore, it is important to understand how organizations gain a positive transfer of training to the workplace (</w:t>
      </w:r>
      <w:proofErr w:type="spellStart"/>
      <w:r w:rsidRPr="005048F4">
        <w:rPr>
          <w:rFonts w:ascii="Times New Roman" w:hAnsi="Times New Roman" w:cs="Times New Roman"/>
        </w:rPr>
        <w:t>Yaghi</w:t>
      </w:r>
      <w:proofErr w:type="spellEnd"/>
      <w:r w:rsidRPr="005048F4">
        <w:rPr>
          <w:rFonts w:ascii="Times New Roman" w:hAnsi="Times New Roman" w:cs="Times New Roman"/>
        </w:rPr>
        <w:t xml:space="preserve"> &amp; Bates, 2020). While a considerable amount of research has been completed on the transfer of training process, an opportunity to investigate specific training variables was still needed.</w:t>
      </w:r>
    </w:p>
    <w:p w14:paraId="1E288B44" w14:textId="77777777" w:rsidR="003E3957" w:rsidRPr="005048F4"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 xml:space="preserve">The success of trainings revolves around identifying and understanding the variables involved in the transfer process (Ford et al., 2018). The Transfer of Training Model developed by Baldwin and Ford (1988), allowed organizations to identify specific training variables that helped influence a positive transfer of training to the workplace. Therefore, to understand better the impact of specific training variables, further investigation was needed in evaluating work environment support and the influence of specific support variables on the transfer process (Ford et al., 2018). </w:t>
      </w:r>
    </w:p>
    <w:p w14:paraId="1473601C" w14:textId="77777777" w:rsidR="003E3957" w:rsidRPr="005048F4"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There were many quantitative studies that focused on the transfer of training to the workplace, however there were very few studies that focused on work environment support and the transfer of training in institutions of higher education. The transfer of training was defined as an employee’s willingness to take their new knowledge, skills, and abilities learned from a training and apply it to their job (</w:t>
      </w:r>
      <w:proofErr w:type="spellStart"/>
      <w:r w:rsidRPr="005048F4">
        <w:rPr>
          <w:rFonts w:ascii="Times New Roman" w:hAnsi="Times New Roman" w:cs="Times New Roman"/>
        </w:rPr>
        <w:t>Yaghi</w:t>
      </w:r>
      <w:proofErr w:type="spellEnd"/>
      <w:r w:rsidRPr="005048F4">
        <w:rPr>
          <w:rFonts w:ascii="Times New Roman" w:hAnsi="Times New Roman" w:cs="Times New Roman"/>
        </w:rPr>
        <w:t xml:space="preserve"> &amp; Bates, 2020). Work environment support was defined as the encouragement from employees within the workplace (Bibi et al., 2018). Researchers have explained the need for further research on work environment support and the transfer of training in institutions in higher education (Bibi et al., 2018; </w:t>
      </w:r>
      <w:proofErr w:type="spellStart"/>
      <w:r w:rsidRPr="005048F4">
        <w:rPr>
          <w:rFonts w:ascii="Times New Roman" w:hAnsi="Times New Roman" w:cs="Times New Roman"/>
        </w:rPr>
        <w:t>Yaghi</w:t>
      </w:r>
      <w:proofErr w:type="spellEnd"/>
      <w:r w:rsidRPr="005048F4">
        <w:rPr>
          <w:rFonts w:ascii="Times New Roman" w:hAnsi="Times New Roman" w:cs="Times New Roman"/>
        </w:rPr>
        <w:t xml:space="preserve"> &amp; Bates, 2020). The current study evaluated work environment support by measuring three types of support, including supervisor support, peer support, and personal outcomes. </w:t>
      </w:r>
    </w:p>
    <w:p w14:paraId="293AD2B0" w14:textId="77777777" w:rsidR="003E3957" w:rsidRPr="005048F4" w:rsidRDefault="003E3957" w:rsidP="003E3957">
      <w:pPr>
        <w:contextualSpacing/>
        <w:jc w:val="both"/>
        <w:rPr>
          <w:rFonts w:ascii="Times New Roman" w:hAnsi="Times New Roman" w:cs="Times New Roman"/>
        </w:rPr>
      </w:pPr>
    </w:p>
    <w:p w14:paraId="50B16C79" w14:textId="77777777" w:rsidR="003E3957" w:rsidRPr="005048F4" w:rsidRDefault="003E3957" w:rsidP="003E3957">
      <w:pPr>
        <w:contextualSpacing/>
        <w:jc w:val="center"/>
        <w:rPr>
          <w:rFonts w:ascii="Times New Roman" w:hAnsi="Times New Roman" w:cs="Times New Roman"/>
          <w:b/>
        </w:rPr>
      </w:pPr>
      <w:r w:rsidRPr="005048F4">
        <w:rPr>
          <w:rFonts w:ascii="Times New Roman" w:hAnsi="Times New Roman" w:cs="Times New Roman"/>
          <w:b/>
        </w:rPr>
        <w:t>LITERATURE REVIEW</w:t>
      </w:r>
    </w:p>
    <w:p w14:paraId="419B432F" w14:textId="77777777" w:rsidR="003E3957" w:rsidRPr="005048F4" w:rsidRDefault="003E3957" w:rsidP="003E3957">
      <w:pPr>
        <w:contextualSpacing/>
        <w:jc w:val="both"/>
        <w:rPr>
          <w:rFonts w:ascii="Times New Roman" w:hAnsi="Times New Roman" w:cs="Times New Roman"/>
          <w:b/>
        </w:rPr>
      </w:pPr>
    </w:p>
    <w:p w14:paraId="7C6D4B1F" w14:textId="77777777" w:rsidR="003E3957" w:rsidRPr="005048F4"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Organizations implemented training workshops to help each employee within an organization gain the appropriate knowledge, skills, and abilities to perform at the same or similar levels of productivity (</w:t>
      </w:r>
      <w:proofErr w:type="spellStart"/>
      <w:r w:rsidRPr="005048F4">
        <w:rPr>
          <w:rFonts w:ascii="Times New Roman" w:hAnsi="Times New Roman" w:cs="Times New Roman"/>
        </w:rPr>
        <w:t>Awais</w:t>
      </w:r>
      <w:proofErr w:type="spellEnd"/>
      <w:r w:rsidRPr="005048F4">
        <w:rPr>
          <w:rFonts w:ascii="Times New Roman" w:hAnsi="Times New Roman" w:cs="Times New Roman"/>
        </w:rPr>
        <w:t xml:space="preserve"> Bhatti et al., 2014; Madsen et al., 2015). Furthermore, training programs and workshops allowed organizations the opportunity to overcome performance barriers such as</w:t>
      </w:r>
      <w:r w:rsidRPr="005048F4">
        <w:rPr>
          <w:rFonts w:ascii="Times New Roman" w:hAnsi="Times New Roman" w:cs="Times New Roman"/>
          <w:iCs/>
        </w:rPr>
        <w:t xml:space="preserve"> absenteeism, poor work performance, turnover, and more</w:t>
      </w:r>
      <w:r w:rsidRPr="005048F4">
        <w:rPr>
          <w:rFonts w:ascii="Times New Roman" w:hAnsi="Times New Roman" w:cs="Times New Roman"/>
        </w:rPr>
        <w:t xml:space="preserve"> (Bibi et al., 2018; </w:t>
      </w:r>
      <w:proofErr w:type="spellStart"/>
      <w:r w:rsidRPr="005048F4">
        <w:rPr>
          <w:rFonts w:ascii="Times New Roman" w:hAnsi="Times New Roman" w:cs="Times New Roman"/>
        </w:rPr>
        <w:t>Iswahyudi</w:t>
      </w:r>
      <w:proofErr w:type="spellEnd"/>
      <w:r w:rsidRPr="005048F4">
        <w:rPr>
          <w:rFonts w:ascii="Times New Roman" w:hAnsi="Times New Roman" w:cs="Times New Roman"/>
        </w:rPr>
        <w:t xml:space="preserve"> et al., 2019; Saks &amp; Burke, 2012). </w:t>
      </w:r>
    </w:p>
    <w:p w14:paraId="07E7D76E" w14:textId="77777777" w:rsidR="003E3957"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 xml:space="preserve">Researchers had identified the transfer of training as an employee’s ability to generalize the new knowledge, skills, and abilities learned from a training, while being able to relate it to their duties in the workplace (Huang et al., 2015). The transfer of knowledge was not only between the trainer and the trainee but also between the employee who attended the training (i.e., trainee) and others within the organization (Easterby-Smith et al., 2008). Fagan (2017) explained in detail that if the employees involved in the training understood the importance of the transfer of training, it could or should influence those within the work environment to implement the transfer. Therefore, this study was focused primarily on work environment support, which allowed for support to be </w:t>
      </w:r>
      <w:r w:rsidRPr="005048F4">
        <w:rPr>
          <w:rFonts w:ascii="Times New Roman" w:hAnsi="Times New Roman" w:cs="Times New Roman"/>
        </w:rPr>
        <w:lastRenderedPageBreak/>
        <w:t xml:space="preserve">broken down into three specific variables (i.e., supervisor support, peer support, and personal outcomes). </w:t>
      </w:r>
    </w:p>
    <w:p w14:paraId="6440517A" w14:textId="77777777" w:rsidR="003E3957"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 xml:space="preserve">Supervisor support was understood as support built based on the relationship between the supervisor and his employees (Bibi et al., 2018; London, 1993). Thus, support from the supervisor level was recognized to enhance employees' attitudes toward the organization (Lee, 2005; </w:t>
      </w:r>
      <w:proofErr w:type="spellStart"/>
      <w:r w:rsidRPr="005048F4">
        <w:rPr>
          <w:rFonts w:ascii="Times New Roman" w:hAnsi="Times New Roman" w:cs="Times New Roman"/>
        </w:rPr>
        <w:t>Yaghi</w:t>
      </w:r>
      <w:proofErr w:type="spellEnd"/>
      <w:r w:rsidRPr="005048F4">
        <w:rPr>
          <w:rFonts w:ascii="Times New Roman" w:hAnsi="Times New Roman" w:cs="Times New Roman"/>
        </w:rPr>
        <w:t xml:space="preserve"> &amp; Bates, 2020). Employees within an organization identified with supervisor support in a training setting by relating to the supervisors’ willingness to communicate the training purpose, the supervisors’ involvement in training activities, as well as the supervisors’ encouragement to transfer the new knowledge, skills, and abilities to the job. Therefore, supervisor support played a vital role in training transfer (Bibi et al., 2018; Chauhan et al., 2016). The supervisor acts as an encourager in explaining the importance of how and why trainings benefited all employees involved (Bibi et al., 2018). Support of supervisors strengthens the importance of learning on the job (Bibi et al., 2018; Cromwell &amp; Kolb, 2004). </w:t>
      </w:r>
    </w:p>
    <w:p w14:paraId="1282B035" w14:textId="77777777" w:rsidR="003E3957"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Peer support was identified within an organization as a mutual level of support between peers or employees (Hua, 2013). Therefore, peer support was defined as an opportunity an employee within a working environment had to strengthen and support the use of learning in the workplace (Chatterjee et al., 2018). This type of support can include employees who engage in opportunities to utilize the new knowledge, skills, and abilities learned from a training (</w:t>
      </w:r>
      <w:proofErr w:type="spellStart"/>
      <w:r w:rsidRPr="005048F4">
        <w:rPr>
          <w:rFonts w:ascii="Times New Roman" w:hAnsi="Times New Roman" w:cs="Times New Roman"/>
        </w:rPr>
        <w:t>Yaghi</w:t>
      </w:r>
      <w:proofErr w:type="spellEnd"/>
      <w:r w:rsidRPr="005048F4">
        <w:rPr>
          <w:rFonts w:ascii="Times New Roman" w:hAnsi="Times New Roman" w:cs="Times New Roman"/>
        </w:rPr>
        <w:t xml:space="preserve"> &amp; Bates, 2020). </w:t>
      </w:r>
    </w:p>
    <w:p w14:paraId="3AAE9089" w14:textId="77777777" w:rsidR="003E3957" w:rsidRPr="005048F4"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Personal outcomes were identified as a type of inner support because it is a support found within an employee and based on performance outcomes, work effectiveness, and employment opportunities (Hutchins et al., 2013). Personal outcomes were identified as an employee’s willingness to apply the new knowledge, skills, and abilities to the job, which led to either a positive or negative job-related outcome (Chatterjee et al., 2018).</w:t>
      </w:r>
    </w:p>
    <w:p w14:paraId="55EBA2D9" w14:textId="77777777" w:rsidR="003E3957" w:rsidRPr="005048F4" w:rsidRDefault="003E3957" w:rsidP="003E3957">
      <w:pPr>
        <w:contextualSpacing/>
        <w:jc w:val="both"/>
        <w:rPr>
          <w:rFonts w:ascii="Times New Roman" w:hAnsi="Times New Roman" w:cs="Times New Roman"/>
          <w:b/>
        </w:rPr>
      </w:pPr>
    </w:p>
    <w:p w14:paraId="4BD338D2" w14:textId="77777777" w:rsidR="003E3957" w:rsidRPr="005048F4" w:rsidRDefault="003E3957" w:rsidP="003E3957">
      <w:pPr>
        <w:contextualSpacing/>
        <w:jc w:val="center"/>
        <w:rPr>
          <w:rFonts w:ascii="Times New Roman" w:hAnsi="Times New Roman" w:cs="Times New Roman"/>
          <w:b/>
        </w:rPr>
      </w:pPr>
      <w:r w:rsidRPr="005048F4">
        <w:rPr>
          <w:rFonts w:ascii="Times New Roman" w:hAnsi="Times New Roman" w:cs="Times New Roman"/>
          <w:b/>
        </w:rPr>
        <w:t>HYPOTHESES</w:t>
      </w:r>
    </w:p>
    <w:p w14:paraId="0137AFE7" w14:textId="77777777" w:rsidR="003E3957" w:rsidRPr="005048F4" w:rsidRDefault="003E3957" w:rsidP="003E3957">
      <w:pPr>
        <w:contextualSpacing/>
        <w:jc w:val="both"/>
        <w:rPr>
          <w:rFonts w:ascii="Times New Roman" w:hAnsi="Times New Roman" w:cs="Times New Roman"/>
          <w:b/>
        </w:rPr>
      </w:pPr>
    </w:p>
    <w:p w14:paraId="5063DBB4" w14:textId="77777777" w:rsidR="003E3957" w:rsidRPr="005048F4" w:rsidRDefault="003E3957" w:rsidP="003E3957">
      <w:pPr>
        <w:contextualSpacing/>
        <w:jc w:val="both"/>
        <w:rPr>
          <w:rFonts w:ascii="Times New Roman" w:hAnsi="Times New Roman" w:cs="Times New Roman"/>
        </w:rPr>
      </w:pPr>
      <w:r w:rsidRPr="005048F4">
        <w:rPr>
          <w:rFonts w:ascii="Times New Roman" w:hAnsi="Times New Roman" w:cs="Times New Roman"/>
        </w:rPr>
        <w:t xml:space="preserve">Hypothesis 1: As supervisor support increases, the interest to transfer training increases. </w:t>
      </w:r>
    </w:p>
    <w:p w14:paraId="21F0575E" w14:textId="77777777" w:rsidR="003E3957" w:rsidRPr="005048F4" w:rsidRDefault="003E3957" w:rsidP="003E3957">
      <w:pPr>
        <w:contextualSpacing/>
        <w:jc w:val="both"/>
        <w:rPr>
          <w:rFonts w:ascii="Times New Roman" w:hAnsi="Times New Roman" w:cs="Times New Roman"/>
        </w:rPr>
      </w:pPr>
      <w:r w:rsidRPr="005048F4">
        <w:rPr>
          <w:rFonts w:ascii="Times New Roman" w:hAnsi="Times New Roman" w:cs="Times New Roman"/>
        </w:rPr>
        <w:t>Hypothesis 2: As peer support increases, the interest to transfer training increases.</w:t>
      </w:r>
    </w:p>
    <w:p w14:paraId="1C548153" w14:textId="77777777" w:rsidR="003E3957" w:rsidRPr="005048F4" w:rsidRDefault="003E3957" w:rsidP="003E3957">
      <w:pPr>
        <w:contextualSpacing/>
        <w:jc w:val="both"/>
        <w:rPr>
          <w:rFonts w:ascii="Times New Roman" w:hAnsi="Times New Roman" w:cs="Times New Roman"/>
        </w:rPr>
      </w:pPr>
      <w:r w:rsidRPr="005048F4">
        <w:rPr>
          <w:rFonts w:ascii="Times New Roman" w:hAnsi="Times New Roman" w:cs="Times New Roman"/>
        </w:rPr>
        <w:t xml:space="preserve">Hypothesis 3: As personal outcomes </w:t>
      </w:r>
      <w:proofErr w:type="gramStart"/>
      <w:r w:rsidRPr="005048F4">
        <w:rPr>
          <w:rFonts w:ascii="Times New Roman" w:hAnsi="Times New Roman" w:cs="Times New Roman"/>
        </w:rPr>
        <w:t>increases</w:t>
      </w:r>
      <w:proofErr w:type="gramEnd"/>
      <w:r w:rsidRPr="005048F4">
        <w:rPr>
          <w:rFonts w:ascii="Times New Roman" w:hAnsi="Times New Roman" w:cs="Times New Roman"/>
        </w:rPr>
        <w:t>, the interest to transfer training increases.</w:t>
      </w:r>
    </w:p>
    <w:p w14:paraId="70F20E43" w14:textId="77777777" w:rsidR="003E3957" w:rsidRPr="005048F4" w:rsidRDefault="003E3957" w:rsidP="003E3957">
      <w:pPr>
        <w:contextualSpacing/>
        <w:jc w:val="both"/>
        <w:rPr>
          <w:rFonts w:ascii="Times New Roman" w:hAnsi="Times New Roman" w:cs="Times New Roman"/>
        </w:rPr>
      </w:pPr>
    </w:p>
    <w:p w14:paraId="111A1AA0" w14:textId="77777777" w:rsidR="003E3957" w:rsidRPr="005048F4" w:rsidRDefault="003E3957" w:rsidP="003E3957">
      <w:pPr>
        <w:contextualSpacing/>
        <w:jc w:val="center"/>
        <w:rPr>
          <w:rFonts w:ascii="Times New Roman" w:hAnsi="Times New Roman" w:cs="Times New Roman"/>
          <w:b/>
        </w:rPr>
      </w:pPr>
      <w:r w:rsidRPr="005048F4">
        <w:rPr>
          <w:rFonts w:ascii="Times New Roman" w:hAnsi="Times New Roman" w:cs="Times New Roman"/>
          <w:b/>
        </w:rPr>
        <w:t>METHODOL</w:t>
      </w:r>
      <w:r>
        <w:rPr>
          <w:rFonts w:ascii="Times New Roman" w:hAnsi="Times New Roman" w:cs="Times New Roman"/>
          <w:b/>
        </w:rPr>
        <w:t>OG</w:t>
      </w:r>
      <w:r w:rsidRPr="005048F4">
        <w:rPr>
          <w:rFonts w:ascii="Times New Roman" w:hAnsi="Times New Roman" w:cs="Times New Roman"/>
          <w:b/>
        </w:rPr>
        <w:t>Y</w:t>
      </w:r>
    </w:p>
    <w:p w14:paraId="317C3063" w14:textId="77777777" w:rsidR="003E3957" w:rsidRPr="005048F4" w:rsidRDefault="003E3957" w:rsidP="003E3957">
      <w:pPr>
        <w:contextualSpacing/>
        <w:jc w:val="both"/>
        <w:rPr>
          <w:rFonts w:ascii="Times New Roman" w:hAnsi="Times New Roman" w:cs="Times New Roman"/>
          <w:b/>
        </w:rPr>
      </w:pPr>
    </w:p>
    <w:p w14:paraId="04590BA7" w14:textId="77777777" w:rsidR="003E3957" w:rsidRPr="005048F4"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 xml:space="preserve">The population of interest for the current study was employees who were full-time employees in higher education including faculty members, department chairs, deans, associate deans, or assistant deans who worked a minimum of 35 hours per week. A fifteen-item survey was loaded in two higher education Facebook groups as a SurveyMonkey® link. The work environment support variables were operationalized using the abbreviated Learning Transfer Systems Inventory Version 4 and interest to transfer training was operationalized using the abbreviated Transfer Interest Questionnaire. </w:t>
      </w:r>
    </w:p>
    <w:p w14:paraId="6720B64B" w14:textId="77777777" w:rsidR="003E3957" w:rsidRPr="005048F4" w:rsidRDefault="003E3957" w:rsidP="003E3957">
      <w:pPr>
        <w:ind w:firstLine="720"/>
        <w:contextualSpacing/>
        <w:jc w:val="both"/>
        <w:rPr>
          <w:rFonts w:ascii="Times New Roman" w:hAnsi="Times New Roman" w:cs="Times New Roman"/>
        </w:rPr>
      </w:pPr>
    </w:p>
    <w:p w14:paraId="6CFE5706" w14:textId="77777777" w:rsidR="003E3957" w:rsidRPr="005048F4" w:rsidRDefault="003E3957" w:rsidP="003E3957">
      <w:pPr>
        <w:contextualSpacing/>
        <w:jc w:val="center"/>
        <w:rPr>
          <w:rFonts w:ascii="Times New Roman" w:hAnsi="Times New Roman" w:cs="Times New Roman"/>
          <w:b/>
        </w:rPr>
      </w:pPr>
      <w:r w:rsidRPr="005048F4">
        <w:rPr>
          <w:rFonts w:ascii="Times New Roman" w:hAnsi="Times New Roman" w:cs="Times New Roman"/>
          <w:b/>
        </w:rPr>
        <w:t>RESULTS</w:t>
      </w:r>
    </w:p>
    <w:p w14:paraId="745D8414" w14:textId="77777777" w:rsidR="003E3957" w:rsidRPr="005048F4" w:rsidRDefault="003E3957" w:rsidP="003E3957">
      <w:pPr>
        <w:contextualSpacing/>
        <w:jc w:val="both"/>
        <w:rPr>
          <w:rFonts w:ascii="Times New Roman" w:hAnsi="Times New Roman" w:cs="Times New Roman"/>
          <w:b/>
        </w:rPr>
      </w:pPr>
    </w:p>
    <w:p w14:paraId="42A0D9B1" w14:textId="77777777" w:rsidR="003E3957" w:rsidRPr="005048F4" w:rsidRDefault="003E3957" w:rsidP="003E3957">
      <w:pPr>
        <w:ind w:firstLine="720"/>
        <w:contextualSpacing/>
        <w:jc w:val="both"/>
        <w:rPr>
          <w:rFonts w:ascii="Times New Roman" w:hAnsi="Times New Roman" w:cs="Times New Roman"/>
        </w:rPr>
      </w:pPr>
      <w:proofErr w:type="gramStart"/>
      <w:r w:rsidRPr="005048F4">
        <w:rPr>
          <w:rFonts w:ascii="Times New Roman" w:hAnsi="Times New Roman" w:cs="Times New Roman"/>
        </w:rPr>
        <w:t>Linear regression analyses,</w:t>
      </w:r>
      <w:proofErr w:type="gramEnd"/>
      <w:r w:rsidRPr="005048F4">
        <w:rPr>
          <w:rFonts w:ascii="Times New Roman" w:hAnsi="Times New Roman" w:cs="Times New Roman"/>
        </w:rPr>
        <w:t xml:space="preserve"> was conducted to determine whether the supervisor support, peer support, and personal outcomes, affected the interest to transfer training. All of the assumptions for regression were met (i.e., continuous dependent variable and independent </w:t>
      </w:r>
      <w:r w:rsidRPr="005048F4">
        <w:rPr>
          <w:rFonts w:ascii="Times New Roman" w:hAnsi="Times New Roman" w:cs="Times New Roman"/>
        </w:rPr>
        <w:lastRenderedPageBreak/>
        <w:t>variable, independent observations, linear relationships, homoscedasticity, no multicollinearity, no outliers, and a normal distribution). The results of the analyses determined that the relationships between both supervisor support (</w:t>
      </w:r>
      <w:proofErr w:type="gramStart"/>
      <w:r w:rsidRPr="00045936">
        <w:rPr>
          <w:rFonts w:ascii="Times New Roman" w:hAnsi="Times New Roman" w:cs="Times New Roman"/>
          <w:i/>
        </w:rPr>
        <w:t>F</w:t>
      </w:r>
      <w:r w:rsidRPr="005048F4">
        <w:rPr>
          <w:rFonts w:ascii="Times New Roman" w:hAnsi="Times New Roman" w:cs="Times New Roman"/>
        </w:rPr>
        <w:t>(</w:t>
      </w:r>
      <w:proofErr w:type="gramEnd"/>
      <w:r w:rsidRPr="005048F4">
        <w:rPr>
          <w:rFonts w:ascii="Times New Roman" w:hAnsi="Times New Roman" w:cs="Times New Roman"/>
        </w:rPr>
        <w:t>1,</w:t>
      </w:r>
      <w:r>
        <w:rPr>
          <w:rFonts w:ascii="Times New Roman" w:hAnsi="Times New Roman" w:cs="Times New Roman"/>
        </w:rPr>
        <w:t xml:space="preserve"> </w:t>
      </w:r>
      <w:r w:rsidRPr="005048F4">
        <w:rPr>
          <w:rFonts w:ascii="Times New Roman" w:hAnsi="Times New Roman" w:cs="Times New Roman"/>
        </w:rPr>
        <w:t>126) = 45.513, p &lt; .01)  and peer support (</w:t>
      </w:r>
      <w:r w:rsidRPr="00045936">
        <w:rPr>
          <w:rFonts w:ascii="Times New Roman" w:hAnsi="Times New Roman" w:cs="Times New Roman"/>
          <w:i/>
        </w:rPr>
        <w:t>F</w:t>
      </w:r>
      <w:r w:rsidRPr="005048F4">
        <w:rPr>
          <w:rFonts w:ascii="Times New Roman" w:hAnsi="Times New Roman" w:cs="Times New Roman"/>
        </w:rPr>
        <w:t>(1,</w:t>
      </w:r>
      <w:r>
        <w:rPr>
          <w:rFonts w:ascii="Times New Roman" w:hAnsi="Times New Roman" w:cs="Times New Roman"/>
        </w:rPr>
        <w:t xml:space="preserve"> </w:t>
      </w:r>
      <w:r w:rsidRPr="005048F4">
        <w:rPr>
          <w:rFonts w:ascii="Times New Roman" w:hAnsi="Times New Roman" w:cs="Times New Roman"/>
        </w:rPr>
        <w:t xml:space="preserve">126) = 47.142, </w:t>
      </w:r>
      <w:r w:rsidRPr="00045936">
        <w:rPr>
          <w:rFonts w:ascii="Times New Roman" w:hAnsi="Times New Roman" w:cs="Times New Roman"/>
          <w:i/>
        </w:rPr>
        <w:t>p</w:t>
      </w:r>
      <w:r w:rsidRPr="005048F4">
        <w:rPr>
          <w:rFonts w:ascii="Times New Roman" w:hAnsi="Times New Roman" w:cs="Times New Roman"/>
        </w:rPr>
        <w:t xml:space="preserve"> &lt; .01) with the interest to transfer training were significant. However, the relationship between personal outcomes (</w:t>
      </w:r>
      <w:proofErr w:type="gramStart"/>
      <w:r w:rsidRPr="00045936">
        <w:rPr>
          <w:rFonts w:ascii="Times New Roman" w:hAnsi="Times New Roman" w:cs="Times New Roman"/>
          <w:i/>
        </w:rPr>
        <w:t>F</w:t>
      </w:r>
      <w:r w:rsidRPr="005048F4">
        <w:rPr>
          <w:rFonts w:ascii="Times New Roman" w:hAnsi="Times New Roman" w:cs="Times New Roman"/>
        </w:rPr>
        <w:t>(</w:t>
      </w:r>
      <w:proofErr w:type="gramEnd"/>
      <w:r w:rsidRPr="005048F4">
        <w:rPr>
          <w:rFonts w:ascii="Times New Roman" w:hAnsi="Times New Roman" w:cs="Times New Roman"/>
        </w:rPr>
        <w:t>1,1</w:t>
      </w:r>
      <w:r>
        <w:rPr>
          <w:rFonts w:ascii="Times New Roman" w:hAnsi="Times New Roman" w:cs="Times New Roman"/>
        </w:rPr>
        <w:t xml:space="preserve"> </w:t>
      </w:r>
      <w:r w:rsidRPr="005048F4">
        <w:rPr>
          <w:rFonts w:ascii="Times New Roman" w:hAnsi="Times New Roman" w:cs="Times New Roman"/>
        </w:rPr>
        <w:t xml:space="preserve">26) = 3.788, </w:t>
      </w:r>
      <w:r w:rsidRPr="00045936">
        <w:rPr>
          <w:rFonts w:ascii="Times New Roman" w:hAnsi="Times New Roman" w:cs="Times New Roman"/>
          <w:i/>
        </w:rPr>
        <w:t>p</w:t>
      </w:r>
      <w:r w:rsidRPr="005048F4">
        <w:rPr>
          <w:rFonts w:ascii="Times New Roman" w:hAnsi="Times New Roman" w:cs="Times New Roman"/>
        </w:rPr>
        <w:t xml:space="preserve"> = .054) and the interest to transfer training was not significant. </w:t>
      </w:r>
    </w:p>
    <w:p w14:paraId="2FCC40D4" w14:textId="77777777" w:rsidR="003E3957" w:rsidRPr="005048F4" w:rsidRDefault="003E3957" w:rsidP="003E3957">
      <w:pPr>
        <w:contextualSpacing/>
        <w:jc w:val="both"/>
        <w:rPr>
          <w:rFonts w:ascii="Times New Roman" w:hAnsi="Times New Roman" w:cs="Times New Roman"/>
        </w:rPr>
      </w:pPr>
    </w:p>
    <w:p w14:paraId="49DFE393" w14:textId="77777777" w:rsidR="003E3957" w:rsidRPr="005048F4" w:rsidRDefault="003E3957" w:rsidP="003E3957">
      <w:pPr>
        <w:contextualSpacing/>
        <w:jc w:val="center"/>
        <w:rPr>
          <w:rFonts w:ascii="Times New Roman" w:hAnsi="Times New Roman" w:cs="Times New Roman"/>
          <w:b/>
        </w:rPr>
      </w:pPr>
      <w:r w:rsidRPr="005048F4">
        <w:rPr>
          <w:rFonts w:ascii="Times New Roman" w:hAnsi="Times New Roman" w:cs="Times New Roman"/>
          <w:b/>
        </w:rPr>
        <w:t>LIMITATIONS</w:t>
      </w:r>
    </w:p>
    <w:p w14:paraId="2D2A6116" w14:textId="77777777" w:rsidR="003E3957" w:rsidRPr="005048F4" w:rsidRDefault="003E3957" w:rsidP="003E3957">
      <w:pPr>
        <w:contextualSpacing/>
        <w:jc w:val="both"/>
        <w:rPr>
          <w:rFonts w:ascii="Times New Roman" w:hAnsi="Times New Roman" w:cs="Times New Roman"/>
        </w:rPr>
      </w:pPr>
    </w:p>
    <w:p w14:paraId="4DDB44EF" w14:textId="77777777" w:rsidR="003E3957" w:rsidRPr="005048F4" w:rsidRDefault="003E3957" w:rsidP="003E3957">
      <w:pPr>
        <w:contextualSpacing/>
        <w:jc w:val="both"/>
        <w:rPr>
          <w:rFonts w:ascii="Times New Roman" w:hAnsi="Times New Roman" w:cs="Times New Roman"/>
        </w:rPr>
      </w:pPr>
      <w:r w:rsidRPr="005048F4">
        <w:rPr>
          <w:rFonts w:ascii="Times New Roman" w:hAnsi="Times New Roman" w:cs="Times New Roman"/>
        </w:rPr>
        <w:tab/>
        <w:t xml:space="preserve">There are several limitations that should be addressed. First the date the survey was released did potentially limit the data collection process of the study. The survey was available to full-time employees in higher education during the </w:t>
      </w:r>
      <w:bookmarkStart w:id="27" w:name="_Hlk109730621"/>
      <w:r w:rsidRPr="005048F4">
        <w:rPr>
          <w:rFonts w:ascii="Times New Roman" w:hAnsi="Times New Roman" w:cs="Times New Roman"/>
        </w:rPr>
        <w:t xml:space="preserve">end of the Spring 2022 term and the beginning of the Summer 2022 semesters </w:t>
      </w:r>
      <w:bookmarkEnd w:id="27"/>
      <w:r w:rsidRPr="005048F4">
        <w:rPr>
          <w:rFonts w:ascii="Times New Roman" w:hAnsi="Times New Roman" w:cs="Times New Roman"/>
        </w:rPr>
        <w:t xml:space="preserve">which was when employees were dealing with the </w:t>
      </w:r>
      <w:bookmarkStart w:id="28" w:name="_Hlk109730689"/>
      <w:r w:rsidRPr="005048F4">
        <w:rPr>
          <w:rFonts w:ascii="Times New Roman" w:hAnsi="Times New Roman" w:cs="Times New Roman"/>
        </w:rPr>
        <w:t>preparation for early registration, online meetings, submission of final grades and ensuring all new and existing protocols were followed</w:t>
      </w:r>
      <w:bookmarkEnd w:id="28"/>
      <w:r w:rsidRPr="005048F4">
        <w:rPr>
          <w:rFonts w:ascii="Times New Roman" w:hAnsi="Times New Roman" w:cs="Times New Roman"/>
        </w:rPr>
        <w:t>. Second, the study participants were not a random sample of the population. Another limitation was the population and sample used for the study. Collecting data from a single online link (i.e., the online survey link with SurveyMonkey®) limited the data to only that of the full-time employees in higher education who completed the survey (Mansour et al., 2017).</w:t>
      </w:r>
    </w:p>
    <w:p w14:paraId="6FF06AA6" w14:textId="77777777" w:rsidR="003E3957" w:rsidRPr="005048F4" w:rsidRDefault="003E3957" w:rsidP="003E3957">
      <w:pPr>
        <w:contextualSpacing/>
        <w:jc w:val="both"/>
        <w:rPr>
          <w:rFonts w:ascii="Times New Roman" w:hAnsi="Times New Roman" w:cs="Times New Roman"/>
        </w:rPr>
      </w:pPr>
    </w:p>
    <w:p w14:paraId="75385CBC" w14:textId="77777777" w:rsidR="003E3957" w:rsidRPr="005048F4" w:rsidRDefault="003E3957" w:rsidP="003E3957">
      <w:pPr>
        <w:contextualSpacing/>
        <w:jc w:val="center"/>
        <w:rPr>
          <w:rFonts w:ascii="Times New Roman" w:hAnsi="Times New Roman" w:cs="Times New Roman"/>
          <w:b/>
        </w:rPr>
      </w:pPr>
      <w:r w:rsidRPr="005048F4">
        <w:rPr>
          <w:rFonts w:ascii="Times New Roman" w:hAnsi="Times New Roman" w:cs="Times New Roman"/>
          <w:b/>
        </w:rPr>
        <w:t>CONCLUSIONS</w:t>
      </w:r>
    </w:p>
    <w:p w14:paraId="0E4A9102" w14:textId="77777777" w:rsidR="003E3957" w:rsidRPr="005048F4" w:rsidRDefault="003E3957" w:rsidP="003E3957">
      <w:pPr>
        <w:contextualSpacing/>
        <w:jc w:val="both"/>
        <w:rPr>
          <w:rFonts w:ascii="Times New Roman" w:hAnsi="Times New Roman" w:cs="Times New Roman"/>
        </w:rPr>
      </w:pPr>
    </w:p>
    <w:p w14:paraId="5DA9C52E" w14:textId="77777777" w:rsidR="003E3957" w:rsidRDefault="003E3957" w:rsidP="003E3957">
      <w:pPr>
        <w:contextualSpacing/>
        <w:jc w:val="both"/>
        <w:rPr>
          <w:rFonts w:ascii="Times New Roman" w:hAnsi="Times New Roman" w:cs="Times New Roman"/>
        </w:rPr>
      </w:pPr>
      <w:r w:rsidRPr="005048F4">
        <w:rPr>
          <w:rFonts w:ascii="Times New Roman" w:hAnsi="Times New Roman" w:cs="Times New Roman"/>
        </w:rPr>
        <w:tab/>
        <w:t xml:space="preserve">The impact of the work environment support inputs to intention to transfer training had been largely understudied in the literature (Ford et al., 2018). To help fill the gap in the literature, this study focused on understanding how work environment support inputs of Baldwin and Ford’s (1988) Transfer of Training Model affected the transfer of training. The specific environment support inputs of Baldwin and Ford’s (1988) Transfer of Training Model included were supervisor support, peer support, and personal outcomes. Previous studies included the work environment support inputs of supervisor support and peer support with mixed results (Bibi et al., 2018, Fagan, 2017; </w:t>
      </w:r>
      <w:proofErr w:type="spellStart"/>
      <w:r w:rsidRPr="005048F4">
        <w:rPr>
          <w:rFonts w:ascii="Times New Roman" w:hAnsi="Times New Roman" w:cs="Times New Roman"/>
        </w:rPr>
        <w:t>Yaghi</w:t>
      </w:r>
      <w:proofErr w:type="spellEnd"/>
      <w:r w:rsidRPr="005048F4">
        <w:rPr>
          <w:rFonts w:ascii="Times New Roman" w:hAnsi="Times New Roman" w:cs="Times New Roman"/>
        </w:rPr>
        <w:t xml:space="preserve"> and Bates, 2020). Past studies urged researchers to evaluate work environment support inputs by re-evaluating the influence of supervisor and peer support (</w:t>
      </w:r>
      <w:proofErr w:type="spellStart"/>
      <w:r w:rsidRPr="005048F4">
        <w:rPr>
          <w:rFonts w:ascii="Times New Roman" w:hAnsi="Times New Roman" w:cs="Times New Roman"/>
        </w:rPr>
        <w:t>Yaghi</w:t>
      </w:r>
      <w:proofErr w:type="spellEnd"/>
      <w:r w:rsidRPr="005048F4">
        <w:rPr>
          <w:rFonts w:ascii="Times New Roman" w:hAnsi="Times New Roman" w:cs="Times New Roman"/>
        </w:rPr>
        <w:t xml:space="preserve"> &amp; Bates, 2020), as well as identifying another support variable (Ford et al., 2018). To answer this call, personal outcomes was added as an additional work environment support input in relationship to an employee’s interest to transfer training in this study. The purpose of this study was to determine if and to what extent supervisor support, peer support, and personal outcomes affected the interest to transfer training in full-time employees in higher education in the United States. </w:t>
      </w:r>
    </w:p>
    <w:p w14:paraId="54FE4C2D" w14:textId="77777777" w:rsidR="003E3957" w:rsidRDefault="003E3957" w:rsidP="003E3957">
      <w:pPr>
        <w:ind w:firstLine="720"/>
        <w:contextualSpacing/>
        <w:jc w:val="both"/>
        <w:rPr>
          <w:rFonts w:ascii="Times New Roman" w:hAnsi="Times New Roman" w:cs="Times New Roman"/>
        </w:rPr>
      </w:pPr>
      <w:r w:rsidRPr="005048F4">
        <w:rPr>
          <w:rFonts w:ascii="Times New Roman" w:hAnsi="Times New Roman" w:cs="Times New Roman"/>
        </w:rPr>
        <w:t xml:space="preserve">The results of the analyses determined that the relationships between both supervisor support and peer support with the interest to transfer training were significant. However, the relationship between personal outcomes and the interest to transfer training was not significant. </w:t>
      </w:r>
    </w:p>
    <w:p w14:paraId="3ABD4BB7" w14:textId="77777777" w:rsidR="003E3957" w:rsidRDefault="003E3957" w:rsidP="003E3957">
      <w:pPr>
        <w:ind w:firstLine="720"/>
        <w:contextualSpacing/>
        <w:jc w:val="both"/>
        <w:rPr>
          <w:rFonts w:ascii="Times New Roman" w:hAnsi="Times New Roman" w:cs="Times New Roman"/>
        </w:rPr>
      </w:pPr>
    </w:p>
    <w:p w14:paraId="0B0E7E81" w14:textId="77777777" w:rsidR="003E3957" w:rsidRDefault="003E3957" w:rsidP="003E3957">
      <w:pPr>
        <w:ind w:firstLine="720"/>
        <w:contextualSpacing/>
        <w:jc w:val="center"/>
        <w:rPr>
          <w:rFonts w:ascii="Times New Roman" w:eastAsia="Times New Roman" w:hAnsi="Times New Roman" w:cs="Times New Roman"/>
          <w:b/>
          <w:color w:val="000000"/>
        </w:rPr>
      </w:pPr>
      <w:r w:rsidRPr="00AE264B">
        <w:rPr>
          <w:rFonts w:ascii="Times New Roman" w:eastAsia="Times New Roman" w:hAnsi="Times New Roman" w:cs="Times New Roman"/>
          <w:b/>
          <w:color w:val="000000"/>
        </w:rPr>
        <w:t>REFERENCES AVAILABLE FROM FIRST AUTHOR</w:t>
      </w:r>
    </w:p>
    <w:p w14:paraId="336B388E" w14:textId="77777777" w:rsidR="003E3957" w:rsidRDefault="003E3957" w:rsidP="003E3957">
      <w:pPr>
        <w:ind w:firstLine="720"/>
        <w:contextualSpacing/>
        <w:jc w:val="center"/>
        <w:rPr>
          <w:rFonts w:ascii="Times New Roman" w:eastAsia="Times New Roman" w:hAnsi="Times New Roman" w:cs="Times New Roman"/>
          <w:b/>
          <w:color w:val="000000"/>
        </w:rPr>
      </w:pPr>
    </w:p>
    <w:p w14:paraId="54C2755C" w14:textId="77777777" w:rsidR="003E3957" w:rsidRDefault="003E3957" w:rsidP="003E3957">
      <w:pPr>
        <w:ind w:firstLine="720"/>
        <w:contextualSpacing/>
        <w:jc w:val="center"/>
        <w:rPr>
          <w:rFonts w:ascii="Times New Roman" w:eastAsia="Times New Roman" w:hAnsi="Times New Roman" w:cs="Times New Roman"/>
          <w:b/>
          <w:color w:val="000000"/>
        </w:rPr>
      </w:pPr>
    </w:p>
    <w:p w14:paraId="4F07FB64" w14:textId="77777777" w:rsidR="003E3957" w:rsidRDefault="003E3957" w:rsidP="003E3957">
      <w:pPr>
        <w:ind w:firstLine="720"/>
        <w:contextualSpacing/>
        <w:jc w:val="center"/>
        <w:rPr>
          <w:rFonts w:ascii="Times New Roman" w:eastAsia="Times New Roman" w:hAnsi="Times New Roman" w:cs="Times New Roman"/>
          <w:b/>
          <w:color w:val="000000"/>
        </w:rPr>
      </w:pPr>
    </w:p>
    <w:p w14:paraId="1C482328" w14:textId="77777777" w:rsidR="003E3957" w:rsidRDefault="003E3957" w:rsidP="003E3957">
      <w:pPr>
        <w:ind w:firstLine="720"/>
        <w:contextualSpacing/>
        <w:jc w:val="center"/>
        <w:rPr>
          <w:rFonts w:ascii="Times New Roman" w:eastAsia="Times New Roman" w:hAnsi="Times New Roman" w:cs="Times New Roman"/>
          <w:b/>
          <w:color w:val="000000"/>
        </w:rPr>
      </w:pPr>
    </w:p>
    <w:p w14:paraId="4A567125" w14:textId="77777777" w:rsidR="003E3957" w:rsidRDefault="003E3957" w:rsidP="003E3957">
      <w:pPr>
        <w:ind w:firstLine="720"/>
        <w:contextualSpacing/>
        <w:jc w:val="center"/>
        <w:rPr>
          <w:rFonts w:ascii="Times New Roman" w:eastAsia="Times New Roman" w:hAnsi="Times New Roman" w:cs="Times New Roman"/>
          <w:b/>
          <w:color w:val="000000"/>
        </w:rPr>
      </w:pPr>
    </w:p>
    <w:p w14:paraId="0C6A8EE1" w14:textId="77777777" w:rsidR="003E3957" w:rsidRDefault="003E3957" w:rsidP="003E3957">
      <w:pPr>
        <w:jc w:val="center"/>
        <w:rPr>
          <w:rFonts w:ascii="Times New Roman" w:hAnsi="Times New Roman" w:cs="Times New Roman"/>
          <w:b/>
        </w:rPr>
      </w:pPr>
      <w:r w:rsidRPr="00133DC1">
        <w:rPr>
          <w:rFonts w:ascii="Times New Roman" w:hAnsi="Times New Roman" w:cs="Times New Roman"/>
          <w:b/>
        </w:rPr>
        <w:lastRenderedPageBreak/>
        <w:t xml:space="preserve">The </w:t>
      </w:r>
      <w:r>
        <w:rPr>
          <w:rFonts w:ascii="Times New Roman" w:hAnsi="Times New Roman" w:cs="Times New Roman"/>
          <w:b/>
        </w:rPr>
        <w:t>D</w:t>
      </w:r>
      <w:r w:rsidRPr="00133DC1">
        <w:rPr>
          <w:rFonts w:ascii="Times New Roman" w:hAnsi="Times New Roman" w:cs="Times New Roman"/>
          <w:b/>
        </w:rPr>
        <w:t xml:space="preserve">ynamic </w:t>
      </w:r>
      <w:r>
        <w:rPr>
          <w:rFonts w:ascii="Times New Roman" w:hAnsi="Times New Roman" w:cs="Times New Roman"/>
          <w:b/>
        </w:rPr>
        <w:t>E</w:t>
      </w:r>
      <w:r w:rsidRPr="00133DC1">
        <w:rPr>
          <w:rFonts w:ascii="Times New Roman" w:hAnsi="Times New Roman" w:cs="Times New Roman"/>
          <w:b/>
        </w:rPr>
        <w:t xml:space="preserve">ffects of </w:t>
      </w:r>
      <w:r>
        <w:rPr>
          <w:rFonts w:ascii="Times New Roman" w:hAnsi="Times New Roman" w:cs="Times New Roman"/>
          <w:b/>
        </w:rPr>
        <w:t>C</w:t>
      </w:r>
      <w:r w:rsidRPr="00133DC1">
        <w:rPr>
          <w:rFonts w:ascii="Times New Roman" w:hAnsi="Times New Roman" w:cs="Times New Roman"/>
          <w:b/>
        </w:rPr>
        <w:t xml:space="preserve">ultural </w:t>
      </w:r>
      <w:r>
        <w:rPr>
          <w:rFonts w:ascii="Times New Roman" w:hAnsi="Times New Roman" w:cs="Times New Roman"/>
          <w:b/>
        </w:rPr>
        <w:t>L</w:t>
      </w:r>
      <w:r w:rsidRPr="00133DC1">
        <w:rPr>
          <w:rFonts w:ascii="Times New Roman" w:hAnsi="Times New Roman" w:cs="Times New Roman"/>
          <w:b/>
        </w:rPr>
        <w:t xml:space="preserve">eadership </w:t>
      </w:r>
      <w:r>
        <w:rPr>
          <w:rFonts w:ascii="Times New Roman" w:hAnsi="Times New Roman" w:cs="Times New Roman"/>
          <w:b/>
        </w:rPr>
        <w:t>I</w:t>
      </w:r>
      <w:r w:rsidRPr="00133DC1">
        <w:rPr>
          <w:rFonts w:ascii="Times New Roman" w:hAnsi="Times New Roman" w:cs="Times New Roman"/>
          <w:b/>
        </w:rPr>
        <w:t xml:space="preserve">deals on </w:t>
      </w:r>
      <w:r>
        <w:rPr>
          <w:rFonts w:ascii="Times New Roman" w:hAnsi="Times New Roman" w:cs="Times New Roman"/>
          <w:b/>
        </w:rPr>
        <w:t>N</w:t>
      </w:r>
      <w:r w:rsidRPr="00133DC1">
        <w:rPr>
          <w:rFonts w:ascii="Times New Roman" w:hAnsi="Times New Roman" w:cs="Times New Roman"/>
          <w:b/>
        </w:rPr>
        <w:t xml:space="preserve">ascent and </w:t>
      </w:r>
      <w:r>
        <w:rPr>
          <w:rFonts w:ascii="Times New Roman" w:hAnsi="Times New Roman" w:cs="Times New Roman"/>
          <w:b/>
        </w:rPr>
        <w:t>O</w:t>
      </w:r>
      <w:r w:rsidRPr="00133DC1">
        <w:rPr>
          <w:rFonts w:ascii="Times New Roman" w:hAnsi="Times New Roman" w:cs="Times New Roman"/>
          <w:b/>
        </w:rPr>
        <w:t xml:space="preserve">perating </w:t>
      </w:r>
      <w:r>
        <w:rPr>
          <w:rFonts w:ascii="Times New Roman" w:hAnsi="Times New Roman" w:cs="Times New Roman"/>
          <w:b/>
        </w:rPr>
        <w:t>S</w:t>
      </w:r>
      <w:r w:rsidRPr="00133DC1">
        <w:rPr>
          <w:rFonts w:ascii="Times New Roman" w:hAnsi="Times New Roman" w:cs="Times New Roman"/>
          <w:b/>
        </w:rPr>
        <w:t xml:space="preserve">ocial </w:t>
      </w:r>
      <w:r>
        <w:rPr>
          <w:rFonts w:ascii="Times New Roman" w:hAnsi="Times New Roman" w:cs="Times New Roman"/>
          <w:b/>
        </w:rPr>
        <w:t>E</w:t>
      </w:r>
      <w:r w:rsidRPr="00133DC1">
        <w:rPr>
          <w:rFonts w:ascii="Times New Roman" w:hAnsi="Times New Roman" w:cs="Times New Roman"/>
          <w:b/>
        </w:rPr>
        <w:t>ntrepreneurship</w:t>
      </w:r>
    </w:p>
    <w:p w14:paraId="6EF7FA8B" w14:textId="77777777" w:rsidR="003E3957" w:rsidRPr="0021630E" w:rsidRDefault="003E3957" w:rsidP="003E3957">
      <w:pPr>
        <w:jc w:val="center"/>
        <w:rPr>
          <w:rFonts w:ascii="Times New Roman" w:hAnsi="Times New Roman" w:cs="Times New Roman"/>
          <w:b/>
        </w:rPr>
      </w:pPr>
    </w:p>
    <w:p w14:paraId="3A53982A" w14:textId="77777777" w:rsidR="003E3957" w:rsidRDefault="003E3957" w:rsidP="003E3957">
      <w:pPr>
        <w:jc w:val="center"/>
        <w:rPr>
          <w:rFonts w:ascii="Times New Roman" w:hAnsi="Times New Roman" w:cs="Times New Roman"/>
          <w:bCs/>
        </w:rPr>
      </w:pPr>
      <w:proofErr w:type="spellStart"/>
      <w:r>
        <w:rPr>
          <w:rFonts w:ascii="Times New Roman" w:hAnsi="Times New Roman" w:cs="Times New Roman"/>
          <w:bCs/>
        </w:rPr>
        <w:t>Byungku</w:t>
      </w:r>
      <w:proofErr w:type="spellEnd"/>
      <w:r>
        <w:rPr>
          <w:rFonts w:ascii="Times New Roman" w:hAnsi="Times New Roman" w:cs="Times New Roman"/>
          <w:bCs/>
        </w:rPr>
        <w:t xml:space="preserve"> Lee </w:t>
      </w:r>
    </w:p>
    <w:p w14:paraId="34014BDD" w14:textId="77777777" w:rsidR="003E3957" w:rsidRPr="00002761" w:rsidRDefault="003E3957" w:rsidP="003E3957">
      <w:pPr>
        <w:jc w:val="center"/>
        <w:rPr>
          <w:rFonts w:ascii="Times New Roman" w:hAnsi="Times New Roman" w:cs="Times New Roman"/>
          <w:bCs/>
          <w:color w:val="467886" w:themeColor="hyperlink"/>
          <w:u w:val="single"/>
        </w:rPr>
      </w:pPr>
      <w:r>
        <w:rPr>
          <w:rFonts w:ascii="Times New Roman" w:hAnsi="Times New Roman" w:cs="Times New Roman"/>
          <w:bCs/>
        </w:rPr>
        <w:t xml:space="preserve"> </w:t>
      </w:r>
      <w:hyperlink r:id="rId38" w:history="1">
        <w:r w:rsidRPr="00A306A2">
          <w:rPr>
            <w:rStyle w:val="Hyperlink"/>
            <w:rFonts w:ascii="Times New Roman" w:hAnsi="Times New Roman" w:cs="Times New Roman"/>
            <w:bCs/>
          </w:rPr>
          <w:t>blee2@laverne.edu</w:t>
        </w:r>
      </w:hyperlink>
    </w:p>
    <w:p w14:paraId="30C83780" w14:textId="77777777" w:rsidR="003E3957" w:rsidRDefault="003E3957" w:rsidP="003E3957">
      <w:pPr>
        <w:jc w:val="center"/>
        <w:rPr>
          <w:rFonts w:ascii="Times New Roman" w:hAnsi="Times New Roman" w:cs="Times New Roman"/>
          <w:bCs/>
        </w:rPr>
      </w:pPr>
    </w:p>
    <w:p w14:paraId="0C05F7A7" w14:textId="77777777" w:rsidR="003E3957" w:rsidRDefault="003E3957" w:rsidP="003E3957">
      <w:pPr>
        <w:jc w:val="center"/>
        <w:rPr>
          <w:rFonts w:ascii="Times New Roman" w:hAnsi="Times New Roman" w:cs="Times New Roman"/>
          <w:bCs/>
        </w:rPr>
      </w:pPr>
      <w:proofErr w:type="spellStart"/>
      <w:r>
        <w:rPr>
          <w:rFonts w:ascii="Times New Roman" w:hAnsi="Times New Roman" w:cs="Times New Roman"/>
          <w:bCs/>
        </w:rPr>
        <w:t>Yeri</w:t>
      </w:r>
      <w:proofErr w:type="spellEnd"/>
      <w:r>
        <w:rPr>
          <w:rFonts w:ascii="Times New Roman" w:hAnsi="Times New Roman" w:cs="Times New Roman"/>
          <w:bCs/>
        </w:rPr>
        <w:t xml:space="preserve"> Cho</w:t>
      </w:r>
    </w:p>
    <w:p w14:paraId="5BFA8673" w14:textId="77777777" w:rsidR="003E3957" w:rsidRDefault="003E3957" w:rsidP="003E3957">
      <w:pPr>
        <w:jc w:val="center"/>
        <w:rPr>
          <w:rFonts w:ascii="Times New Roman" w:hAnsi="Times New Roman" w:cs="Times New Roman"/>
          <w:bCs/>
          <w:vertAlign w:val="superscript"/>
        </w:rPr>
      </w:pPr>
      <w:hyperlink r:id="rId39" w:history="1">
        <w:r w:rsidRPr="006467FB">
          <w:rPr>
            <w:rStyle w:val="Hyperlink"/>
            <w:rFonts w:ascii="Times New Roman" w:hAnsi="Times New Roman" w:cs="Times New Roman"/>
            <w:bCs/>
          </w:rPr>
          <w:t>ycho@laverne.edu</w:t>
        </w:r>
      </w:hyperlink>
      <w:r>
        <w:rPr>
          <w:rFonts w:ascii="Times New Roman" w:hAnsi="Times New Roman" w:cs="Times New Roman"/>
          <w:bCs/>
        </w:rPr>
        <w:t xml:space="preserve"> </w:t>
      </w:r>
    </w:p>
    <w:p w14:paraId="3504E03D" w14:textId="77777777" w:rsidR="003E3957" w:rsidRDefault="003E3957" w:rsidP="003E3957">
      <w:pPr>
        <w:jc w:val="center"/>
        <w:rPr>
          <w:rFonts w:ascii="Times New Roman" w:hAnsi="Times New Roman" w:cs="Times New Roman"/>
          <w:bCs/>
        </w:rPr>
      </w:pPr>
      <w:r>
        <w:rPr>
          <w:rFonts w:ascii="Times New Roman" w:hAnsi="Times New Roman" w:cs="Times New Roman"/>
          <w:bCs/>
        </w:rPr>
        <w:t>University of La Verne</w:t>
      </w:r>
    </w:p>
    <w:p w14:paraId="171B64AC" w14:textId="77777777" w:rsidR="003E3957" w:rsidRDefault="003E3957" w:rsidP="003E3957">
      <w:pPr>
        <w:jc w:val="center"/>
        <w:rPr>
          <w:rFonts w:ascii="Times New Roman" w:hAnsi="Times New Roman" w:cs="Times New Roman"/>
          <w:bCs/>
        </w:rPr>
      </w:pPr>
    </w:p>
    <w:p w14:paraId="10F1CC2A" w14:textId="77777777" w:rsidR="003E3957" w:rsidRDefault="003E3957" w:rsidP="003E3957">
      <w:pPr>
        <w:rPr>
          <w:rFonts w:ascii="Times New Roman" w:hAnsi="Times New Roman" w:cs="Times New Roman"/>
        </w:rPr>
      </w:pPr>
      <w:r w:rsidRPr="00133DC1">
        <w:rPr>
          <w:rFonts w:ascii="Times New Roman" w:hAnsi="Times New Roman" w:cs="Times New Roman"/>
          <w:b/>
        </w:rPr>
        <w:t>Abstract</w:t>
      </w:r>
      <w:r>
        <w:rPr>
          <w:rFonts w:ascii="Times New Roman" w:hAnsi="Times New Roman" w:cs="Times New Roman"/>
          <w:b/>
        </w:rPr>
        <w:t xml:space="preserve">.  </w:t>
      </w:r>
      <w:r>
        <w:rPr>
          <w:rFonts w:ascii="Times New Roman" w:hAnsi="Times New Roman" w:cs="Times New Roman"/>
        </w:rPr>
        <w:t xml:space="preserve">An important contextual driver of an </w:t>
      </w:r>
      <w:r w:rsidRPr="00133DC1">
        <w:rPr>
          <w:rFonts w:ascii="Times New Roman" w:hAnsi="Times New Roman" w:cs="Times New Roman"/>
        </w:rPr>
        <w:t>individual’s decision to become a social entrepreneur</w:t>
      </w:r>
      <w:r>
        <w:rPr>
          <w:rFonts w:ascii="Times New Roman" w:hAnsi="Times New Roman" w:cs="Times New Roman"/>
        </w:rPr>
        <w:t xml:space="preserve"> is a country’s culturally endorsed leadership ideals</w:t>
      </w:r>
      <w:r w:rsidRPr="00133DC1">
        <w:rPr>
          <w:rFonts w:ascii="Times New Roman" w:hAnsi="Times New Roman" w:cs="Times New Roman"/>
        </w:rPr>
        <w:t xml:space="preserve">.  </w:t>
      </w:r>
      <w:r>
        <w:rPr>
          <w:rFonts w:ascii="Times New Roman" w:hAnsi="Times New Roman" w:cs="Times New Roman"/>
        </w:rPr>
        <w:t>This research</w:t>
      </w:r>
      <w:r w:rsidRPr="00133DC1">
        <w:rPr>
          <w:rFonts w:ascii="Times New Roman" w:hAnsi="Times New Roman" w:cs="Times New Roman"/>
        </w:rPr>
        <w:t xml:space="preserve"> distinguishes </w:t>
      </w:r>
      <w:r>
        <w:rPr>
          <w:rFonts w:ascii="Times New Roman" w:hAnsi="Times New Roman" w:cs="Times New Roman"/>
        </w:rPr>
        <w:t xml:space="preserve">nascent social entrepreneurship from operating social entrepreneurship and examines </w:t>
      </w:r>
      <w:r w:rsidRPr="00133DC1">
        <w:rPr>
          <w:rFonts w:ascii="Times New Roman" w:hAnsi="Times New Roman" w:cs="Times New Roman"/>
        </w:rPr>
        <w:t xml:space="preserve">the </w:t>
      </w:r>
      <w:r>
        <w:rPr>
          <w:rFonts w:ascii="Times New Roman" w:hAnsi="Times New Roman" w:cs="Times New Roman"/>
        </w:rPr>
        <w:t>influence</w:t>
      </w:r>
      <w:r w:rsidRPr="00133DC1">
        <w:rPr>
          <w:rFonts w:ascii="Times New Roman" w:hAnsi="Times New Roman" w:cs="Times New Roman"/>
        </w:rPr>
        <w:t xml:space="preserve"> of cultural leadership ideal</w:t>
      </w:r>
      <w:r>
        <w:rPr>
          <w:rFonts w:ascii="Times New Roman" w:hAnsi="Times New Roman" w:cs="Times New Roman"/>
        </w:rPr>
        <w:t>s on nascent and operating social entrepreneurship</w:t>
      </w:r>
      <w:r w:rsidRPr="00133DC1">
        <w:rPr>
          <w:rFonts w:ascii="Times New Roman" w:hAnsi="Times New Roman" w:cs="Times New Roman"/>
        </w:rPr>
        <w:t>.  The study showed that both humane-oriented and self-protective leadership ideals at the country level have linear relationships with the incidence of nascent social entrepreneurship</w:t>
      </w:r>
      <w:r>
        <w:rPr>
          <w:rFonts w:ascii="Times New Roman" w:hAnsi="Times New Roman" w:cs="Times New Roman"/>
        </w:rPr>
        <w:t>.  In contrast,</w:t>
      </w:r>
      <w:r w:rsidRPr="00133DC1">
        <w:rPr>
          <w:rFonts w:ascii="Times New Roman" w:hAnsi="Times New Roman" w:cs="Times New Roman"/>
        </w:rPr>
        <w:t xml:space="preserve"> those leadership ideals have quadratic relationships with the incidence of operating social entrepreneurship.  This study provides an empirical explanation of the dynamic effects of cultural leadership ideals on different phases of social entrepreneurship.</w:t>
      </w:r>
    </w:p>
    <w:p w14:paraId="27322B25" w14:textId="77777777" w:rsidR="003E3957" w:rsidRDefault="003E3957" w:rsidP="003E3957">
      <w:pPr>
        <w:rPr>
          <w:rFonts w:ascii="Times New Roman" w:hAnsi="Times New Roman" w:cs="Times New Roman"/>
        </w:rPr>
      </w:pPr>
    </w:p>
    <w:p w14:paraId="4AADF3A5" w14:textId="77777777" w:rsidR="003E3957" w:rsidRPr="00133DC1" w:rsidRDefault="003E3957" w:rsidP="003E3957">
      <w:pPr>
        <w:rPr>
          <w:rFonts w:ascii="Times New Roman" w:hAnsi="Times New Roman" w:cs="Times New Roman"/>
          <w:b/>
        </w:rPr>
      </w:pPr>
      <w:r>
        <w:rPr>
          <w:rFonts w:ascii="Times New Roman" w:hAnsi="Times New Roman" w:cs="Times New Roman"/>
          <w:b/>
        </w:rPr>
        <w:t xml:space="preserve">1.  </w:t>
      </w:r>
      <w:r w:rsidRPr="00133DC1">
        <w:rPr>
          <w:rFonts w:ascii="Times New Roman" w:hAnsi="Times New Roman" w:cs="Times New Roman"/>
          <w:b/>
        </w:rPr>
        <w:t>Introduction</w:t>
      </w:r>
    </w:p>
    <w:p w14:paraId="0E68EC8B" w14:textId="77777777" w:rsidR="003E3957" w:rsidRPr="00133DC1" w:rsidRDefault="003E3957" w:rsidP="003E3957">
      <w:pPr>
        <w:rPr>
          <w:rFonts w:ascii="Times New Roman" w:hAnsi="Times New Roman" w:cs="Times New Roman"/>
        </w:rPr>
      </w:pPr>
      <w:r w:rsidRPr="00133DC1">
        <w:rPr>
          <w:rFonts w:ascii="Times New Roman" w:hAnsi="Times New Roman" w:cs="Times New Roman"/>
        </w:rPr>
        <w:t xml:space="preserve">Social entrepreneurship (SE) has received growing attention for the last 30 years </w:t>
      </w:r>
      <w:r w:rsidRPr="00133DC1">
        <w:rPr>
          <w:rFonts w:ascii="Times New Roman" w:hAnsi="Times New Roman" w:cs="Times New Roman"/>
        </w:rPr>
        <w:fldChar w:fldCharType="begin">
          <w:fldData xml:space="preserve">PEVuZE5vdGU+PENpdGU+PEF1dGhvcj5BZ2Fmb25vdzwvQXV0aG9yPjxZZWFyPjIwMTQ8L1llYXI+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==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PEVuZE5vdGU+PENpdGU+PEF1dGhvcj5BZ2Fmb25vdzwvQXV0aG9yPjxZZWFyPjIwMTQ8L1llYXI+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==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133DC1">
        <w:rPr>
          <w:rFonts w:ascii="Times New Roman" w:hAnsi="Times New Roman" w:cs="Times New Roman"/>
        </w:rPr>
      </w:r>
      <w:r w:rsidRPr="00133DC1">
        <w:rPr>
          <w:rFonts w:ascii="Times New Roman" w:hAnsi="Times New Roman" w:cs="Times New Roman"/>
        </w:rPr>
        <w:fldChar w:fldCharType="separate"/>
      </w:r>
      <w:r>
        <w:rPr>
          <w:rFonts w:ascii="Times New Roman" w:hAnsi="Times New Roman" w:cs="Times New Roman"/>
          <w:noProof/>
        </w:rPr>
        <w:t>(Agafonow, 2014; Dacin et al., 2010; Zahra et al., 2009)</w:t>
      </w:r>
      <w:r w:rsidRPr="00133DC1">
        <w:rPr>
          <w:rFonts w:ascii="Times New Roman" w:hAnsi="Times New Roman" w:cs="Times New Roman"/>
        </w:rPr>
        <w:fldChar w:fldCharType="end"/>
      </w:r>
      <w:r w:rsidRPr="00133DC1">
        <w:rPr>
          <w:rFonts w:ascii="Times New Roman" w:hAnsi="Times New Roman" w:cs="Times New Roman"/>
        </w:rPr>
        <w:t>.</w:t>
      </w:r>
      <w:r>
        <w:rPr>
          <w:rFonts w:ascii="Times New Roman" w:hAnsi="Times New Roman" w:cs="Times New Roman"/>
        </w:rPr>
        <w:t xml:space="preserve"> C</w:t>
      </w:r>
      <w:r w:rsidRPr="00133DC1">
        <w:rPr>
          <w:rFonts w:ascii="Times New Roman" w:hAnsi="Times New Roman" w:cs="Times New Roman"/>
        </w:rPr>
        <w:t>ulturally endorsed implicit leadership theories (CLTs) have improve</w:t>
      </w:r>
      <w:r>
        <w:rPr>
          <w:rFonts w:ascii="Times New Roman" w:hAnsi="Times New Roman" w:cs="Times New Roman"/>
        </w:rPr>
        <w:t>d our</w:t>
      </w:r>
      <w:r w:rsidRPr="00133DC1">
        <w:rPr>
          <w:rFonts w:ascii="Times New Roman" w:hAnsi="Times New Roman" w:cs="Times New Roman"/>
        </w:rPr>
        <w:t xml:space="preserve"> understanding of the relationship between culture and </w:t>
      </w:r>
      <w:r>
        <w:rPr>
          <w:rFonts w:ascii="Times New Roman" w:hAnsi="Times New Roman" w:cs="Times New Roman"/>
        </w:rPr>
        <w:t>social entrepreneurship</w:t>
      </w:r>
      <w:r w:rsidRPr="00133DC1">
        <w:rPr>
          <w:rFonts w:ascii="Times New Roman" w:hAnsi="Times New Roman" w:cs="Times New Roman"/>
        </w:rPr>
        <w:t xml:space="preserv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&lt;EndNote&gt;&lt;Cite&gt;&lt;Author&gt;House&lt;/Author&gt;&lt;Year&gt;2004&lt;/Year&gt;&lt;RecNum&gt;19&lt;/RecNum&gt;&lt;DisplayText&gt;(House et al., 2004)&lt;/DisplayText&gt;&lt;record&gt;&lt;rec-number&gt;19&lt;/rec-number&gt;&lt;foreign-keys&gt;&lt;key app="EN" db-id="s5aewtdwrvp0x4e9saep0s2u0w5zft2pzwse" timestamp="1675897428" guid="7d1c990f-f94e-4488-bbf5-b6b3b6732901"&gt;19&lt;/key&gt;&lt;/foreign-keys&gt;&lt;ref-type name="Book"&gt;6&lt;/ref-type&gt;&lt;contributors&gt;&lt;authors&gt;&lt;author&gt;House, Robert J&lt;/author&gt;&lt;author&gt;Hanges, Paul J&lt;/author&gt;&lt;author&gt;Javidan, Mansour&lt;/author&gt;&lt;author&gt;Dorfman, Peter W&lt;/author&gt;&lt;author&gt;Gupta, Vipin&lt;/author&gt;&lt;/authors&gt;&lt;/contributors&gt;&lt;titles&gt;&lt;title&gt;Culture, leadership, and organizations: The GLOBE study of 62 societies&lt;/title&gt;&lt;/titles&gt;&lt;dates&gt;&lt;year&gt;2004&lt;/year&gt;&lt;/dates&gt;&lt;pub-location&gt;Thousand Oaks, CA&lt;/pub-location&gt;&lt;publisher&gt;Sage publications&lt;/publisher&gt;&lt;isbn&gt;1452208123&lt;/isbn&gt;&lt;urls&gt;&lt;/urls&gt;&lt;/record&gt;&lt;/Cite&gt;&lt;/EndNote&gt;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(House et al., 2004)</w:t>
      </w:r>
      <w:r w:rsidRPr="00133DC1">
        <w:rPr>
          <w:rFonts w:ascii="Times New Roman" w:hAnsi="Times New Roman" w:cs="Times New Roman"/>
        </w:rPr>
        <w:fldChar w:fldCharType="end"/>
      </w:r>
      <w:r w:rsidRPr="00133DC1">
        <w:rPr>
          <w:rFonts w:ascii="Times New Roman" w:hAnsi="Times New Roman" w:cs="Times New Roman"/>
        </w:rPr>
        <w:t>.  Prior studies have found that a set of CLTs influences an individual’s decision to pursue</w:t>
      </w:r>
      <w:r>
        <w:rPr>
          <w:rFonts w:ascii="Times New Roman" w:hAnsi="Times New Roman" w:cs="Times New Roman"/>
        </w:rPr>
        <w:t xml:space="preserve"> social</w:t>
      </w:r>
      <w:r w:rsidRPr="00D41831">
        <w:t xml:space="preserve"> </w:t>
      </w:r>
      <w:r>
        <w:rPr>
          <w:rFonts w:ascii="Times New Roman" w:hAnsi="Times New Roman" w:cs="Times New Roman"/>
        </w:rPr>
        <w:fldChar w:fldCharType="begin"/>
      </w:r>
      <w:r>
        <w:rPr>
          <w:rFonts w:ascii="Times New Roman" w:hAnsi="Times New Roman" w:cs="Times New Roman"/>
        </w:rPr>
        <w:instrText xml:space="preserve"> ADDIN EN.CITE &lt;EndNote&gt;&lt;Cite&gt;&lt;Author&gt;Lee&lt;/Author&gt;&lt;Year&gt;2019&lt;/Year&gt;&lt;RecNum&gt;179&lt;/RecNum&gt;&lt;DisplayText&gt;(Lee &amp;amp; Kelly, 2019)&lt;/DisplayText&gt;&lt;record&gt;&lt;rec-number&gt;179&lt;/rec-number&gt;&lt;foreign-keys&gt;&lt;key app="EN" db-id="s5aewtdwrvp0x4e9saep0s2u0w5zft2pzwse" timestamp="1675897429" guid="a45ca863-3bcf-451f-bea0-0c75149a1875"&gt;179&lt;/key&gt;&lt;/foreign-keys&gt;&lt;ref-type name="Journal Article"&gt;17&lt;/ref-type&gt;&lt;contributors&gt;&lt;authors&gt;&lt;author&gt;Lee, Byungku&lt;/author&gt;&lt;author&gt;Kelly, Louise&lt;/author&gt;&lt;/authors&gt;&lt;/contributors&gt;&lt;titles&gt;&lt;title&gt;Cultural leadership ideals and social entrepreneurship: An international study&lt;/title&gt;&lt;secondary-title&gt;Journal of Social Entrepreneurship&lt;/secondary-title&gt;&lt;/titles&gt;&lt;periodical&gt;&lt;full-title&gt;Journal of Social Entrepreneurship&lt;/full-title&gt;&lt;/periodical&gt;&lt;pages&gt;108-128&lt;/pages&gt;&lt;volume&gt;10&lt;/volume&gt;&lt;number&gt;1&lt;/number&gt;&lt;dates&gt;&lt;year&gt;2019&lt;/year&gt;&lt;/dates&gt;&lt;isbn&gt;1942-0676&lt;/isbn&gt;&lt;urls&gt;&lt;/urls&gt;&lt;electronic-resource-num&gt;https://doi.org/10.1080/19420676.2018.1541005&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(Lee &amp; Kelly, 2019)</w:t>
      </w:r>
      <w:r>
        <w:rPr>
          <w:rFonts w:ascii="Times New Roman" w:hAnsi="Times New Roman" w:cs="Times New Roman"/>
        </w:rPr>
        <w:fldChar w:fldCharType="end"/>
      </w:r>
      <w:r>
        <w:rPr>
          <w:rFonts w:ascii="Times New Roman" w:hAnsi="Times New Roman" w:cs="Times New Roman"/>
        </w:rPr>
        <w:t xml:space="preserve"> and</w:t>
      </w:r>
      <w:r w:rsidRPr="00133DC1">
        <w:rPr>
          <w:rFonts w:ascii="Times New Roman" w:hAnsi="Times New Roman" w:cs="Times New Roman"/>
        </w:rPr>
        <w:t xml:space="preserve"> commercial entrepreneurship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&lt;EndNote&gt;&lt;Cite&gt;&lt;Author&gt;Stephan&lt;/Author&gt;&lt;Year&gt;2015&lt;/Year&gt;&lt;RecNum&gt;132&lt;/RecNum&gt;&lt;DisplayText&gt;(Stephan et al., 2015; Urbano et al., 2018)&lt;/DisplayText&gt;&lt;record&gt;&lt;rec-number&gt;132&lt;/rec-number&gt;&lt;foreign-keys&gt;&lt;key app="EN" db-id="s5aewtdwrvp0x4e9saep0s2u0w5zft2pzwse" timestamp="1675897429" guid="0402d323-7c24-4ae2-bf9f-9fd712c74ff0"&gt;132&lt;/key&gt;&lt;/foreign-keys&gt;&lt;ref-type name="Journal Article"&gt;17&lt;/ref-type&gt;&lt;contributors&gt;&lt;authors&gt;&lt;author&gt;Stephan, Ute&lt;/author&gt;&lt;author&gt;Uhlaner, Lorraine M&lt;/author&gt;&lt;author&gt;Stride, Christopher&lt;/author&gt;&lt;/authors&gt;&lt;/contributors&gt;&lt;titles&gt;&lt;title&gt;Institutions and social entrepreneurship: The role of institutional voids, institutional support, and institutional configurations&lt;/title&gt;&lt;secondary-title&gt;Journal of International Business Studies&lt;/secondary-title&gt;&lt;/titles&gt;&lt;periodical&gt;&lt;full-title&gt;Journal of International Business Studies&lt;/full-title&gt;&lt;/periodical&gt;&lt;pages&gt;308-331&lt;/pages&gt;&lt;volume&gt;46&lt;/volume&gt;&lt;number&gt;3&lt;/number&gt;&lt;dates&gt;&lt;year&gt;2015&lt;/year&gt;&lt;/dates&gt;&lt;isbn&gt;1478-6990&lt;/isbn&gt;&lt;urls&gt;&lt;/urls&gt;&lt;electronic-resource-num&gt;https://doi.org/10.1057/jibs.2014.38&lt;/electronic-resource-num&gt;&lt;/record&gt;&lt;/Cite&gt;&lt;Cite&gt;&lt;Author&gt;Urbano&lt;/Author&gt;&lt;Year&gt;2018&lt;/Year&gt;&lt;RecNum&gt;864&lt;/RecNum&gt;&lt;record&gt;&lt;rec-number&gt;864&lt;/rec-number&gt;&lt;foreign-keys&gt;&lt;key app="EN" db-id="xwp5rtddkassa0ew50gxze5qe9pfp5rrw2df" timestamp="1534459443"&gt;864&lt;/key&gt;&lt;/foreign-keys&gt;&lt;ref-type name="Journal Article"&gt;17&lt;/ref-type&gt;&lt;contributors&gt;&lt;authors&gt;&lt;author&gt;Urbano, David&lt;/author&gt;&lt;author&gt;Aparicio, Sebastian&lt;/author&gt;&lt;author&gt;Audretsch, David&lt;/author&gt;&lt;/authors&gt;&lt;/contributors&gt;&lt;titles&gt;&lt;title&gt;Twenty-five years of research on institutions, entrepreneurship, and economic growth: what has been learned?&lt;/title&gt;&lt;secondary-title&gt;Small Business Economics&lt;/secondary-title&gt;&lt;/titles&gt;&lt;periodical&gt;&lt;full-title&gt;Small Business Economics&lt;/full-title&gt;&lt;/periodical&gt;&lt;pages&gt;1-29&lt;/pages&gt;&lt;dates&gt;&lt;year&gt;2018&lt;/year&gt;&lt;/dates&gt;&lt;isbn&gt;0921-898X&lt;/isbn&gt;&lt;urls&gt;&lt;/urls&gt;&lt;electronic-resource-num&gt;https://doi.org/10.1007/s11187-018-0038-0&lt;/electronic-resource-num&gt;&lt;/record&gt;&lt;/Cite&gt;&lt;/EndNote&gt;</w:instrText>
      </w:r>
      <w:r w:rsidRPr="00133DC1">
        <w:rPr>
          <w:rFonts w:ascii="Times New Roman" w:hAnsi="Times New Roman" w:cs="Times New Roman"/>
        </w:rPr>
        <w:fldChar w:fldCharType="separate"/>
      </w:r>
      <w:r>
        <w:rPr>
          <w:rFonts w:ascii="Times New Roman" w:hAnsi="Times New Roman" w:cs="Times New Roman"/>
          <w:noProof/>
        </w:rPr>
        <w:t>(Stephan et al., 2015; Urbano et al., 2018)</w:t>
      </w:r>
      <w:r w:rsidRPr="00133DC1">
        <w:rPr>
          <w:rFonts w:ascii="Times New Roman" w:hAnsi="Times New Roman" w:cs="Times New Roman"/>
        </w:rPr>
        <w:fldChar w:fldCharType="end"/>
      </w:r>
      <w:r w:rsidRPr="00133DC1">
        <w:rPr>
          <w:rFonts w:ascii="Times New Roman" w:hAnsi="Times New Roman" w:cs="Times New Roman"/>
        </w:rPr>
        <w:t xml:space="preserve">.  </w:t>
      </w:r>
    </w:p>
    <w:p w14:paraId="6A473DAD" w14:textId="77777777" w:rsidR="003E3957" w:rsidRPr="00133DC1" w:rsidRDefault="003E3957" w:rsidP="003E3957">
      <w:pPr>
        <w:ind w:firstLine="720"/>
        <w:rPr>
          <w:rFonts w:ascii="Times New Roman" w:hAnsi="Times New Roman" w:cs="Times New Roman"/>
        </w:rPr>
      </w:pPr>
      <w:r w:rsidRPr="00133DC1">
        <w:rPr>
          <w:rFonts w:ascii="Times New Roman" w:hAnsi="Times New Roman" w:cs="Times New Roman"/>
        </w:rPr>
        <w:t xml:space="preserve">Based on the culture-entrepreneurship fit theory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&lt;EndNote&gt;&lt;Cite&gt;&lt;Author&gt;Gaddefors&lt;/Author&gt;&lt;Year&gt;2017&lt;/Year&gt;&lt;RecNum&gt;151&lt;/RecNum&gt;&lt;DisplayText&gt;(Gaddefors &amp;amp; Anderson, 2017; Tung et al., 2007)&lt;/DisplayText&gt;&lt;record&gt;&lt;rec-number&gt;151&lt;/rec-number&gt;&lt;foreign-keys&gt;&lt;key app="EN" db-id="s5aewtdwrvp0x4e9saep0s2u0w5zft2pzwse" timestamp="1675897429" guid="80a414f9-7883-49c1-972a-bead61b98354"&gt;151&lt;/key&gt;&lt;/foreign-keys&gt;&lt;ref-type name="Journal Article"&gt;17&lt;/ref-type&gt;&lt;contributors&gt;&lt;authors&gt;&lt;author&gt;Gaddefors, Johan&lt;/author&gt;&lt;author&gt;Anderson, Alistair R&lt;/author&gt;&lt;/authors&gt;&lt;/contributors&gt;&lt;titles&gt;&lt;title&gt;Entrepreneursheep and context: When entrepreneurship is greater than entrepreneurs&lt;/title&gt;&lt;secondary-title&gt;International Journal of Entrepreneurial Behavior &amp;amp; Research&lt;/secondary-title&gt;&lt;/titles&gt;&lt;periodical&gt;&lt;full-title&gt;International Journal of Entrepreneurial Behavior &amp;amp; Research&lt;/full-title&gt;&lt;/periodical&gt;&lt;pages&gt;267-278&lt;/pages&gt;&lt;volume&gt;23&lt;/volume&gt;&lt;number&gt;2&lt;/number&gt;&lt;dates&gt;&lt;year&gt;2017&lt;/year&gt;&lt;/dates&gt;&lt;isbn&gt;1355-2554&lt;/isbn&gt;&lt;urls&gt;&lt;/urls&gt;&lt;/record&gt;&lt;/Cite&gt;&lt;Cite&gt;&lt;Author&gt;Tung&lt;/Author&gt;&lt;Year&gt;2007&lt;/Year&gt;&lt;RecNum&gt;134&lt;/RecNum&gt;&lt;record&gt;&lt;rec-number&gt;134&lt;/rec-number&gt;&lt;foreign-keys&gt;&lt;key app="EN" db-id="s5aewtdwrvp0x4e9saep0s2u0w5zft2pzwse" timestamp="1675897429" guid="0bafb2b4-311d-4971-b0c9-3109a9c3111c"&gt;134&lt;/key&gt;&lt;/foreign-keys&gt;&lt;ref-type name="Book Section"&gt;5&lt;/ref-type&gt;&lt;contributors&gt;&lt;authors&gt;&lt;author&gt;Tung, Rosalie L&lt;/author&gt;&lt;author&gt;Walls, Jan&lt;/author&gt;&lt;author&gt;Frese, Michael&lt;/author&gt;&lt;/authors&gt;&lt;secondary-authors&gt;&lt;author&gt;Baum, J R&lt;/author&gt;&lt;author&gt;Frese, Michael&lt;/author&gt;&lt;author&gt;Baron, Robert A&lt;/author&gt;&lt;/secondary-authors&gt;&lt;/contributors&gt;&lt;titles&gt;&lt;title&gt;Cross-cultural entrepreneurship: The case of China&lt;/title&gt;&lt;secondary-title&gt;The Psychology of Entrepreneurship&lt;/secondary-title&gt;&lt;/titles&gt;&lt;pages&gt;265-286&lt;/pages&gt;&lt;dates&gt;&lt;year&gt;2007&lt;/year&gt;&lt;/dates&gt;&lt;pub-location&gt;Mahwah, NJ&lt;/pub-location&gt;&lt;publisher&gt;Lawrence Erlbaum Associates&lt;/publisher&gt;&lt;isbn&gt;1315750988&lt;/isbn&gt;&lt;urls&gt;&lt;/urls&gt;&lt;/record&gt;&lt;/Cite&gt;&lt;/EndNote&gt;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(Gaddefors &amp; Anderson, 2017; Tung et al., 2007)</w:t>
      </w:r>
      <w:r w:rsidRPr="00133DC1">
        <w:rPr>
          <w:rFonts w:ascii="Times New Roman" w:hAnsi="Times New Roman" w:cs="Times New Roman"/>
        </w:rPr>
        <w:fldChar w:fldCharType="end"/>
      </w:r>
      <w:r w:rsidRPr="00133DC1">
        <w:rPr>
          <w:rFonts w:ascii="Times New Roman" w:hAnsi="Times New Roman" w:cs="Times New Roman"/>
        </w:rPr>
        <w:t xml:space="preserve">, this study </w:t>
      </w:r>
      <w:r>
        <w:rPr>
          <w:rFonts w:ascii="Times New Roman" w:hAnsi="Times New Roman" w:cs="Times New Roman"/>
        </w:rPr>
        <w:t xml:space="preserve">examines the varying effects of cultural leadership ideals on different phases of SE: nascent and operating SE.   </w:t>
      </w:r>
      <w:r w:rsidRPr="00133DC1">
        <w:rPr>
          <w:rFonts w:ascii="Times New Roman" w:hAnsi="Times New Roman" w:cs="Times New Roman"/>
        </w:rPr>
        <w:t xml:space="preserve">Nascent and operating SE are closely related but </w:t>
      </w:r>
      <w:r>
        <w:rPr>
          <w:rFonts w:ascii="Times New Roman" w:hAnsi="Times New Roman" w:cs="Times New Roman"/>
        </w:rPr>
        <w:t xml:space="preserve">have </w:t>
      </w:r>
      <w:r w:rsidRPr="00133DC1">
        <w:rPr>
          <w:rFonts w:ascii="Times New Roman" w:hAnsi="Times New Roman" w:cs="Times New Roman"/>
        </w:rPr>
        <w:t xml:space="preserve">different dynamics of </w:t>
      </w:r>
      <w:r>
        <w:rPr>
          <w:rFonts w:ascii="Times New Roman" w:hAnsi="Times New Roman" w:cs="Times New Roman"/>
        </w:rPr>
        <w:t xml:space="preserve">the </w:t>
      </w:r>
      <w:r w:rsidRPr="00133DC1">
        <w:rPr>
          <w:rFonts w:ascii="Times New Roman" w:hAnsi="Times New Roman" w:cs="Times New Roman"/>
        </w:rPr>
        <w:t xml:space="preserve">SE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&lt;EndNote&gt;&lt;Cite&gt;&lt;Author&gt;Van Stel&lt;/Author&gt;&lt;Year&gt;2007&lt;/Year&gt;&lt;RecNum&gt;30&lt;/RecNum&gt;&lt;DisplayText&gt;(Van Stel et al., 2007)&lt;/DisplayText&gt;&lt;record&gt;&lt;rec-number&gt;30&lt;/rec-number&gt;&lt;foreign-keys&gt;&lt;key app="EN" db-id="s5aewtdwrvp0x4e9saep0s2u0w5zft2pzwse" timestamp="1675897428" guid="547009b2-10c5-46cc-b63e-751da081bbb5"&gt;30&lt;/key&gt;&lt;/foreign-keys&gt;&lt;ref-type name="Journal Article"&gt;17&lt;/ref-type&gt;&lt;contributors&gt;&lt;authors&gt;&lt;author&gt;Van Stel, André&lt;/author&gt;&lt;author&gt;Storey, David J&lt;/author&gt;&lt;author&gt;Thurik, A Roy&lt;/author&gt;&lt;/authors&gt;&lt;/contributors&gt;&lt;titles&gt;&lt;title&gt;The effect of business regulations on nascent and young business entrepreneurship&lt;/title&gt;&lt;secondary-title&gt;Small Business Economics&lt;/secondary-title&gt;&lt;/titles&gt;&lt;periodical&gt;&lt;full-title&gt;Small Business Economics&lt;/full-title&gt;&lt;/periodical&gt;&lt;pages&gt;171-186&lt;/pages&gt;&lt;volume&gt;28&lt;/volume&gt;&lt;number&gt;2-3&lt;/number&gt;&lt;dates&gt;&lt;year&gt;2007&lt;/year&gt;&lt;/dates&gt;&lt;isbn&gt;1573-0913&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(Van Stel et al., 2007)</w:t>
      </w:r>
      <w:r w:rsidRPr="00133DC1">
        <w:rPr>
          <w:rFonts w:ascii="Times New Roman" w:hAnsi="Times New Roman" w:cs="Times New Roman"/>
        </w:rPr>
        <w:fldChar w:fldCharType="end"/>
      </w:r>
      <w:r w:rsidRPr="00133DC1">
        <w:rPr>
          <w:rFonts w:ascii="Times New Roman" w:hAnsi="Times New Roman" w:cs="Times New Roman"/>
        </w:rPr>
        <w:t xml:space="preserve">.  </w:t>
      </w:r>
      <w:r>
        <w:rPr>
          <w:rFonts w:ascii="Times New Roman" w:hAnsi="Times New Roman" w:cs="Times New Roman"/>
        </w:rPr>
        <w:t>N</w:t>
      </w:r>
      <w:r w:rsidRPr="00133DC1">
        <w:rPr>
          <w:rFonts w:ascii="Times New Roman" w:hAnsi="Times New Roman" w:cs="Times New Roman"/>
        </w:rPr>
        <w:t xml:space="preserve">ascent SE refers to starting up a new social venture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&lt;EndNote&gt;&lt;Cite&gt;&lt;Author&gt;Renko&lt;/Author&gt;&lt;Year&gt;2012&lt;/Year&gt;&lt;RecNum&gt;10&lt;/RecNum&gt;&lt;DisplayText&gt;(Renko et al., 2012)&lt;/DisplayText&gt;&lt;record&gt;&lt;rec-number&gt;10&lt;/rec-number&gt;&lt;foreign-keys&gt;&lt;key app="EN" db-id="s5aewtdwrvp0x4e9saep0s2u0w5zft2pzwse" timestamp="1675897427" guid="41df7fb8-af44-44b0-b7a4-33bd6d8ab261"&gt;10&lt;/key&gt;&lt;/foreign-keys&gt;&lt;ref-type name="Journal Article"&gt;17&lt;/ref-type&gt;&lt;contributors&gt;&lt;authors&gt;&lt;author&gt;Renko, Maija&lt;/author&gt;&lt;author&gt;Kroeck, K Galen&lt;/author&gt;&lt;author&gt;Bullough, Amanda&lt;/author&gt;&lt;/authors&gt;&lt;/contributors&gt;&lt;titles&gt;&lt;title&gt;Expectancy theory and nascent entrepreneurship&lt;/title&gt;&lt;secondary-title&gt;Small Business Economics&lt;/secondary-title&gt;&lt;/titles&gt;&lt;periodical&gt;&lt;full-title&gt;Small Business Economics&lt;/full-title&gt;&lt;/periodical&gt;&lt;pages&gt;667-684&lt;/pages&gt;&lt;volume&gt;39&lt;/volume&gt;&lt;number&gt;3&lt;/number&gt;&lt;dates&gt;&lt;year&gt;2012&lt;/year&gt;&lt;/dates&gt;&lt;isbn&gt;0921-898X&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(Renko et al., 2012)</w:t>
      </w:r>
      <w:r w:rsidRPr="00133DC1">
        <w:rPr>
          <w:rFonts w:ascii="Times New Roman" w:hAnsi="Times New Roman" w:cs="Times New Roman"/>
        </w:rPr>
        <w:fldChar w:fldCharType="end"/>
      </w:r>
      <w:r w:rsidRPr="00133DC1">
        <w:rPr>
          <w:rFonts w:ascii="Times New Roman" w:hAnsi="Times New Roman" w:cs="Times New Roman"/>
        </w:rPr>
        <w:t xml:space="preserve">, whereas operating SE refers to running that social venture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&lt;EndNote&gt;&lt;Cite&gt;&lt;Author&gt;Van Stel&lt;/Author&gt;&lt;Year&gt;2007&lt;/Year&gt;&lt;RecNum&gt;30&lt;/RecNum&gt;&lt;DisplayText&gt;(Van Stel et al., 2007)&lt;/DisplayText&gt;&lt;record&gt;&lt;rec-number&gt;30&lt;/rec-number&gt;&lt;foreign-keys&gt;&lt;key app="EN" db-id="s5aewtdwrvp0x4e9saep0s2u0w5zft2pzwse" timestamp="1675897428" guid="547009b2-10c5-46cc-b63e-751da081bbb5"&gt;30&lt;/key&gt;&lt;/foreign-keys&gt;&lt;ref-type name="Journal Article"&gt;17&lt;/ref-type&gt;&lt;contributors&gt;&lt;authors&gt;&lt;author&gt;Van Stel, André&lt;/author&gt;&lt;author&gt;Storey, David J&lt;/author&gt;&lt;author&gt;Thurik, A Roy&lt;/author&gt;&lt;/authors&gt;&lt;/contributors&gt;&lt;titles&gt;&lt;title&gt;The effect of business regulations on nascent and young business entrepreneurship&lt;/title&gt;&lt;secondary-title&gt;Small Business Economics&lt;/secondary-title&gt;&lt;/titles&gt;&lt;periodical&gt;&lt;full-title&gt;Small Business Economics&lt;/full-title&gt;&lt;/periodical&gt;&lt;pages&gt;171-186&lt;/pages&gt;&lt;volume&gt;28&lt;/volume&gt;&lt;number&gt;2-3&lt;/number&gt;&lt;dates&gt;&lt;year&gt;2007&lt;/year&gt;&lt;/dates&gt;&lt;isbn&gt;1573-0913&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(Van Stel et al., 2007)</w:t>
      </w:r>
      <w:r w:rsidRPr="00133DC1">
        <w:rPr>
          <w:rFonts w:ascii="Times New Roman" w:hAnsi="Times New Roman" w:cs="Times New Roman"/>
        </w:rPr>
        <w:fldChar w:fldCharType="end"/>
      </w:r>
      <w:r w:rsidRPr="00133DC1">
        <w:rPr>
          <w:rFonts w:ascii="Times New Roman" w:hAnsi="Times New Roman" w:cs="Times New Roman"/>
        </w:rPr>
        <w:t>.</w:t>
      </w:r>
      <w:r>
        <w:rPr>
          <w:rFonts w:ascii="Times New Roman" w:hAnsi="Times New Roman" w:cs="Times New Roman"/>
        </w:rPr>
        <w:t xml:space="preserve">  </w:t>
      </w:r>
      <w:r w:rsidRPr="00133DC1">
        <w:rPr>
          <w:rFonts w:ascii="Times New Roman" w:hAnsi="Times New Roman" w:cs="Times New Roman"/>
        </w:rPr>
        <w:t>Studies have shown that nascent entrepreneurs differ from the general population</w:t>
      </w:r>
      <w:r>
        <w:rPr>
          <w:rFonts w:ascii="Times New Roman" w:hAnsi="Times New Roman" w:cs="Times New Roman"/>
        </w:rPr>
        <w:t xml:space="preserve"> (</w:t>
      </w:r>
      <w:proofErr w:type="spellStart"/>
      <w:r>
        <w:rPr>
          <w:rFonts w:ascii="Times New Roman" w:hAnsi="Times New Roman" w:cs="Times New Roman"/>
        </w:rPr>
        <w:t>Davidsson</w:t>
      </w:r>
      <w:proofErr w:type="spellEnd"/>
      <w:r>
        <w:rPr>
          <w:rFonts w:ascii="Times New Roman" w:hAnsi="Times New Roman" w:cs="Times New Roman"/>
        </w:rPr>
        <w:t xml:space="preserve"> &amp; Honig, 2003; Hopp &amp; Stephan, 2012; </w:t>
      </w:r>
      <w:proofErr w:type="spellStart"/>
      <w:r>
        <w:rPr>
          <w:rFonts w:ascii="Times New Roman" w:hAnsi="Times New Roman" w:cs="Times New Roman"/>
        </w:rPr>
        <w:t>Renko</w:t>
      </w:r>
      <w:proofErr w:type="spellEnd"/>
      <w:r>
        <w:rPr>
          <w:rFonts w:ascii="Times New Roman" w:hAnsi="Times New Roman" w:cs="Times New Roman"/>
        </w:rPr>
        <w:t xml:space="preserve"> et al., 2012), and </w:t>
      </w:r>
      <w:r w:rsidRPr="00337A64">
        <w:rPr>
          <w:rFonts w:ascii="Times New Roman" w:eastAsia="Malgun Gothic" w:hAnsi="Times New Roman" w:cs="Times New Roman"/>
        </w:rPr>
        <w:t xml:space="preserve">engaging in nascent entrepreneurship does not guarantee </w:t>
      </w:r>
      <w:r>
        <w:rPr>
          <w:rFonts w:ascii="Times New Roman" w:eastAsia="Malgun Gothic" w:hAnsi="Times New Roman" w:cs="Times New Roman"/>
        </w:rPr>
        <w:t>the</w:t>
      </w:r>
      <w:r w:rsidRPr="00337A64">
        <w:rPr>
          <w:rFonts w:ascii="Times New Roman" w:eastAsia="Malgun Gothic" w:hAnsi="Times New Roman" w:cs="Times New Roman"/>
        </w:rPr>
        <w:t xml:space="preserve"> successful creation of a venture and being an operating entrepreneur</w:t>
      </w:r>
      <w:r>
        <w:rPr>
          <w:rFonts w:ascii="Times New Roman" w:eastAsia="Malgun Gothic" w:hAnsi="Times New Roman" w:cs="Times New Roman"/>
        </w:rPr>
        <w:t xml:space="preserve"> </w:t>
      </w:r>
      <w:r w:rsidRPr="00337A64">
        <w:rPr>
          <w:rFonts w:ascii="Times New Roman" w:eastAsia="Malgun Gothic" w:hAnsi="Times New Roman" w:cs="Times New Roman"/>
        </w:rPr>
        <w:fldChar w:fldCharType="begin"/>
      </w:r>
      <w:r>
        <w:rPr>
          <w:rFonts w:ascii="Times New Roman" w:eastAsia="Malgun Gothic" w:hAnsi="Times New Roman" w:cs="Times New Roman"/>
        </w:rPr>
        <w:instrText xml:space="preserve"> ADDIN EN.CITE &lt;EndNote&gt;&lt;Cite&gt;&lt;Author&gt;Reynolds&lt;/Author&gt;&lt;Year&gt;2007&lt;/Year&gt;&lt;RecNum&gt;1033&lt;/RecNum&gt;&lt;DisplayText&gt;(Reynolds, 2007)&lt;/DisplayText&gt;&lt;record&gt;&lt;rec-number&gt;1033&lt;/rec-number&gt;&lt;foreign-keys&gt;&lt;key app="EN" db-id="xwp5rtddkassa0ew50gxze5qe9pfp5rrw2df" timestamp="1550903049"&gt;1033&lt;/key&gt;&lt;/foreign-keys&gt;&lt;ref-type name="Book"&gt;6&lt;/ref-type&gt;&lt;contributors&gt;&lt;authors&gt;&lt;author&gt;Reynolds, Paul D&lt;/author&gt;&lt;/authors&gt;&lt;/contributors&gt;&lt;titles&gt;&lt;title&gt;Entrepreneurship in the United States: The future is now&lt;/title&gt;&lt;/titles&gt;&lt;dates&gt;&lt;year&gt;2007&lt;/year&gt;&lt;/dates&gt;&lt;pub-location&gt;New York&lt;/pub-location&gt;&lt;publisher&gt;Springer&lt;/publisher&gt;&lt;isbn&gt;0387456716&lt;/isbn&gt;&lt;urls&gt;&lt;/urls&gt;&lt;/record&gt;&lt;/Cite&gt;&lt;/EndNote&gt;</w:instrText>
      </w:r>
      <w:r w:rsidRPr="00337A64">
        <w:rPr>
          <w:rFonts w:ascii="Times New Roman" w:eastAsia="Malgun Gothic" w:hAnsi="Times New Roman" w:cs="Times New Roman"/>
        </w:rPr>
        <w:fldChar w:fldCharType="separate"/>
      </w:r>
      <w:r>
        <w:rPr>
          <w:rFonts w:ascii="Times New Roman" w:eastAsia="Malgun Gothic" w:hAnsi="Times New Roman" w:cs="Times New Roman"/>
          <w:noProof/>
        </w:rPr>
        <w:t>(Reynolds, 2007)</w:t>
      </w:r>
      <w:r w:rsidRPr="00337A64">
        <w:rPr>
          <w:rFonts w:ascii="Times New Roman" w:eastAsia="Malgun Gothic" w:hAnsi="Times New Roman" w:cs="Times New Roman"/>
        </w:rPr>
        <w:fldChar w:fldCharType="end"/>
      </w:r>
      <w:r w:rsidRPr="00337A64">
        <w:rPr>
          <w:rFonts w:ascii="Times New Roman" w:eastAsia="Malgun Gothic" w:hAnsi="Times New Roman" w:cs="Times New Roman"/>
        </w:rPr>
        <w:t xml:space="preserve">.  </w:t>
      </w:r>
    </w:p>
    <w:p w14:paraId="4A1603FE" w14:textId="77777777" w:rsidR="003E3957" w:rsidRDefault="003E3957" w:rsidP="003E3957">
      <w:pPr>
        <w:ind w:firstLine="720"/>
        <w:rPr>
          <w:rFonts w:ascii="Times New Roman" w:hAnsi="Times New Roman" w:cs="Times New Roman"/>
        </w:rPr>
      </w:pPr>
      <w:r>
        <w:rPr>
          <w:rFonts w:ascii="Times New Roman" w:hAnsi="Times New Roman" w:cs="Times New Roman"/>
        </w:rPr>
        <w:t>Then,</w:t>
      </w:r>
      <w:r w:rsidRPr="00133DC1">
        <w:rPr>
          <w:rFonts w:ascii="Times New Roman" w:hAnsi="Times New Roman" w:cs="Times New Roman"/>
        </w:rPr>
        <w:t xml:space="preserve"> </w:t>
      </w:r>
      <w:r>
        <w:rPr>
          <w:rFonts w:ascii="Times New Roman" w:hAnsi="Times New Roman" w:cs="Times New Roman"/>
        </w:rPr>
        <w:t>h</w:t>
      </w:r>
      <w:r w:rsidRPr="00133DC1">
        <w:rPr>
          <w:rFonts w:ascii="Times New Roman" w:hAnsi="Times New Roman" w:cs="Times New Roman"/>
        </w:rPr>
        <w:t xml:space="preserve">ow do cultural leadership ideals influence nascent SE compared to operating SE?  We argue that both linear and curvilinear relationships exist.  Specifically, we predicted that humane-oriented CLT would have a positive linear relationship with nascent SE and an inverted U-shaped relationship with operating SE, whereas self-protective CLT would have a negative linear relationship with nascent SE and a U-shaped relationship with operating SE. </w:t>
      </w:r>
      <w:bookmarkStart w:id="29" w:name="_Hlk1672280"/>
    </w:p>
    <w:p w14:paraId="49A40190" w14:textId="77777777" w:rsidR="003E3957" w:rsidRPr="005827BC" w:rsidRDefault="003E3957" w:rsidP="003E3957">
      <w:pPr>
        <w:ind w:firstLine="720"/>
        <w:rPr>
          <w:rFonts w:ascii="Times New Roman" w:hAnsi="Times New Roman" w:cs="Times New Roman"/>
        </w:rPr>
      </w:pPr>
    </w:p>
    <w:p w14:paraId="33DCC66F" w14:textId="77777777" w:rsidR="003E3957" w:rsidRPr="00133DC1" w:rsidRDefault="003E3957" w:rsidP="003E3957">
      <w:pPr>
        <w:keepNext/>
        <w:keepLines/>
        <w:spacing w:after="240"/>
        <w:rPr>
          <w:rFonts w:ascii="Times New Roman" w:hAnsi="Times New Roman" w:cs="Times New Roman"/>
        </w:rPr>
      </w:pPr>
      <w:r>
        <w:rPr>
          <w:rFonts w:ascii="Times New Roman" w:hAnsi="Times New Roman" w:cs="Times New Roman"/>
          <w:b/>
        </w:rPr>
        <w:t xml:space="preserve">2.  </w:t>
      </w:r>
      <w:r w:rsidRPr="00133DC1">
        <w:rPr>
          <w:rFonts w:ascii="Times New Roman" w:hAnsi="Times New Roman" w:cs="Times New Roman"/>
          <w:b/>
        </w:rPr>
        <w:t xml:space="preserve">Theory and </w:t>
      </w:r>
      <w:r>
        <w:rPr>
          <w:rFonts w:ascii="Times New Roman" w:hAnsi="Times New Roman" w:cs="Times New Roman"/>
          <w:b/>
        </w:rPr>
        <w:t>H</w:t>
      </w:r>
      <w:r w:rsidRPr="00133DC1">
        <w:rPr>
          <w:rFonts w:ascii="Times New Roman" w:hAnsi="Times New Roman" w:cs="Times New Roman"/>
          <w:b/>
        </w:rPr>
        <w:t>ypotheses</w:t>
      </w:r>
    </w:p>
    <w:p w14:paraId="37B550FD" w14:textId="77777777" w:rsidR="003E3957" w:rsidRDefault="003E3957" w:rsidP="003E3957">
      <w:pPr>
        <w:rPr>
          <w:rFonts w:ascii="Times New Roman" w:hAnsi="Times New Roman" w:cs="Times New Roman"/>
          <w:color w:val="222222"/>
          <w:shd w:val="clear" w:color="auto" w:fill="FFFFFF"/>
        </w:rPr>
      </w:pPr>
      <w:bookmarkStart w:id="30" w:name="_Hlk1660583"/>
      <w:r>
        <w:rPr>
          <w:rFonts w:ascii="Times New Roman" w:hAnsi="Times New Roman" w:cs="Times New Roman"/>
        </w:rPr>
        <w:t>Although</w:t>
      </w:r>
      <w:r w:rsidRPr="00133DC1">
        <w:rPr>
          <w:rFonts w:ascii="Times New Roman" w:hAnsi="Times New Roman" w:cs="Times New Roman"/>
        </w:rPr>
        <w:t xml:space="preserve"> it has been claimed that culture is an important determinant in understanding cross-national differences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&lt;EndNote&gt;&lt;Cite&gt;&lt;Author&gt;Baumol&lt;/Author&gt;&lt;Year&gt;1996&lt;/Year&gt;&lt;RecNum&gt;158&lt;/RecNum&gt;&lt;DisplayText&gt;(Baumol, 1996; Noseleit, 2009)&lt;/DisplayText&gt;&lt;record&gt;&lt;rec-number&gt;158&lt;/rec-number&gt;&lt;foreign-keys&gt;&lt;key app="EN" db-id="s5aewtdwrvp0x4e9saep0s2u0w5zft2pzwse" timestamp="1675897429" guid="8a45ae30-3ac4-4f55-9fa4-a2efd469e10e"&gt;158&lt;/key&gt;&lt;/foreign-keys&gt;&lt;ref-type name="Journal Article"&gt;17&lt;/ref-type&gt;&lt;contributors&gt;&lt;authors&gt;&lt;author&gt;Baumol, William J&lt;/author&gt;&lt;/authors&gt;&lt;/contributors&gt;&lt;titles&gt;&lt;title&gt;Entrepreneurship: Productive, unproductive, and destructive&lt;/title&gt;&lt;secondary-title&gt;Journal of Business Venturing&lt;/secondary-title&gt;&lt;/titles&gt;&lt;periodical&gt;&lt;full-title&gt;Journal of Business Venturing&lt;/full-title&gt;&lt;/periodical&gt;&lt;pages&gt;3-22&lt;/pages&gt;&lt;volume&gt;11&lt;/volume&gt;&lt;number&gt;1&lt;/number&gt;&lt;dates&gt;&lt;year&gt;1996&lt;/year&gt;&lt;/dates&gt;&lt;isbn&gt;0883-9026&lt;/isbn&gt;&lt;urls&gt;&lt;/urls&gt;&lt;/record&gt;&lt;/Cite&gt;&lt;Cite&gt;&lt;Author&gt;Noseleit&lt;/Author&gt;&lt;Year&gt;2009&lt;/Year&gt;&lt;RecNum&gt;1019&lt;/RecNum&gt;&lt;record&gt;&lt;rec-number&gt;1019&lt;/rec-number&gt;&lt;foreign-keys&gt;&lt;key app="EN" db-id="xwp5rtddkassa0ew50gxze5qe9pfp5rrw2df" timestamp="1550854789"&gt;1019&lt;/key&gt;&lt;/foreign-keys&gt;&lt;ref-type name="Book Section"&gt;5&lt;/ref-type&gt;&lt;contributors&gt;&lt;authors&gt;&lt;author&gt;Noseleit, Florian&lt;/author&gt;&lt;/authors&gt;&lt;secondary-authors&gt;&lt;author&gt;Freytag, Andreas&lt;/author&gt;&lt;author&gt;Thurik, A Roy&lt;/author&gt;&lt;/secondary-authors&gt;&lt;/contributors&gt;&lt;titles&gt;&lt;title&gt;The entrepreneurial culture: guiding principles of the self-employed&lt;/title&gt;&lt;secondary-title&gt;Entrepreneurship and Culture&lt;/secondary-title&gt;&lt;/titles&gt;&lt;pages&gt;41-54&lt;/pages&gt;&lt;dates&gt;&lt;year&gt;2009&lt;/year&gt;&lt;/dates&gt;&lt;pub-location&gt;Berlin&lt;/pub-location&gt;&lt;publisher&gt;Springer&lt;/publisher&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(Baumol, 1996; Noseleit, 2009)</w:t>
      </w:r>
      <w:r w:rsidRPr="00133DC1">
        <w:rPr>
          <w:rFonts w:ascii="Times New Roman" w:hAnsi="Times New Roman" w:cs="Times New Roman"/>
        </w:rPr>
        <w:fldChar w:fldCharType="end"/>
      </w:r>
      <w:r>
        <w:rPr>
          <w:rFonts w:ascii="Times New Roman" w:hAnsi="Times New Roman" w:cs="Times New Roman"/>
          <w:color w:val="222222"/>
          <w:shd w:val="clear" w:color="auto" w:fill="FFFFFF"/>
        </w:rPr>
        <w:t>,</w:t>
      </w:r>
      <w:r w:rsidRPr="00133DC1">
        <w:rPr>
          <w:rFonts w:ascii="Times New Roman" w:hAnsi="Times New Roman" w:cs="Times New Roman"/>
          <w:color w:val="222222"/>
          <w:shd w:val="clear" w:color="auto" w:fill="FFFFFF"/>
        </w:rPr>
        <w:t xml:space="preserve"> there are mixed findings on the influence of national culture on entrepreneurship rates </w:t>
      </w:r>
      <w:r w:rsidRPr="00133DC1">
        <w:rPr>
          <w:rFonts w:ascii="Times New Roman" w:hAnsi="Times New Roman" w:cs="Times New Roman"/>
          <w:color w:val="222222"/>
          <w:shd w:val="clear" w:color="auto" w:fill="FFFFFF"/>
        </w:rPr>
        <w:fldChar w:fldCharType="begin"/>
      </w:r>
      <w:r>
        <w:rPr>
          <w:rFonts w:ascii="Times New Roman" w:hAnsi="Times New Roman" w:cs="Times New Roman"/>
          <w:color w:val="222222"/>
          <w:shd w:val="clear" w:color="auto" w:fill="FFFFFF"/>
        </w:rPr>
        <w:instrText xml:space="preserve"> ADDIN EN.CITE &lt;EndNote&gt;&lt;Cite&gt;&lt;Author&gt;Hayton&lt;/Author&gt;&lt;Year&gt;2013&lt;/Year&gt;&lt;RecNum&gt;4&lt;/RecNum&gt;&lt;DisplayText&gt;(Hayton &amp;amp; Cacciotti, 2013)&lt;/DisplayText&gt;&lt;record&gt;&lt;rec-number&gt;4&lt;/rec-number&gt;&lt;foreign-keys&gt;&lt;key app="EN" db-id="s5aewtdwrvp0x4e9saep0s2u0w5zft2pzwse" timestamp="1675897427" guid="a9f9005c-b85c-4394-97de-8a7f70ab8dab"&gt;4&lt;/key&gt;&lt;/foreign-keys&gt;&lt;ref-type name="Journal Article"&gt;17&lt;/ref-type&gt;&lt;contributors&gt;&lt;authors&gt;&lt;author&gt;Hayton, James C&lt;/author&gt;&lt;author&gt;Cacciotti, Gabriella&lt;/author&gt;&lt;/authors&gt;&lt;/contributors&gt;&lt;titles&gt;&lt;title&gt;Is there an entrepreneurial culture? A review of empirical research&lt;/title&gt;&lt;secondary-title&gt;Entrepreneurship &amp;amp; Regional Development&lt;/secondary-title&gt;&lt;/titles&gt;&lt;periodical&gt;&lt;full-title&gt;Entrepreneurship &amp;amp; Regional Development&lt;/full-title&gt;&lt;/periodical&gt;&lt;pages&gt;708-731&lt;/pages&gt;&lt;volume&gt;25&lt;/volume&gt;&lt;number&gt;9-10&lt;/number&gt;&lt;dates&gt;&lt;year&gt;2013&lt;/year&gt;&lt;/dates&gt;&lt;isbn&gt;0898-5626&lt;/isbn&gt;&lt;urls&gt;&lt;/urls&gt;&lt;/record&gt;&lt;/Cite&gt;&lt;/EndNote&gt;</w:instrText>
      </w:r>
      <w:r w:rsidRPr="00133DC1">
        <w:rPr>
          <w:rFonts w:ascii="Times New Roman" w:hAnsi="Times New Roman" w:cs="Times New Roman"/>
          <w:color w:val="222222"/>
          <w:shd w:val="clear" w:color="auto" w:fill="FFFFFF"/>
        </w:rPr>
        <w:fldChar w:fldCharType="separate"/>
      </w:r>
      <w:r>
        <w:rPr>
          <w:rFonts w:ascii="Times New Roman" w:hAnsi="Times New Roman" w:cs="Times New Roman"/>
          <w:noProof/>
          <w:color w:val="222222"/>
          <w:shd w:val="clear" w:color="auto" w:fill="FFFFFF"/>
        </w:rPr>
        <w:t>(Hayton &amp; Cacciotti, 2013)</w:t>
      </w:r>
      <w:r w:rsidRPr="00133DC1">
        <w:rPr>
          <w:rFonts w:ascii="Times New Roman" w:hAnsi="Times New Roman" w:cs="Times New Roman"/>
          <w:color w:val="222222"/>
          <w:shd w:val="clear" w:color="auto" w:fill="FFFFFF"/>
        </w:rPr>
        <w:fldChar w:fldCharType="end"/>
      </w:r>
      <w:r w:rsidRPr="00133DC1">
        <w:rPr>
          <w:rFonts w:ascii="Times New Roman" w:hAnsi="Times New Roman" w:cs="Times New Roman"/>
          <w:color w:val="222222"/>
          <w:shd w:val="clear" w:color="auto" w:fill="FFFFFF"/>
        </w:rPr>
        <w:t xml:space="preserve">, which suggest that the </w:t>
      </w:r>
      <w:r w:rsidRPr="00133DC1">
        <w:rPr>
          <w:rFonts w:ascii="Times New Roman" w:hAnsi="Times New Roman" w:cs="Times New Roman"/>
          <w:color w:val="222222"/>
          <w:shd w:val="clear" w:color="auto" w:fill="FFFFFF"/>
        </w:rPr>
        <w:lastRenderedPageBreak/>
        <w:t xml:space="preserve">relationship between the two is complex and may not be a simple, linear association </w:t>
      </w:r>
      <w:r w:rsidRPr="00133DC1">
        <w:rPr>
          <w:rFonts w:ascii="Times New Roman" w:hAnsi="Times New Roman" w:cs="Times New Roman"/>
          <w:color w:val="222222"/>
          <w:shd w:val="clear" w:color="auto" w:fill="FFFFFF"/>
        </w:rPr>
        <w:fldChar w:fldCharType="begin"/>
      </w:r>
      <w:r>
        <w:rPr>
          <w:rFonts w:ascii="Times New Roman" w:hAnsi="Times New Roman" w:cs="Times New Roman"/>
          <w:color w:val="222222"/>
          <w:shd w:val="clear" w:color="auto" w:fill="FFFFFF"/>
        </w:rPr>
        <w:instrText xml:space="preserve"> ADDIN EN.CITE &lt;EndNote&gt;&lt;Cite&gt;&lt;Author&gt;Wennekers&lt;/Author&gt;&lt;Year&gt;2007&lt;/Year&gt;&lt;RecNum&gt;35&lt;/RecNum&gt;&lt;DisplayText&gt;(Wennekers et al., 2007)&lt;/DisplayText&gt;&lt;record&gt;&lt;rec-number&gt;35&lt;/rec-number&gt;&lt;foreign-keys&gt;&lt;key app="EN" db-id="s5aewtdwrvp0x4e9saep0s2u0w5zft2pzwse" timestamp="1675897428" guid="c8ed23eb-7ba6-4027-a3e9-5b12b321f730"&gt;35&lt;/key&gt;&lt;/foreign-keys&gt;&lt;ref-type name="Journal Article"&gt;17&lt;/ref-type&gt;&lt;contributors&gt;&lt;authors&gt;&lt;author&gt;Wennekers, Sander&lt;/author&gt;&lt;author&gt;Thurik, Roy&lt;/author&gt;&lt;author&gt;van Stel, André&lt;/author&gt;&lt;author&gt;Noorderhaven, Niels&lt;/author&gt;&lt;/authors&gt;&lt;/contributors&gt;&lt;titles&gt;&lt;title&gt;Uncertainty avoidance and the rate of business ownership across 21 OECD countries, 1976–2004&lt;/title&gt;&lt;secondary-title&gt;Journal of Evolutionary Economics&lt;/secondary-title&gt;&lt;/titles&gt;&lt;periodical&gt;&lt;full-title&gt;Journal of Evolutionary Economics&lt;/full-title&gt;&lt;/periodical&gt;&lt;pages&gt;133-160&lt;/pages&gt;&lt;volume&gt;17&lt;/volume&gt;&lt;number&gt;2&lt;/number&gt;&lt;dates&gt;&lt;year&gt;2007&lt;/year&gt;&lt;/dates&gt;&lt;urls&gt;&lt;/urls&gt;&lt;/record&gt;&lt;/Cite&gt;&lt;/EndNote&gt;</w:instrText>
      </w:r>
      <w:r w:rsidRPr="00133DC1">
        <w:rPr>
          <w:rFonts w:ascii="Times New Roman" w:hAnsi="Times New Roman" w:cs="Times New Roman"/>
          <w:color w:val="222222"/>
          <w:shd w:val="clear" w:color="auto" w:fill="FFFFFF"/>
        </w:rPr>
        <w:fldChar w:fldCharType="separate"/>
      </w:r>
      <w:r>
        <w:rPr>
          <w:rFonts w:ascii="Times New Roman" w:hAnsi="Times New Roman" w:cs="Times New Roman"/>
          <w:noProof/>
          <w:color w:val="222222"/>
          <w:shd w:val="clear" w:color="auto" w:fill="FFFFFF"/>
        </w:rPr>
        <w:t>(Wennekers et al., 2007)</w:t>
      </w:r>
      <w:r w:rsidRPr="00133DC1">
        <w:rPr>
          <w:rFonts w:ascii="Times New Roman" w:hAnsi="Times New Roman" w:cs="Times New Roman"/>
          <w:color w:val="222222"/>
          <w:shd w:val="clear" w:color="auto" w:fill="FFFFFF"/>
        </w:rPr>
        <w:fldChar w:fldCharType="end"/>
      </w:r>
      <w:r>
        <w:rPr>
          <w:rFonts w:ascii="Times New Roman" w:hAnsi="Times New Roman" w:cs="Times New Roman"/>
          <w:color w:val="222222"/>
          <w:shd w:val="clear" w:color="auto" w:fill="FFFFFF"/>
        </w:rPr>
        <w:t xml:space="preserve">.  </w:t>
      </w:r>
      <w:r w:rsidRPr="00133DC1">
        <w:rPr>
          <w:rFonts w:ascii="Times New Roman" w:hAnsi="Times New Roman" w:cs="Times New Roman"/>
          <w:color w:val="222222"/>
          <w:shd w:val="clear" w:color="auto" w:fill="FFFFFF"/>
        </w:rPr>
        <w:fldChar w:fldCharType="begin"/>
      </w:r>
      <w:r>
        <w:rPr>
          <w:rFonts w:ascii="Times New Roman" w:hAnsi="Times New Roman" w:cs="Times New Roman"/>
          <w:color w:val="222222"/>
          <w:shd w:val="clear" w:color="auto" w:fill="FFFFFF"/>
        </w:rPr>
        <w:instrText xml:space="preserve"> ADDIN EN.CITE &lt;EndNote&gt;&lt;Cite AuthorYear="1"&gt;&lt;Author&gt;Stephan&lt;/Author&gt;&lt;Year&gt;2016&lt;/Year&gt;&lt;RecNum&gt;11&lt;/RecNum&gt;&lt;DisplayText&gt;Stephan and Pathak (2016)&lt;/DisplayText&gt;&lt;record&gt;&lt;rec-number&gt;11&lt;/rec-number&gt;&lt;foreign-keys&gt;&lt;key app="EN" db-id="s5aewtdwrvp0x4e9saep0s2u0w5zft2pzwse" timestamp="1675897427" guid="c6ac8f88-27cc-4b2e-8d98-4ee564477cfa"&gt;11&lt;/key&gt;&lt;/foreign-keys&gt;&lt;ref-type name="Journal Article"&gt;17&lt;/ref-type&gt;&lt;contributors&gt;&lt;authors&gt;&lt;author&gt;Stephan, Ute&lt;/author&gt;&lt;author&gt;Pathak, Saurav&lt;/author&gt;&lt;/authors&gt;&lt;/contributors&gt;&lt;titles&gt;&lt;title&gt;Beyond cultural values? Cultural leadership ideals and entrepreneurship&lt;/title&gt;&lt;secondary-title&gt;Journal of Business Venturing&lt;/secondary-title&gt;&lt;/titles&gt;&lt;periodical&gt;&lt;full-title&gt;Journal of Business Venturing&lt;/full-title&gt;&lt;/periodical&gt;&lt;pages&gt;505-523&lt;/pages&gt;&lt;volume&gt;31&lt;/volume&gt;&lt;number&gt;5&lt;/number&gt;&lt;dates&gt;&lt;year&gt;2016&lt;/year&gt;&lt;/dates&gt;&lt;isbn&gt;0883-9026&lt;/isbn&gt;&lt;urls&gt;&lt;/urls&gt;&lt;/record&gt;&lt;/Cite&gt;&lt;/EndNote&gt;</w:instrText>
      </w:r>
      <w:r w:rsidRPr="00133DC1">
        <w:rPr>
          <w:rFonts w:ascii="Times New Roman" w:hAnsi="Times New Roman" w:cs="Times New Roman"/>
          <w:color w:val="222222"/>
          <w:shd w:val="clear" w:color="auto" w:fill="FFFFFF"/>
        </w:rPr>
        <w:fldChar w:fldCharType="separate"/>
      </w:r>
      <w:r>
        <w:rPr>
          <w:rFonts w:ascii="Times New Roman" w:hAnsi="Times New Roman" w:cs="Times New Roman"/>
          <w:noProof/>
          <w:color w:val="222222"/>
          <w:shd w:val="clear" w:color="auto" w:fill="FFFFFF"/>
        </w:rPr>
        <w:t>Stephan and Pathak (2016)</w:t>
      </w:r>
      <w:r w:rsidRPr="00133DC1">
        <w:rPr>
          <w:rFonts w:ascii="Times New Roman" w:hAnsi="Times New Roman" w:cs="Times New Roman"/>
          <w:color w:val="222222"/>
          <w:shd w:val="clear" w:color="auto" w:fill="FFFFFF"/>
        </w:rPr>
        <w:fldChar w:fldCharType="end"/>
      </w:r>
      <w:r w:rsidRPr="00133DC1">
        <w:rPr>
          <w:rFonts w:ascii="Times New Roman" w:hAnsi="Times New Roman" w:cs="Times New Roman"/>
          <w:color w:val="222222"/>
          <w:shd w:val="clear" w:color="auto" w:fill="FFFFFF"/>
        </w:rPr>
        <w:t xml:space="preserve"> </w:t>
      </w:r>
      <w:r>
        <w:rPr>
          <w:rFonts w:ascii="Times New Roman" w:hAnsi="Times New Roman" w:cs="Times New Roman"/>
          <w:color w:val="222222"/>
          <w:shd w:val="clear" w:color="auto" w:fill="FFFFFF"/>
        </w:rPr>
        <w:t>found</w:t>
      </w:r>
      <w:r w:rsidRPr="00471150">
        <w:rPr>
          <w:rFonts w:ascii="Times New Roman" w:hAnsi="Times New Roman" w:cs="Times New Roman"/>
          <w:color w:val="222222"/>
          <w:shd w:val="clear" w:color="auto" w:fill="FFFFFF"/>
        </w:rPr>
        <w:t xml:space="preserve"> </w:t>
      </w:r>
      <w:r>
        <w:rPr>
          <w:rFonts w:ascii="Times New Roman" w:hAnsi="Times New Roman" w:cs="Times New Roman"/>
          <w:color w:val="222222"/>
          <w:shd w:val="clear" w:color="auto" w:fill="FFFFFF"/>
        </w:rPr>
        <w:t xml:space="preserve">a </w:t>
      </w:r>
      <w:r w:rsidRPr="00471150">
        <w:rPr>
          <w:rFonts w:ascii="Times New Roman" w:hAnsi="Times New Roman" w:cs="Times New Roman"/>
          <w:color w:val="222222"/>
          <w:shd w:val="clear" w:color="auto" w:fill="FFFFFF"/>
        </w:rPr>
        <w:t>positive relationship between self-protective CLT and (individual commercial) entrepreneurship.</w:t>
      </w:r>
      <w:r w:rsidRPr="00337A64">
        <w:rPr>
          <w:rFonts w:ascii="Times New Roman" w:hAnsi="Times New Roman" w:cs="Times New Roman"/>
          <w:color w:val="222222"/>
          <w:shd w:val="clear" w:color="auto" w:fill="FFFFFF"/>
        </w:rPr>
        <w:t xml:space="preserve"> Lee and Kelly (2019) investigated the effect of cultural leadership ideals on SE and found that self-protective </w:t>
      </w:r>
      <w:r w:rsidRPr="00471150">
        <w:rPr>
          <w:rFonts w:ascii="Times New Roman" w:hAnsi="Times New Roman" w:cs="Times New Roman"/>
          <w:color w:val="222222"/>
          <w:shd w:val="clear" w:color="auto" w:fill="FFFFFF"/>
        </w:rPr>
        <w:t>CLT</w:t>
      </w:r>
      <w:r w:rsidRPr="00337A64">
        <w:rPr>
          <w:rFonts w:ascii="Times New Roman" w:hAnsi="Times New Roman" w:cs="Times New Roman"/>
          <w:color w:val="222222"/>
          <w:shd w:val="clear" w:color="auto" w:fill="FFFFFF"/>
        </w:rPr>
        <w:t xml:space="preserve"> is negatively related to SE.  We argue that different phases of SE should be considered since factors influencing the preference for SE might differ from those affecting the actual SE.</w:t>
      </w:r>
      <w:r w:rsidRPr="00133DC1">
        <w:rPr>
          <w:rFonts w:ascii="Times New Roman" w:hAnsi="Times New Roman" w:cs="Times New Roman"/>
          <w:color w:val="222222"/>
          <w:shd w:val="clear" w:color="auto" w:fill="FFFFFF"/>
        </w:rPr>
        <w:t xml:space="preserve">  </w:t>
      </w:r>
    </w:p>
    <w:bookmarkEnd w:id="30"/>
    <w:p w14:paraId="41F0CA62" w14:textId="77777777" w:rsidR="003E3957" w:rsidRDefault="003E3957" w:rsidP="003E3957">
      <w:pPr>
        <w:ind w:firstLine="720"/>
        <w:rPr>
          <w:rFonts w:ascii="Times New Roman" w:hAnsi="Times New Roman" w:cs="Times New Roman"/>
        </w:rPr>
      </w:pPr>
    </w:p>
    <w:p w14:paraId="4D90EE96" w14:textId="77777777" w:rsidR="003E3957" w:rsidRDefault="003E3957" w:rsidP="003E3957">
      <w:pPr>
        <w:spacing w:after="240"/>
        <w:rPr>
          <w:rFonts w:ascii="Times New Roman" w:hAnsi="Times New Roman" w:cs="Times New Roman"/>
        </w:rPr>
      </w:pPr>
      <w:r>
        <w:rPr>
          <w:rFonts w:ascii="Times New Roman" w:hAnsi="Times New Roman" w:cs="Times New Roman"/>
        </w:rPr>
        <w:t xml:space="preserve">2.1.  </w:t>
      </w:r>
      <w:hyperlink w:anchor="_ENREF_19" w:tooltip="Davidsson, 2003 #18" w:history="1"/>
      <w:hyperlink w:anchor="_ENREF_84" w:tooltip="Van Stel, 2007 #83" w:history="1"/>
      <w:hyperlink w:anchor="_ENREF_92" w:tooltip="Zanakis, 2012 #90" w:history="1"/>
      <w:r w:rsidRPr="00471150">
        <w:rPr>
          <w:rFonts w:ascii="Times New Roman" w:hAnsi="Times New Roman" w:cs="Times New Roman"/>
        </w:rPr>
        <w:t xml:space="preserve">Culturally </w:t>
      </w:r>
      <w:r>
        <w:rPr>
          <w:rFonts w:ascii="Times New Roman" w:hAnsi="Times New Roman" w:cs="Times New Roman"/>
        </w:rPr>
        <w:t>E</w:t>
      </w:r>
      <w:r w:rsidRPr="00471150">
        <w:rPr>
          <w:rFonts w:ascii="Times New Roman" w:hAnsi="Times New Roman" w:cs="Times New Roman"/>
        </w:rPr>
        <w:t xml:space="preserve">ndorsed </w:t>
      </w:r>
      <w:r>
        <w:rPr>
          <w:rFonts w:ascii="Times New Roman" w:hAnsi="Times New Roman" w:cs="Times New Roman"/>
        </w:rPr>
        <w:t>I</w:t>
      </w:r>
      <w:r w:rsidRPr="00471150">
        <w:rPr>
          <w:rFonts w:ascii="Times New Roman" w:hAnsi="Times New Roman" w:cs="Times New Roman"/>
        </w:rPr>
        <w:t xml:space="preserve">mplicit </w:t>
      </w:r>
      <w:r>
        <w:rPr>
          <w:rFonts w:ascii="Times New Roman" w:hAnsi="Times New Roman" w:cs="Times New Roman"/>
        </w:rPr>
        <w:t>L</w:t>
      </w:r>
      <w:r w:rsidRPr="00471150">
        <w:rPr>
          <w:rFonts w:ascii="Times New Roman" w:hAnsi="Times New Roman" w:cs="Times New Roman"/>
        </w:rPr>
        <w:t xml:space="preserve">eadership </w:t>
      </w:r>
      <w:r>
        <w:rPr>
          <w:rFonts w:ascii="Times New Roman" w:hAnsi="Times New Roman" w:cs="Times New Roman"/>
        </w:rPr>
        <w:t>T</w:t>
      </w:r>
      <w:r w:rsidRPr="00471150">
        <w:rPr>
          <w:rFonts w:ascii="Times New Roman" w:hAnsi="Times New Roman" w:cs="Times New Roman"/>
        </w:rPr>
        <w:t>heories</w:t>
      </w:r>
    </w:p>
    <w:p w14:paraId="4C1DDA4A" w14:textId="77777777" w:rsidR="003E3957" w:rsidRPr="00133DC1" w:rsidRDefault="003E3957" w:rsidP="003E3957">
      <w:pPr>
        <w:rPr>
          <w:rFonts w:ascii="Times New Roman" w:hAnsi="Times New Roman" w:cs="Times New Roman"/>
        </w:rPr>
      </w:pPr>
      <w:r w:rsidRPr="00133DC1">
        <w:rPr>
          <w:rFonts w:ascii="Times New Roman" w:hAnsi="Times New Roman" w:cs="Times New Roman"/>
        </w:rPr>
        <w:t xml:space="preserve">CLTs are the attitudes, motives, and behaviors of ideal leaders that people in a culture expect their leaders to have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&lt;EndNote&gt;&lt;Cite&gt;&lt;Author&gt;House&lt;/Author&gt;&lt;Year&gt;2004&lt;/Year&gt;&lt;RecNum&gt;19&lt;/RecNum&gt;&lt;DisplayText&gt;(House et al., 2004)&lt;/DisplayText&gt;&lt;record&gt;&lt;rec-number&gt;19&lt;/rec-number&gt;&lt;foreign-keys&gt;&lt;key app="EN" db-id="s5aewtdwrvp0x4e9saep0s2u0w5zft2pzwse" timestamp="1675897428" guid="7d1c990f-f94e-4488-bbf5-b6b3b6732901"&gt;19&lt;/key&gt;&lt;/foreign-keys&gt;&lt;ref-type name="Book"&gt;6&lt;/ref-type&gt;&lt;contributors&gt;&lt;authors&gt;&lt;author&gt;House, Robert J&lt;/author&gt;&lt;author&gt;Hanges, Paul J&lt;/author&gt;&lt;author&gt;Javidan, Mansour&lt;/author&gt;&lt;author&gt;Dorfman, Peter W&lt;/author&gt;&lt;author&gt;Gupta, Vipin&lt;/author&gt;&lt;/authors&gt;&lt;/contributors&gt;&lt;titles&gt;&lt;title&gt;Culture, leadership, and organizations: The GLOBE study of 62 societies&lt;/title&gt;&lt;/titles&gt;&lt;dates&gt;&lt;year&gt;2004&lt;/year&gt;&lt;/dates&gt;&lt;pub-location&gt;Thousand Oaks, CA&lt;/pub-location&gt;&lt;publisher&gt;Sage publications&lt;/publisher&gt;&lt;isbn&gt;1452208123&lt;/isbn&gt;&lt;urls&gt;&lt;/urls&gt;&lt;/record&gt;&lt;/Cite&gt;&lt;/EndNote&gt;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(House et al., 2004)</w:t>
      </w:r>
      <w:r w:rsidRPr="00133DC1">
        <w:rPr>
          <w:rFonts w:ascii="Times New Roman" w:hAnsi="Times New Roman" w:cs="Times New Roman"/>
        </w:rPr>
        <w:fldChar w:fldCharType="end"/>
      </w:r>
      <w:r w:rsidRPr="00133DC1">
        <w:rPr>
          <w:rFonts w:ascii="Times New Roman" w:hAnsi="Times New Roman" w:cs="Times New Roman"/>
        </w:rPr>
        <w:t xml:space="preserve">.  The GLOBE study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&lt;EndNote&gt;&lt;Cite&gt;&lt;Author&gt;House&lt;/Author&gt;&lt;Year&gt;2004&lt;/Year&gt;&lt;RecNum&gt;19&lt;/RecNum&gt;&lt;DisplayText&gt;(House et al., 2004)&lt;/DisplayText&gt;&lt;record&gt;&lt;rec-number&gt;19&lt;/rec-number&gt;&lt;foreign-keys&gt;&lt;key app="EN" db-id="s5aewtdwrvp0x4e9saep0s2u0w5zft2pzwse" timestamp="1675897428" guid="7d1c990f-f94e-4488-bbf5-b6b3b6732901"&gt;19&lt;/key&gt;&lt;/foreign-keys&gt;&lt;ref-type name="Book"&gt;6&lt;/ref-type&gt;&lt;contributors&gt;&lt;authors&gt;&lt;author&gt;House, Robert J&lt;/author&gt;&lt;author&gt;Hanges, Paul J&lt;/author&gt;&lt;author&gt;Javidan, Mansour&lt;/author&gt;&lt;author&gt;Dorfman, Peter W&lt;/author&gt;&lt;author&gt;Gupta, Vipin&lt;/author&gt;&lt;/authors&gt;&lt;/contributors&gt;&lt;titles&gt;&lt;title&gt;Culture, leadership, and organizations: The GLOBE study of 62 societies&lt;/title&gt;&lt;/titles&gt;&lt;dates&gt;&lt;year&gt;2004&lt;/year&gt;&lt;/dates&gt;&lt;pub-location&gt;Thousand Oaks, CA&lt;/pub-location&gt;&lt;publisher&gt;Sage publications&lt;/publisher&gt;&lt;isbn&gt;1452208123&lt;/isbn&gt;&lt;urls&gt;&lt;/urls&gt;&lt;/record&gt;&lt;/Cite&gt;&lt;/EndNote&gt;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(House et al., 2004)</w:t>
      </w:r>
      <w:r w:rsidRPr="00133DC1">
        <w:rPr>
          <w:rFonts w:ascii="Times New Roman" w:hAnsi="Times New Roman" w:cs="Times New Roman"/>
        </w:rPr>
        <w:fldChar w:fldCharType="end"/>
      </w:r>
      <w:r w:rsidRPr="00133DC1">
        <w:rPr>
          <w:rFonts w:ascii="Times New Roman" w:hAnsi="Times New Roman" w:cs="Times New Roman"/>
        </w:rPr>
        <w:t xml:space="preserve"> extended this individual-level theory to the aggregate country level and argued that cultures shape implicit leadership theory, and there are culturally agreed upon leadership prototypes considered adequate.  </w:t>
      </w:r>
      <w:r>
        <w:rPr>
          <w:rFonts w:ascii="Times New Roman" w:hAnsi="Times New Roman" w:cs="Times New Roman"/>
        </w:rPr>
        <w:t>To answer the question, “</w:t>
      </w:r>
      <w:r w:rsidRPr="00133DC1">
        <w:rPr>
          <w:rFonts w:ascii="Times New Roman" w:hAnsi="Times New Roman" w:cs="Times New Roman"/>
        </w:rPr>
        <w:t>What makes ideal leadership vary across cultures</w:t>
      </w:r>
      <w:r>
        <w:rPr>
          <w:rFonts w:ascii="Times New Roman" w:hAnsi="Times New Roman" w:cs="Times New Roman"/>
        </w:rPr>
        <w:t xml:space="preserv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&lt;EndNote&gt;&lt;Cite&gt;&lt;Author&gt;Stephan&lt;/Author&gt;&lt;Year&gt;2016&lt;/Year&gt;&lt;RecNum&gt;11&lt;/RecNum&gt;&lt;DisplayText&gt;(Stephan &amp;amp; Pathak, 2016)&lt;/DisplayText&gt;&lt;record&gt;&lt;rec-number&gt;11&lt;/rec-number&gt;&lt;foreign-keys&gt;&lt;key app="EN" db-id="s5aewtdwrvp0x4e9saep0s2u0w5zft2pzwse" timestamp="1675897427" guid="c6ac8f88-27cc-4b2e-8d98-4ee564477cfa"&gt;11&lt;/key&gt;&lt;/foreign-keys&gt;&lt;ref-type name="Journal Article"&gt;17&lt;/ref-type&gt;&lt;contributors&gt;&lt;authors&gt;&lt;author&gt;Stephan, Ute&lt;/author&gt;&lt;author&gt;Pathak, Saurav&lt;/author&gt;&lt;/authors&gt;&lt;/contributors&gt;&lt;titles&gt;&lt;title&gt;Beyond cultural values? Cultural leadership ideals and entrepreneurship&lt;/title&gt;&lt;secondary-title&gt;Journal of Business Venturing&lt;/secondary-title&gt;&lt;/titles&gt;&lt;periodical&gt;&lt;full-title&gt;Journal of Business Venturing&lt;/full-title&gt;&lt;/periodical&gt;&lt;pages&gt;505-523&lt;/pages&gt;&lt;volume&gt;31&lt;/volume&gt;&lt;number&gt;5&lt;/number&gt;&lt;dates&gt;&lt;year&gt;2016&lt;/year&gt;&lt;/dates&gt;&lt;isbn&gt;0883-9026&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(Stephan &amp; Pathak, 2016)</w:t>
      </w:r>
      <w:r w:rsidRPr="00133DC1">
        <w:rPr>
          <w:rFonts w:ascii="Times New Roman" w:hAnsi="Times New Roman" w:cs="Times New Roman"/>
        </w:rPr>
        <w:fldChar w:fldCharType="end"/>
      </w:r>
      <w:r>
        <w:rPr>
          <w:rFonts w:ascii="Times New Roman" w:hAnsi="Times New Roman" w:cs="Times New Roman"/>
        </w:rPr>
        <w:t xml:space="preserve"> found</w:t>
      </w:r>
      <w:r w:rsidRPr="00133DC1">
        <w:rPr>
          <w:rFonts w:ascii="Times New Roman" w:hAnsi="Times New Roman" w:cs="Times New Roman"/>
        </w:rPr>
        <w:t xml:space="preserve"> that cross-country differences in CLT affect entrepreneurship</w:t>
      </w:r>
      <w:r>
        <w:rPr>
          <w:rFonts w:ascii="Times New Roman" w:hAnsi="Times New Roman" w:cs="Times New Roman"/>
        </w:rPr>
        <w:t>.</w:t>
      </w:r>
      <w:r w:rsidRPr="00133DC1">
        <w:rPr>
          <w:rFonts w:ascii="Times New Roman" w:hAnsi="Times New Roman" w:cs="Times New Roman"/>
        </w:rPr>
        <w:t xml:space="preserve"> </w:t>
      </w:r>
    </w:p>
    <w:p w14:paraId="304C3501" w14:textId="77777777" w:rsidR="003E3957" w:rsidRDefault="003E3957" w:rsidP="003E3957">
      <w:pPr>
        <w:ind w:firstLine="720"/>
        <w:rPr>
          <w:rFonts w:ascii="Times New Roman" w:hAnsi="Times New Roman" w:cs="Times New Roman"/>
        </w:rPr>
      </w:pPr>
      <w:r w:rsidRPr="00133DC1">
        <w:rPr>
          <w:rFonts w:ascii="Times New Roman" w:hAnsi="Times New Roman" w:cs="Times New Roman"/>
        </w:rPr>
        <w:t xml:space="preserve">Based on the fit hypothesis, which argues that there is a good fit between entrepreneurship and CLT </w:t>
      </w:r>
      <w:r w:rsidRPr="00133DC1">
        <w:rPr>
          <w:rFonts w:ascii="Times New Roman" w:hAnsi="Times New Roman" w:cs="Times New Roman"/>
        </w:rPr>
        <w:fldChar w:fldCharType="begin">
          <w:fldData xml:space="preserve">PEVuZE5vdGU+PENpdGU+PEF1dGhvcj5SYXVjaDwvQXV0aG9yPjxZZWFyPjIwMDA8L1llYXI+PFJl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PEVuZE5vdGU+PENpdGU+PEF1dGhvcj5SYXVjaDwvQXV0aG9yPjxZZWFyPjIwMDA8L1llYXI+PFJl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133DC1">
        <w:rPr>
          <w:rFonts w:ascii="Times New Roman" w:hAnsi="Times New Roman" w:cs="Times New Roman"/>
        </w:rPr>
      </w:r>
      <w:r w:rsidRPr="00133DC1">
        <w:rPr>
          <w:rFonts w:ascii="Times New Roman" w:hAnsi="Times New Roman" w:cs="Times New Roman"/>
        </w:rPr>
        <w:fldChar w:fldCharType="separate"/>
      </w:r>
      <w:r>
        <w:rPr>
          <w:rFonts w:ascii="Times New Roman" w:hAnsi="Times New Roman" w:cs="Times New Roman"/>
          <w:noProof/>
        </w:rPr>
        <w:t>(Rauch et al., 2000; Stephan &amp; Pathak, 2016; Tung et al., 2007)</w:t>
      </w:r>
      <w:r w:rsidRPr="00133DC1">
        <w:rPr>
          <w:rFonts w:ascii="Times New Roman" w:hAnsi="Times New Roman" w:cs="Times New Roman"/>
        </w:rPr>
        <w:fldChar w:fldCharType="end"/>
      </w:r>
      <w:r w:rsidRPr="00133DC1">
        <w:rPr>
          <w:rFonts w:ascii="Times New Roman" w:hAnsi="Times New Roman" w:cs="Times New Roman"/>
        </w:rPr>
        <w:t xml:space="preserve">, </w:t>
      </w:r>
      <w:r>
        <w:rPr>
          <w:rFonts w:ascii="Times New Roman" w:hAnsi="Times New Roman" w:cs="Times New Roman"/>
        </w:rPr>
        <w:t>w</w:t>
      </w:r>
      <w:r w:rsidRPr="00133DC1">
        <w:rPr>
          <w:rFonts w:ascii="Times New Roman" w:hAnsi="Times New Roman" w:cs="Times New Roman"/>
        </w:rPr>
        <w:t xml:space="preserve">e argue that there is a good fit between the emergence of nascent and operating SE and CLT.  The more individuals exhibit leadership attributes considered effective in the culture, the more likely they are to be nascent or operating social entrepreneurs.  </w:t>
      </w:r>
    </w:p>
    <w:p w14:paraId="769A4552" w14:textId="77777777" w:rsidR="003E3957" w:rsidRDefault="003E3957" w:rsidP="003E3957">
      <w:pPr>
        <w:ind w:firstLine="720"/>
        <w:rPr>
          <w:rFonts w:ascii="Times New Roman" w:hAnsi="Times New Roman" w:cs="Times New Roman"/>
        </w:rPr>
      </w:pPr>
      <w:r w:rsidRPr="00133DC1">
        <w:rPr>
          <w:rFonts w:ascii="Times New Roman" w:hAnsi="Times New Roman" w:cs="Times New Roman"/>
        </w:rPr>
        <w:t xml:space="preserve">Specifically, we propose that humane-oriented and self-protective CLTs influence SE for the following reasons.  First and conceptually, among six CLTs in the GLOBE study (i.e., </w:t>
      </w:r>
      <w:r w:rsidRPr="00133DC1">
        <w:rPr>
          <w:rFonts w:ascii="Times New Roman" w:eastAsia="Calibri" w:hAnsi="Times New Roman" w:cs="Times New Roman"/>
        </w:rPr>
        <w:t>charismatic, team-oriented, self-protective, participative, humane-oriented, and autonomous CLTs)</w:t>
      </w:r>
      <w:r w:rsidRPr="00133DC1">
        <w:rPr>
          <w:rFonts w:ascii="Times New Roman" w:hAnsi="Times New Roman" w:cs="Times New Roman"/>
        </w:rPr>
        <w:t xml:space="preserv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&lt;EndNote&gt;&lt;Cite&gt;&lt;Author&gt;House&lt;/Author&gt;&lt;Year&gt;2002&lt;/Year&gt;&lt;RecNum&gt;168&lt;/RecNum&gt;&lt;DisplayText&gt;(House et al., 2002)&lt;/DisplayText&gt;&lt;record&gt;&lt;rec-number&gt;168&lt;/rec-number&gt;&lt;foreign-keys&gt;&lt;key app="EN" db-id="s5aewtdwrvp0x4e9saep0s2u0w5zft2pzwse" timestamp="1675897429" guid="dcd5b058-e046-4eb8-873c-92b496e9aa92"&gt;168&lt;/key&gt;&lt;/foreign-keys&gt;&lt;ref-type name="Journal Article"&gt;17&lt;/ref-type&gt;&lt;contributors&gt;&lt;authors&gt;&lt;author&gt;House, Robert&lt;/author&gt;&lt;author&gt;Javidan, Mansour&lt;/author&gt;&lt;author&gt;Hanges, Paul&lt;/author&gt;&lt;author&gt;Dorfman, Peter&lt;/author&gt;&lt;/authors&gt;&lt;/contributors&gt;&lt;titles&gt;&lt;title&gt;Understanding cultures and implicit leadership theories across the globe: An introduction to project GLOBE&lt;/title&gt;&lt;secondary-title&gt;Journal of World Business&lt;/secondary-title&gt;&lt;/titles&gt;&lt;periodical&gt;&lt;full-title&gt;Journal of World Business&lt;/full-title&gt;&lt;/periodical&gt;&lt;pages&gt;3-10&lt;/pages&gt;&lt;volume&gt;37&lt;/volume&gt;&lt;number&gt;1&lt;/number&gt;&lt;dates&gt;&lt;year&gt;2002&lt;/year&gt;&lt;/dates&gt;&lt;isbn&gt;1090-9516&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(House et al., 2002)</w:t>
      </w:r>
      <w:r w:rsidRPr="00133DC1">
        <w:rPr>
          <w:rFonts w:ascii="Times New Roman" w:hAnsi="Times New Roman" w:cs="Times New Roman"/>
        </w:rPr>
        <w:fldChar w:fldCharType="end"/>
      </w:r>
      <w:r w:rsidRPr="00133DC1">
        <w:rPr>
          <w:rFonts w:ascii="Times New Roman" w:hAnsi="Times New Roman" w:cs="Times New Roman"/>
        </w:rPr>
        <w:t xml:space="preserve">, humane-oriented and self-protective CLTs are the most important cultural leadership ideals to social entrepreneurs who create and manage social enterprises based on both humanism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&lt;EndNote&gt;&lt;Cite&gt;&lt;Author&gt;Miller&lt;/Author&gt;&lt;Year&gt;2012&lt;/Year&gt;&lt;RecNum&gt;137&lt;/RecNum&gt;&lt;DisplayText&gt;(Miller et al., 2012)&lt;/DisplayText&gt;&lt;record&gt;&lt;rec-number&gt;137&lt;/rec-number&gt;&lt;foreign-keys&gt;&lt;key app="EN" db-id="s5aewtdwrvp0x4e9saep0s2u0w5zft2pzwse" timestamp="1675897429" guid="1843548e-6788-41b0-a489-0355895779f1"&gt;137&lt;/key&gt;&lt;/foreign-keys&gt;&lt;ref-type name="Journal Article"&gt;17&lt;/ref-type&gt;&lt;contributors&gt;&lt;authors&gt;&lt;author&gt;Miller, Toyah L&lt;/author&gt;&lt;author&gt;Grimes, Matthew G&lt;/author&gt;&lt;author&gt;McMullen, Jeffery S&lt;/author&gt;&lt;author&gt;Vogus, Timothy J&lt;/author&gt;&lt;/authors&gt;&lt;/contributors&gt;&lt;titles&gt;&lt;title&gt;Venturing for others with heart and head: How compassion encourages social entrepreneurship&lt;/title&gt;&lt;secondary-title&gt;Academy of Management Review&lt;/secondary-title&gt;&lt;/titles&gt;&lt;periodical&gt;&lt;full-title&gt;Academy of Management Review&lt;/full-title&gt;&lt;/periodical&gt;&lt;pages&gt;616-640&lt;/pages&gt;&lt;volume&gt;37&lt;/volume&gt;&lt;number&gt;4&lt;/number&gt;&lt;dates&gt;&lt;year&gt;2012&lt;/year&gt;&lt;/dates&gt;&lt;isbn&gt;0363-7425&lt;/isbn&gt;&lt;urls&gt;&lt;/urls&gt;&lt;electronic-resource-num&gt;https://doi.org/10.5465/amr.2010.0456&lt;/electronic-resource-num&gt;&lt;/record&gt;&lt;/Cite&gt;&lt;/EndNote&gt;</w:instrText>
      </w:r>
      <w:r w:rsidRPr="00133DC1">
        <w:rPr>
          <w:rFonts w:ascii="Times New Roman" w:hAnsi="Times New Roman" w:cs="Times New Roman"/>
        </w:rPr>
        <w:fldChar w:fldCharType="separate"/>
      </w:r>
      <w:r>
        <w:rPr>
          <w:rFonts w:ascii="Times New Roman" w:hAnsi="Times New Roman" w:cs="Times New Roman"/>
          <w:noProof/>
        </w:rPr>
        <w:t>(Miller et al., 2012)</w:t>
      </w:r>
      <w:r w:rsidRPr="00133DC1">
        <w:rPr>
          <w:rFonts w:ascii="Times New Roman" w:hAnsi="Times New Roman" w:cs="Times New Roman"/>
        </w:rPr>
        <w:fldChar w:fldCharType="end"/>
      </w:r>
      <w:r w:rsidRPr="00133DC1">
        <w:rPr>
          <w:rFonts w:ascii="Times New Roman" w:hAnsi="Times New Roman" w:cs="Times New Roman"/>
        </w:rPr>
        <w:t xml:space="preserve"> and economic activities (Stephan &amp; Pathak, 2016).</w:t>
      </w:r>
      <w:r>
        <w:rPr>
          <w:rFonts w:ascii="Times New Roman" w:hAnsi="Times New Roman" w:cs="Times New Roman"/>
        </w:rPr>
        <w:t xml:space="preserve"> </w:t>
      </w:r>
      <w:r w:rsidRPr="00133DC1">
        <w:rPr>
          <w:rFonts w:ascii="Times New Roman" w:hAnsi="Times New Roman" w:cs="Times New Roman"/>
        </w:rPr>
        <w:t xml:space="preserve">Second, a study model with more than two CLTs as predictors would suffer from low validity due to redundancy among the predictors, raising multicollinearity issues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&lt;EndNote&gt;&lt;Cite&gt;&lt;Author&gt;Stephan&lt;/Author&gt;&lt;Year&gt;2016&lt;/Year&gt;&lt;RecNum&gt;11&lt;/RecNum&gt;&lt;DisplayText&gt;(Stephan &amp;amp; Pathak, 2016)&lt;/DisplayText&gt;&lt;record&gt;&lt;rec-number&gt;11&lt;/rec-number&gt;&lt;foreign-keys&gt;&lt;key app="EN" db-id="s5aewtdwrvp0x4e9saep0s2u0w5zft2pzwse" timestamp="1675897427" guid="c6ac8f88-27cc-4b2e-8d98-4ee564477cfa"&gt;11&lt;/key&gt;&lt;/foreign-keys&gt;&lt;ref-type name="Journal Article"&gt;17&lt;/ref-type&gt;&lt;contributors&gt;&lt;authors&gt;&lt;author&gt;Stephan, Ute&lt;/author&gt;&lt;author&gt;Pathak, Saurav&lt;/author&gt;&lt;/authors&gt;&lt;/contributors&gt;&lt;titles&gt;&lt;title&gt;Beyond cultural values? Cultural leadership ideals and entrepreneurship&lt;/title&gt;&lt;secondary-title&gt;Journal of Business Venturing&lt;/secondary-title&gt;&lt;/titles&gt;&lt;periodical&gt;&lt;full-title&gt;Journal of Business Venturing&lt;/full-title&gt;&lt;/periodical&gt;&lt;pages&gt;505-523&lt;/pages&gt;&lt;volume&gt;31&lt;/volume&gt;&lt;number&gt;5&lt;/number&gt;&lt;dates&gt;&lt;year&gt;2016&lt;/year&gt;&lt;/dates&gt;&lt;isbn&gt;0883-9026&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(Stephan &amp; Pathak, 2016)</w:t>
      </w:r>
      <w:r w:rsidRPr="00133DC1">
        <w:rPr>
          <w:rFonts w:ascii="Times New Roman" w:hAnsi="Times New Roman" w:cs="Times New Roman"/>
        </w:rPr>
        <w:fldChar w:fldCharType="end"/>
      </w:r>
      <w:r w:rsidRPr="00133DC1">
        <w:rPr>
          <w:rFonts w:ascii="Times New Roman" w:hAnsi="Times New Roman" w:cs="Times New Roman"/>
        </w:rPr>
        <w:t xml:space="preserve">.  </w:t>
      </w:r>
      <w:r>
        <w:rPr>
          <w:rFonts w:ascii="Times New Roman" w:hAnsi="Times New Roman" w:cs="Times New Roman"/>
        </w:rPr>
        <w:t>To address this</w:t>
      </w:r>
      <w:r w:rsidRPr="00133DC1">
        <w:rPr>
          <w:rFonts w:ascii="Times New Roman" w:hAnsi="Times New Roman" w:cs="Times New Roman"/>
        </w:rPr>
        <w:t xml:space="preserve">, </w:t>
      </w:r>
      <w:r>
        <w:rPr>
          <w:rFonts w:ascii="Times New Roman" w:hAnsi="Times New Roman" w:cs="Times New Roman"/>
        </w:rPr>
        <w:t xml:space="preserve">we take an approach to limit the number of cultural constructs as </w:t>
      </w:r>
      <w:r w:rsidRPr="00133DC1">
        <w:rPr>
          <w:rFonts w:ascii="Times New Roman" w:hAnsi="Times New Roman" w:cs="Times New Roman"/>
        </w:rPr>
        <w:t xml:space="preserve">other studies </w:t>
      </w:r>
      <w:r>
        <w:rPr>
          <w:rFonts w:ascii="Times New Roman" w:hAnsi="Times New Roman" w:cs="Times New Roman"/>
        </w:rPr>
        <w:t>did</w:t>
      </w:r>
      <w:r w:rsidRPr="00133DC1">
        <w:rPr>
          <w:rFonts w:ascii="Times New Roman" w:hAnsi="Times New Roman" w:cs="Times New Roman"/>
        </w:rPr>
        <w:t xml:space="preserv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&lt;EndNote&gt;&lt;Cite&gt;&lt;Author&gt;Stephan&lt;/Author&gt;&lt;Year&gt;2016&lt;/Year&gt;&lt;RecNum&gt;11&lt;/RecNum&gt;&lt;DisplayText&gt;(Stephan &amp;amp; Pathak, 2016; Wennberg et al., 2013)&lt;/DisplayText&gt;&lt;record&gt;&lt;rec-number&gt;11&lt;/rec-number&gt;&lt;foreign-keys&gt;&lt;key app="EN" db-id="s5aewtdwrvp0x4e9saep0s2u0w5zft2pzwse" timestamp="1675897427" guid="c6ac8f88-27cc-4b2e-8d98-4ee564477cfa"&gt;11&lt;/key&gt;&lt;/foreign-keys&gt;&lt;ref-type name="Journal Article"&gt;17&lt;/ref-type&gt;&lt;contributors&gt;&lt;authors&gt;&lt;author&gt;Stephan, Ute&lt;/author&gt;&lt;author&gt;Pathak, Saurav&lt;/author&gt;&lt;/authors&gt;&lt;/contributors&gt;&lt;titles&gt;&lt;title&gt;Beyond cultural values? Cultural leadership ideals and entrepreneurship&lt;/title&gt;&lt;secondary-title&gt;Journal of Business Venturing&lt;/secondary-title&gt;&lt;/titles&gt;&lt;periodical&gt;&lt;full-title&gt;Journal of Business Venturing&lt;/full-title&gt;&lt;/periodical&gt;&lt;pages&gt;505-523&lt;/pages&gt;&lt;volume&gt;31&lt;/volume&gt;&lt;number&gt;5&lt;/number&gt;&lt;dates&gt;&lt;year&gt;2016&lt;/year&gt;&lt;/dates&gt;&lt;isbn&gt;0883-9026&lt;/isbn&gt;&lt;urls&gt;&lt;/urls&gt;&lt;/record&gt;&lt;/Cite&gt;&lt;Cite&gt;&lt;Author&gt;Wennberg&lt;/Author&gt;&lt;Year&gt;2013&lt;/Year&gt;&lt;RecNum&gt;13&lt;/RecNum&gt;&lt;record&gt;&lt;rec-number&gt;13&lt;/rec-number&gt;&lt;foreign-keys&gt;&lt;key app="EN" db-id="s5aewtdwrvp0x4e9saep0s2u0w5zft2pzwse" timestamp="1675897427" guid="4c8f288f-d41f-4f9e-b0d0-b3f7031dfeb1"&gt;13&lt;/key&gt;&lt;/foreign-keys&gt;&lt;ref-type name="Journal Article"&gt;17&lt;/ref-type&gt;&lt;contributors&gt;&lt;authors&gt;&lt;author&gt;Wennberg, Karl&lt;/author&gt;&lt;author&gt;Pathak, Saurav&lt;/author&gt;&lt;author&gt;Autio, Erkko&lt;/author&gt;&lt;/authors&gt;&lt;/contributors&gt;&lt;titles&gt;&lt;title&gt;How culture moulds the effects of self-efficacy and fear of failure on entrepreneurship&lt;/title&gt;&lt;secondary-title&gt;Entrepreneurship &amp;amp; Regional Development&lt;/secondary-title&gt;&lt;/titles&gt;&lt;periodical&gt;&lt;full-title&gt;Entrepreneurship &amp;amp; Regional Development&lt;/full-title&gt;&lt;/periodical&gt;&lt;pages&gt;756-780&lt;/pages&gt;&lt;volume&gt;25&lt;/volume&gt;&lt;number&gt;9-10&lt;/number&gt;&lt;dates&gt;&lt;year&gt;2013&lt;/year&gt;&lt;/dates&gt;&lt;isbn&gt;0898-5626&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(Stephan &amp; Pathak, 2016; Wennberg et al., 2013)</w:t>
      </w:r>
      <w:r w:rsidRPr="00133DC1">
        <w:rPr>
          <w:rFonts w:ascii="Times New Roman" w:hAnsi="Times New Roman" w:cs="Times New Roman"/>
        </w:rPr>
        <w:fldChar w:fldCharType="end"/>
      </w:r>
      <w:r w:rsidRPr="00133DC1">
        <w:rPr>
          <w:rFonts w:ascii="Times New Roman" w:hAnsi="Times New Roman" w:cs="Times New Roman"/>
        </w:rPr>
        <w:t>, by including two CLTs (i.e., humane-oriented and self-protective CLTs) that are conceptually more closely related to SE than others.</w:t>
      </w:r>
    </w:p>
    <w:p w14:paraId="17625274" w14:textId="77777777" w:rsidR="003E3957" w:rsidRPr="00133DC1" w:rsidRDefault="003E3957" w:rsidP="003E3957">
      <w:pPr>
        <w:ind w:firstLine="720"/>
        <w:rPr>
          <w:rFonts w:ascii="Times New Roman" w:hAnsi="Times New Roman" w:cs="Times New Roman"/>
        </w:rPr>
      </w:pPr>
    </w:p>
    <w:p w14:paraId="3201E2C4" w14:textId="77777777" w:rsidR="003E3957" w:rsidRPr="00471150" w:rsidRDefault="003E3957" w:rsidP="003E3957">
      <w:pPr>
        <w:keepNext/>
        <w:spacing w:after="240"/>
        <w:rPr>
          <w:rFonts w:ascii="Times New Roman" w:hAnsi="Times New Roman" w:cs="Times New Roman"/>
          <w:iCs/>
        </w:rPr>
      </w:pPr>
      <w:r w:rsidRPr="00471150">
        <w:rPr>
          <w:rFonts w:ascii="Times New Roman" w:hAnsi="Times New Roman" w:cs="Times New Roman"/>
          <w:iCs/>
        </w:rPr>
        <w:t>2.2.  Humane-</w:t>
      </w:r>
      <w:r>
        <w:rPr>
          <w:rFonts w:ascii="Times New Roman" w:hAnsi="Times New Roman" w:cs="Times New Roman"/>
          <w:iCs/>
        </w:rPr>
        <w:t>o</w:t>
      </w:r>
      <w:r w:rsidRPr="00471150">
        <w:rPr>
          <w:rFonts w:ascii="Times New Roman" w:hAnsi="Times New Roman" w:cs="Times New Roman"/>
          <w:iCs/>
        </w:rPr>
        <w:t>riented CLT and SE</w:t>
      </w:r>
    </w:p>
    <w:p w14:paraId="0D653CA4" w14:textId="77777777" w:rsidR="003E3957" w:rsidRPr="00133DC1" w:rsidRDefault="003E3957" w:rsidP="003E3957">
      <w:pPr>
        <w:rPr>
          <w:rFonts w:ascii="Times New Roman" w:hAnsi="Times New Roman" w:cs="Times New Roman"/>
        </w:rPr>
      </w:pPr>
      <w:r w:rsidRPr="00133DC1">
        <w:rPr>
          <w:rFonts w:ascii="Times New Roman" w:hAnsi="Times New Roman" w:cs="Times New Roman"/>
        </w:rPr>
        <w:t xml:space="preserve">The GLOBE definition of the </w:t>
      </w:r>
      <w:r w:rsidRPr="00133DC1">
        <w:rPr>
          <w:rFonts w:ascii="Times New Roman" w:hAnsi="Times New Roman" w:cs="Times New Roman"/>
          <w:i/>
        </w:rPr>
        <w:t>humane-oriented CLT</w:t>
      </w:r>
      <w:r w:rsidRPr="00133DC1">
        <w:rPr>
          <w:rFonts w:ascii="Times New Roman" w:hAnsi="Times New Roman" w:cs="Times New Roman"/>
        </w:rPr>
        <w:t xml:space="preserve"> is “unpretentious, show humility, and are reticent to boast.  They are empathetic and likely to help and humanely support team members by offering resources and other forms of assistance”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&lt;EndNote&gt;&lt;Cite&gt;&lt;Author&gt;House&lt;/Author&gt;&lt;Year&gt;2004&lt;/Year&gt;&lt;RecNum&gt;19&lt;/RecNum&gt;&lt;Pages&gt;342&lt;/Pages&gt;&lt;DisplayText&gt;(House et al., 2004, p. 342)&lt;/DisplayText&gt;&lt;record&gt;&lt;rec-number&gt;19&lt;/rec-number&gt;&lt;foreign-keys&gt;&lt;key app="EN" db-id="s5aewtdwrvp0x4e9saep0s2u0w5zft2pzwse" timestamp="1675897428" guid="7d1c990f-f94e-4488-bbf5-b6b3b6732901"&gt;19&lt;/key&gt;&lt;/foreign-keys&gt;&lt;ref-type name="Book"&gt;6&lt;/ref-type&gt;&lt;contributors&gt;&lt;authors&gt;&lt;author&gt;House, Robert J&lt;/author&gt;&lt;author&gt;Hanges, Paul J&lt;/author&gt;&lt;author&gt;Javidan, Mansour&lt;/author&gt;&lt;author&gt;Dorfman, Peter W&lt;/author&gt;&lt;author&gt;Gupta, Vipin&lt;/author&gt;&lt;/authors&gt;&lt;/contributors&gt;&lt;titles&gt;&lt;title&gt;Culture, leadership, and organizations: The GLOBE study of 62 societies&lt;/title&gt;&lt;/titles&gt;&lt;dates&gt;&lt;year&gt;2004&lt;/year&gt;&lt;/dates&gt;&lt;pub-location&gt;Thousand Oaks, CA&lt;/pub-location&gt;&lt;publisher&gt;Sage publications&lt;/publisher&gt;&lt;isbn&gt;1452208123&lt;/isbn&gt;&lt;urls&gt;&lt;/urls&gt;&lt;/record&gt;&lt;/Cite&gt;&lt;/EndNote&gt;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(House et al., 2004, p. 342)</w:t>
      </w:r>
      <w:r w:rsidRPr="00133DC1">
        <w:rPr>
          <w:rFonts w:ascii="Times New Roman" w:hAnsi="Times New Roman" w:cs="Times New Roman"/>
        </w:rPr>
        <w:fldChar w:fldCharType="end"/>
      </w:r>
      <w:r w:rsidRPr="00133DC1">
        <w:rPr>
          <w:rFonts w:ascii="Times New Roman" w:hAnsi="Times New Roman" w:cs="Times New Roman"/>
        </w:rPr>
        <w:t xml:space="preserve">.  It includes two subscales: Modesty (modest, self-effacing, and patient) and Humane Orientation (generous and compassionate).  </w:t>
      </w:r>
      <w:bookmarkStart w:id="31" w:name="_Hlk1666842"/>
      <w:r w:rsidRPr="00133DC1">
        <w:rPr>
          <w:rFonts w:ascii="Times New Roman" w:hAnsi="Times New Roman" w:cs="Times New Roman"/>
        </w:rPr>
        <w:t xml:space="preserve">Humane-oriented leadership is related to prosocial motivation (i.e., the desire to help and contribute to others)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&lt;EndNote&gt;&lt;Cite&gt;&lt;Author&gt;Batson&lt;/Author&gt;&lt;Year&gt;1987&lt;/Year&gt;&lt;RecNum&gt;148&lt;/RecNum&gt;&lt;Prefix&gt;see &lt;/Prefix&gt;&lt;DisplayText&gt;(see Batson, 1987)&lt;/DisplayText&gt;&lt;record&gt;&lt;rec-number&gt;148&lt;/rec-number&gt;&lt;foreign-keys&gt;&lt;key app="EN" db-id="s5aewtdwrvp0x4e9saep0s2u0w5zft2pzwse" timestamp="1675897429" guid="58637fdb-06b1-44ea-90be-f6f6e36c03b3"&gt;148&lt;/key&gt;&lt;/foreign-keys&gt;&lt;ref-type name="Journal Article"&gt;17&lt;/ref-type&gt;&lt;contributors&gt;&lt;authors&gt;&lt;author&gt;Batson, C Daniel&lt;/author&gt;&lt;/authors&gt;&lt;/contributors&gt;&lt;titles&gt;&lt;title&gt;Prosocial motivation: Is it ever truly altruistic?&lt;/title&gt;&lt;secondary-title&gt;Advances in Experimental Social Psychology&lt;/secondary-title&gt;&lt;/titles&gt;&lt;periodical&gt;&lt;full-title&gt;Advances in Experimental Social Psychology&lt;/full-title&gt;&lt;/periodical&gt;&lt;pages&gt;65-122&lt;/pages&gt;&lt;volume&gt;20&lt;/volume&gt;&lt;dates&gt;&lt;year&gt;1987&lt;/year&gt;&lt;/dates&gt;&lt;isbn&gt;0065-2601&lt;/isbn&gt;&lt;urls&gt;&lt;/urls&gt;&lt;/record&gt;&lt;/Cite&gt;&lt;/EndNote&gt;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(see Batson, 1987)</w:t>
      </w:r>
      <w:r w:rsidRPr="00133DC1">
        <w:rPr>
          <w:rFonts w:ascii="Times New Roman" w:hAnsi="Times New Roman" w:cs="Times New Roman"/>
        </w:rPr>
        <w:fldChar w:fldCharType="end"/>
      </w:r>
      <w:r w:rsidRPr="00133DC1">
        <w:rPr>
          <w:rFonts w:ascii="Times New Roman" w:hAnsi="Times New Roman" w:cs="Times New Roman"/>
        </w:rPr>
        <w:t xml:space="preserve">.  Research shows that prosocial motivation enhances one’s awareness of social problems and increases one’s inclination to solve these problems for others </w:t>
      </w:r>
      <w:r w:rsidRPr="00133DC1">
        <w:rPr>
          <w:rFonts w:ascii="Times New Roman" w:hAnsi="Times New Roman" w:cs="Times New Roman"/>
        </w:rPr>
        <w:fldChar w:fldCharType="begin">
          <w:fldData xml:space="preserve">PEVuZE5vdGU+PENpdGU+PEF1dGhvcj5HcmFudDwvQXV0aG9yPjxZZWFyPjIwMDk8L1llYXI+PFJl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PEVuZE5vdGU+PENpdGU+PEF1dGhvcj5HcmFudDwvQXV0aG9yPjxZZWFyPjIwMDk8L1llYXI+PFJl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133DC1">
        <w:rPr>
          <w:rFonts w:ascii="Times New Roman" w:hAnsi="Times New Roman" w:cs="Times New Roman"/>
        </w:rPr>
      </w:r>
      <w:r w:rsidRPr="00133DC1">
        <w:rPr>
          <w:rFonts w:ascii="Times New Roman" w:hAnsi="Times New Roman" w:cs="Times New Roman"/>
        </w:rPr>
        <w:fldChar w:fldCharType="separate"/>
      </w:r>
      <w:r>
        <w:rPr>
          <w:rFonts w:ascii="Times New Roman" w:hAnsi="Times New Roman" w:cs="Times New Roman"/>
          <w:noProof/>
        </w:rPr>
        <w:t>(Grant &amp; Mayer, 2009; Grant &amp; Wrzesniewski, 2010; Rioux &amp; Penner, 2001; Schwartz, 1992)</w:t>
      </w:r>
      <w:r w:rsidRPr="00133DC1">
        <w:rPr>
          <w:rFonts w:ascii="Times New Roman" w:hAnsi="Times New Roman" w:cs="Times New Roman"/>
        </w:rPr>
        <w:fldChar w:fldCharType="end"/>
      </w:r>
      <w:r w:rsidRPr="00133DC1">
        <w:rPr>
          <w:rFonts w:ascii="Times New Roman" w:hAnsi="Times New Roman" w:cs="Times New Roman"/>
        </w:rPr>
        <w:t>.</w:t>
      </w:r>
      <w:bookmarkEnd w:id="31"/>
      <w:r w:rsidRPr="00133DC1">
        <w:rPr>
          <w:rFonts w:ascii="Times New Roman" w:hAnsi="Times New Roman" w:cs="Times New Roman"/>
        </w:rPr>
        <w:t xml:space="preserve">  Thus, humane-oriented CLT may support individuals who are motivated to engage in SE.  Based on this rationale, we hypothesized the following:</w:t>
      </w:r>
    </w:p>
    <w:p w14:paraId="7FD42555" w14:textId="77777777" w:rsidR="003E3957" w:rsidRDefault="003E3957" w:rsidP="003E3957">
      <w:pPr>
        <w:ind w:left="720"/>
        <w:rPr>
          <w:rFonts w:ascii="Times New Roman" w:hAnsi="Times New Roman" w:cs="Times New Roman"/>
          <w:b/>
          <w:bCs/>
          <w:iCs/>
        </w:rPr>
      </w:pPr>
    </w:p>
    <w:p w14:paraId="08A93235" w14:textId="77777777" w:rsidR="003E3957" w:rsidRPr="00133DC1" w:rsidRDefault="003E3957" w:rsidP="003E3957">
      <w:pPr>
        <w:ind w:left="720"/>
        <w:rPr>
          <w:rFonts w:ascii="Times New Roman" w:hAnsi="Times New Roman" w:cs="Times New Roman"/>
        </w:rPr>
      </w:pPr>
      <w:r w:rsidRPr="00133DC1">
        <w:rPr>
          <w:rFonts w:ascii="Times New Roman" w:hAnsi="Times New Roman" w:cs="Times New Roman"/>
          <w:b/>
          <w:bCs/>
          <w:iCs/>
        </w:rPr>
        <w:lastRenderedPageBreak/>
        <w:t xml:space="preserve">Hypothesis 1a: </w:t>
      </w:r>
      <w:r w:rsidRPr="00133DC1">
        <w:rPr>
          <w:rFonts w:ascii="Times New Roman" w:hAnsi="Times New Roman" w:cs="Times New Roman"/>
        </w:rPr>
        <w:t>Humane-oriented CLT at the country</w:t>
      </w:r>
      <w:r>
        <w:rPr>
          <w:rFonts w:ascii="Times New Roman" w:hAnsi="Times New Roman" w:cs="Times New Roman"/>
        </w:rPr>
        <w:t xml:space="preserve"> </w:t>
      </w:r>
      <w:r w:rsidRPr="00133DC1">
        <w:rPr>
          <w:rFonts w:ascii="Times New Roman" w:hAnsi="Times New Roman" w:cs="Times New Roman"/>
        </w:rPr>
        <w:t>level has a positive linear relationship with the probability of individuals engaging in nascent SE.</w:t>
      </w:r>
    </w:p>
    <w:p w14:paraId="5DF7C656" w14:textId="77777777" w:rsidR="003E3957" w:rsidRDefault="003E3957" w:rsidP="003E3957">
      <w:pPr>
        <w:ind w:firstLine="720"/>
        <w:rPr>
          <w:rFonts w:ascii="Times New Roman" w:hAnsi="Times New Roman" w:cs="Times New Roman"/>
        </w:rPr>
      </w:pPr>
    </w:p>
    <w:p w14:paraId="0580BC18" w14:textId="77777777" w:rsidR="003E3957" w:rsidRPr="00133DC1" w:rsidRDefault="003E3957" w:rsidP="003E3957">
      <w:pPr>
        <w:ind w:firstLine="720"/>
        <w:rPr>
          <w:rFonts w:ascii="Times New Roman" w:hAnsi="Times New Roman" w:cs="Times New Roman"/>
        </w:rPr>
      </w:pPr>
      <w:r w:rsidRPr="00133DC1">
        <w:rPr>
          <w:rFonts w:ascii="Times New Roman" w:hAnsi="Times New Roman" w:cs="Times New Roman"/>
        </w:rPr>
        <w:fldChar w:fldCharType="begin"/>
      </w:r>
      <w:r>
        <w:rPr>
          <w:rFonts w:ascii="Times New Roman" w:hAnsi="Times New Roman" w:cs="Times New Roman"/>
        </w:rPr>
        <w:instrText xml:space="preserve"> ADDIN EN.CITE &lt;EndNote&gt;&lt;Cite AuthorYear="1"&gt;&lt;Author&gt;Renko&lt;/Author&gt;&lt;Year&gt;2013&lt;/Year&gt;&lt;RecNum&gt;32&lt;/RecNum&gt;&lt;DisplayText&gt;Renko (2013)&lt;/DisplayText&gt;&lt;record&gt;&lt;rec-number&gt;32&lt;/rec-number&gt;&lt;foreign-keys&gt;&lt;key app="EN" db-id="s5aewtdwrvp0x4e9saep0s2u0w5zft2pzwse" timestamp="1675897428" guid="78538acb-b990-4508-ac94-a71fd65f5a2f"&gt;32&lt;/key&gt;&lt;/foreign-keys&gt;&lt;ref-type name="Journal Article"&gt;17&lt;/ref-type&gt;&lt;contributors&gt;&lt;authors&gt;&lt;author&gt;Renko, Maija&lt;/author&gt;&lt;/authors&gt;&lt;/contributors&gt;&lt;titles&gt;&lt;title&gt;Early challenges of nascent social entrepreneurs&lt;/title&gt;&lt;secondary-title&gt;Entrepreneurship Theory and Practice&lt;/secondary-title&gt;&lt;/titles&gt;&lt;periodical&gt;&lt;full-title&gt;Entrepreneurship Theory and Practice&lt;/full-title&gt;&lt;/periodical&gt;&lt;pages&gt;1045-1069&lt;/pages&gt;&lt;volume&gt;37&lt;/volume&gt;&lt;number&gt;5&lt;/number&gt;&lt;dates&gt;&lt;year&gt;2013&lt;/year&gt;&lt;/dates&gt;&lt;isbn&gt;1042-2587&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Renko (2013)</w:t>
      </w:r>
      <w:r w:rsidRPr="00133DC1">
        <w:rPr>
          <w:rFonts w:ascii="Times New Roman" w:hAnsi="Times New Roman" w:cs="Times New Roman"/>
        </w:rPr>
        <w:fldChar w:fldCharType="end"/>
      </w:r>
      <w:r w:rsidRPr="00133DC1">
        <w:rPr>
          <w:rFonts w:ascii="Times New Roman" w:hAnsi="Times New Roman" w:cs="Times New Roman"/>
        </w:rPr>
        <w:t xml:space="preserve"> found that a nascent social entrepreneur’s prosocial motivation decreases the likelihood of establishing a viable firm compared to </w:t>
      </w:r>
      <w:r>
        <w:rPr>
          <w:rFonts w:ascii="Times New Roman" w:hAnsi="Times New Roman" w:cs="Times New Roman"/>
        </w:rPr>
        <w:t>the</w:t>
      </w:r>
      <w:r w:rsidRPr="00133DC1">
        <w:rPr>
          <w:rFonts w:ascii="Times New Roman" w:hAnsi="Times New Roman" w:cs="Times New Roman"/>
        </w:rPr>
        <w:t xml:space="preserve"> likelihood of a nascent commercial entrepreneur whose primary motivation is to achieve financial gains.</w:t>
      </w:r>
      <w:r w:rsidRPr="00133DC1" w:rsidDel="00BA595B">
        <w:rPr>
          <w:rFonts w:ascii="Times New Roman" w:hAnsi="Times New Roman" w:cs="Times New Roman"/>
        </w:rPr>
        <w:t xml:space="preserve"> </w:t>
      </w:r>
      <w:r w:rsidRPr="00133DC1">
        <w:rPr>
          <w:rFonts w:ascii="Times New Roman" w:hAnsi="Times New Roman" w:cs="Times New Roman"/>
        </w:rPr>
        <w:t xml:space="preserve"> This</w:t>
      </w:r>
      <w:r>
        <w:rPr>
          <w:rFonts w:ascii="Times New Roman" w:hAnsi="Times New Roman" w:cs="Times New Roman"/>
        </w:rPr>
        <w:t xml:space="preserve"> finding</w:t>
      </w:r>
      <w:r w:rsidRPr="00133DC1">
        <w:rPr>
          <w:rFonts w:ascii="Times New Roman" w:hAnsi="Times New Roman" w:cs="Times New Roman"/>
        </w:rPr>
        <w:t xml:space="preserve"> demonstrates the necessity of focusing on </w:t>
      </w:r>
      <w:r>
        <w:rPr>
          <w:rFonts w:ascii="Times New Roman" w:hAnsi="Times New Roman" w:cs="Times New Roman"/>
        </w:rPr>
        <w:t>profitability</w:t>
      </w:r>
      <w:r w:rsidRPr="00133DC1">
        <w:rPr>
          <w:rFonts w:ascii="Times New Roman" w:hAnsi="Times New Roman" w:cs="Times New Roman"/>
        </w:rPr>
        <w:t xml:space="preserve"> for operating SE to survive and suggests that a high level of humane-oriented CLT would </w:t>
      </w:r>
      <w:r>
        <w:rPr>
          <w:rFonts w:ascii="Times New Roman" w:hAnsi="Times New Roman" w:cs="Times New Roman"/>
        </w:rPr>
        <w:t>harm</w:t>
      </w:r>
      <w:r w:rsidRPr="00133DC1">
        <w:rPr>
          <w:rFonts w:ascii="Times New Roman" w:hAnsi="Times New Roman" w:cs="Times New Roman"/>
        </w:rPr>
        <w:t xml:space="preserve"> operating SE.  On the other hand, a low level of human-oriented CLT suggests that people in a particular culture generally do not regard modest and humane-oriented leaders highly</w:t>
      </w:r>
      <w:r>
        <w:rPr>
          <w:rFonts w:ascii="Times New Roman" w:hAnsi="Times New Roman" w:cs="Times New Roman"/>
        </w:rPr>
        <w:t>, which implies</w:t>
      </w:r>
      <w:r w:rsidRPr="00133DC1">
        <w:rPr>
          <w:rFonts w:ascii="Times New Roman" w:hAnsi="Times New Roman" w:cs="Times New Roman"/>
        </w:rPr>
        <w:t xml:space="preserve"> that a low level of humane-oriented CLT would also be averse to operating SE.  Thus, we argue that a moderate level of humane-oriented CLT would be most conducive to operating SE by helping social entrepreneurs create social and economic value.  Therefore, we propose that the relationship between humane-oriented CLT and operating SE may be curvilinear, particularly in an inverted U shape.  Taken together, we hypothesized the following: </w:t>
      </w:r>
    </w:p>
    <w:p w14:paraId="36BC98F2" w14:textId="77777777" w:rsidR="003E3957" w:rsidRPr="00133DC1" w:rsidRDefault="003E3957" w:rsidP="003E3957">
      <w:pPr>
        <w:ind w:firstLine="720"/>
        <w:rPr>
          <w:rFonts w:ascii="Times New Roman" w:hAnsi="Times New Roman" w:cs="Times New Roman"/>
        </w:rPr>
      </w:pPr>
    </w:p>
    <w:p w14:paraId="7C44468A" w14:textId="77777777" w:rsidR="003E3957" w:rsidRPr="00133DC1" w:rsidRDefault="003E3957" w:rsidP="003E3957">
      <w:pPr>
        <w:ind w:left="720"/>
        <w:rPr>
          <w:rFonts w:ascii="Times New Roman" w:hAnsi="Times New Roman" w:cs="Times New Roman"/>
        </w:rPr>
      </w:pPr>
      <w:r w:rsidRPr="00133DC1">
        <w:rPr>
          <w:rFonts w:ascii="Times New Roman" w:hAnsi="Times New Roman" w:cs="Times New Roman"/>
          <w:b/>
          <w:bCs/>
          <w:iCs/>
        </w:rPr>
        <w:t xml:space="preserve">Hypothesis 1b: </w:t>
      </w:r>
      <w:r w:rsidRPr="00133DC1">
        <w:rPr>
          <w:rFonts w:ascii="Times New Roman" w:hAnsi="Times New Roman" w:cs="Times New Roman"/>
        </w:rPr>
        <w:t>Humane-oriented CLT at the country level has an inverted U-shaped relationship with the probability of individuals engaging in operating SE.</w:t>
      </w:r>
    </w:p>
    <w:p w14:paraId="62531909" w14:textId="77777777" w:rsidR="003E3957" w:rsidRPr="00133DC1" w:rsidRDefault="003E3957" w:rsidP="003E3957">
      <w:pPr>
        <w:ind w:left="720"/>
        <w:rPr>
          <w:rFonts w:ascii="Times New Roman" w:hAnsi="Times New Roman" w:cs="Times New Roman"/>
        </w:rPr>
      </w:pPr>
    </w:p>
    <w:p w14:paraId="28F466AE" w14:textId="77777777" w:rsidR="003E3957" w:rsidRPr="00471150" w:rsidRDefault="003E3957" w:rsidP="003E3957">
      <w:pPr>
        <w:keepNext/>
        <w:spacing w:after="240"/>
        <w:rPr>
          <w:rFonts w:ascii="Times New Roman" w:hAnsi="Times New Roman" w:cs="Times New Roman"/>
          <w:iCs/>
        </w:rPr>
      </w:pPr>
      <w:r w:rsidRPr="00471150">
        <w:rPr>
          <w:rFonts w:ascii="Times New Roman" w:hAnsi="Times New Roman" w:cs="Times New Roman"/>
          <w:iCs/>
        </w:rPr>
        <w:t>2.3.  Self-</w:t>
      </w:r>
      <w:r>
        <w:rPr>
          <w:rFonts w:ascii="Times New Roman" w:hAnsi="Times New Roman" w:cs="Times New Roman"/>
          <w:iCs/>
        </w:rPr>
        <w:t>p</w:t>
      </w:r>
      <w:r w:rsidRPr="00471150">
        <w:rPr>
          <w:rFonts w:ascii="Times New Roman" w:hAnsi="Times New Roman" w:cs="Times New Roman"/>
          <w:iCs/>
        </w:rPr>
        <w:t>rotective CLT and SE</w:t>
      </w:r>
    </w:p>
    <w:p w14:paraId="4313F714" w14:textId="77777777" w:rsidR="003E3957" w:rsidRPr="00133DC1" w:rsidRDefault="003E3957" w:rsidP="003E3957">
      <w:pPr>
        <w:rPr>
          <w:rFonts w:ascii="Times New Roman" w:hAnsi="Times New Roman" w:cs="Times New Roman"/>
        </w:rPr>
      </w:pPr>
      <w:r w:rsidRPr="00133DC1">
        <w:rPr>
          <w:rFonts w:ascii="Times New Roman" w:hAnsi="Times New Roman" w:cs="Times New Roman"/>
        </w:rPr>
        <w:t xml:space="preserve">Self-protective CLT focuses on ensuring the safety and security of the individual and includes five subscales: Self-Centered (self-centered, non-participative, loner, and asocial), Status Conscious (status conscious and class conscious), Conflict Inducer (secretive, normative, and intragroup competitor), Face Saver (indirect, avoids negatives, and evasive), and Procedural (habitual, procedural, cautious, ritualistic, and formal; </w:t>
      </w:r>
      <w:r w:rsidRPr="00133DC1">
        <w:rPr>
          <w:rFonts w:ascii="Times New Roman" w:hAnsi="Times New Roman" w:cs="Times New Roman"/>
        </w:rPr>
        <w:fldChar w:fldCharType="begin"/>
      </w:r>
      <w:r>
        <w:rPr>
          <w:rFonts w:ascii="Times New Roman" w:hAnsi="Times New Roman" w:cs="Times New Roman"/>
        </w:rPr>
        <w:instrText xml:space="preserve"> ADDIN EN.CITE &lt;EndNote&gt;&lt;Cite&gt;&lt;Author&gt;House&lt;/Author&gt;&lt;Year&gt;2004&lt;/Year&gt;&lt;RecNum&gt;19&lt;/RecNum&gt;&lt;DisplayText&gt;(House et al., 2004)&lt;/DisplayText&gt;&lt;record&gt;&lt;rec-number&gt;19&lt;/rec-number&gt;&lt;foreign-keys&gt;&lt;key app="EN" db-id="s5aewtdwrvp0x4e9saep0s2u0w5zft2pzwse" timestamp="1675897428" guid="7d1c990f-f94e-4488-bbf5-b6b3b6732901"&gt;19&lt;/key&gt;&lt;/foreign-keys&gt;&lt;ref-type name="Book"&gt;6&lt;/ref-type&gt;&lt;contributors&gt;&lt;authors&gt;&lt;author&gt;House, Robert J&lt;/author&gt;&lt;author&gt;Hanges, Paul J&lt;/author&gt;&lt;author&gt;Javidan, Mansour&lt;/author&gt;&lt;author&gt;Dorfman, Peter W&lt;/author&gt;&lt;author&gt;Gupta, Vipin&lt;/author&gt;&lt;/authors&gt;&lt;/contributors&gt;&lt;titles&gt;&lt;title&gt;Culture, leadership, and organizations: The GLOBE study of 62 societies&lt;/title&gt;&lt;/titles&gt;&lt;dates&gt;&lt;year&gt;2004&lt;/year&gt;&lt;/dates&gt;&lt;pub-location&gt;Thousand Oaks, CA&lt;/pub-location&gt;&lt;publisher&gt;Sage publications&lt;/publisher&gt;&lt;isbn&gt;1452208123&lt;/isbn&gt;&lt;urls&gt;&lt;/urls&gt;&lt;/record&gt;&lt;/Cite&gt;&lt;/EndNote&gt;</w:instrText>
      </w:r>
      <w:r w:rsidRPr="00133DC1">
        <w:rPr>
          <w:rFonts w:ascii="Times New Roman" w:hAnsi="Times New Roman" w:cs="Times New Roman"/>
        </w:rPr>
        <w:fldChar w:fldCharType="separate"/>
      </w:r>
      <w:r>
        <w:rPr>
          <w:rFonts w:ascii="Times New Roman" w:hAnsi="Times New Roman" w:cs="Times New Roman"/>
          <w:noProof/>
        </w:rPr>
        <w:t>(House et al., 2004)</w:t>
      </w:r>
      <w:r w:rsidRPr="00133DC1">
        <w:rPr>
          <w:rFonts w:ascii="Times New Roman" w:hAnsi="Times New Roman" w:cs="Times New Roman"/>
        </w:rPr>
        <w:fldChar w:fldCharType="end"/>
      </w:r>
      <w:r w:rsidRPr="00133DC1">
        <w:rPr>
          <w:rFonts w:ascii="Times New Roman" w:hAnsi="Times New Roman" w:cs="Times New Roman"/>
        </w:rPr>
        <w:t xml:space="preserve">. </w:t>
      </w:r>
      <w:bookmarkStart w:id="32" w:name="_Hlk1660916"/>
      <w:r w:rsidRPr="00133DC1">
        <w:rPr>
          <w:rFonts w:ascii="Times New Roman" w:hAnsi="Times New Roman" w:cs="Times New Roman"/>
        </w:rPr>
        <w:t xml:space="preserve">Self-protective leaders tend to seek self-interests such as self-realization, status, growth, financial success, status, and autonomy </w:t>
      </w:r>
      <w:r w:rsidRPr="00133DC1">
        <w:rPr>
          <w:rFonts w:ascii="Times New Roman" w:hAnsi="Times New Roman" w:cs="Times New Roman"/>
        </w:rPr>
        <w:fldChar w:fldCharType="begin">
          <w:fldData xml:space="preserve">PEVuZE5vdGU+PENpdGU+PEF1dGhvcj5WYW4gR2VsZGVyZW48L0F1dGhvcj48WWVhcj4yMDA2PC9Z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PEVuZE5vdGU+PENpdGU+PEF1dGhvcj5WYW4gR2VsZGVyZW48L0F1dGhvcj48WWVhcj4yMDA2PC9Z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133DC1">
        <w:rPr>
          <w:rFonts w:ascii="Times New Roman" w:hAnsi="Times New Roman" w:cs="Times New Roman"/>
        </w:rPr>
      </w:r>
      <w:r w:rsidRPr="00133DC1">
        <w:rPr>
          <w:rFonts w:ascii="Times New Roman" w:hAnsi="Times New Roman" w:cs="Times New Roman"/>
        </w:rPr>
        <w:fldChar w:fldCharType="separate"/>
      </w:r>
      <w:r>
        <w:rPr>
          <w:rFonts w:ascii="Times New Roman" w:hAnsi="Times New Roman" w:cs="Times New Roman"/>
          <w:noProof/>
        </w:rPr>
        <w:t>(Manolova et al., 2008; Renko et al., 2012; Van Gelderen &amp; Jansen, 2006)</w:t>
      </w:r>
      <w:r w:rsidRPr="00133DC1">
        <w:rPr>
          <w:rFonts w:ascii="Times New Roman" w:hAnsi="Times New Roman" w:cs="Times New Roman"/>
        </w:rPr>
        <w:fldChar w:fldCharType="end"/>
      </w:r>
      <w:r w:rsidRPr="00133DC1">
        <w:rPr>
          <w:rFonts w:ascii="Times New Roman" w:hAnsi="Times New Roman" w:cs="Times New Roman"/>
        </w:rPr>
        <w:t>.</w:t>
      </w:r>
      <w:bookmarkEnd w:id="32"/>
      <w:r w:rsidRPr="00133DC1">
        <w:rPr>
          <w:rFonts w:ascii="Times New Roman" w:hAnsi="Times New Roman" w:cs="Times New Roman"/>
        </w:rPr>
        <w:t xml:space="preserve">  This self-orientation may decrease one’s willingness to tackle social problems for others if they are not in one’s self-interest.  Thus, self-protective CLT may demotivate individuals willing to engage in SE.  Thus, we hypothesized the following:</w:t>
      </w:r>
    </w:p>
    <w:p w14:paraId="6FFA9A3F" w14:textId="77777777" w:rsidR="003E3957" w:rsidRPr="00133DC1" w:rsidRDefault="003E3957" w:rsidP="003E3957">
      <w:pPr>
        <w:ind w:firstLine="720"/>
        <w:rPr>
          <w:rFonts w:ascii="Times New Roman" w:hAnsi="Times New Roman" w:cs="Times New Roman"/>
        </w:rPr>
      </w:pPr>
    </w:p>
    <w:p w14:paraId="7BFC56DF" w14:textId="77777777" w:rsidR="003E3957" w:rsidRPr="00133DC1" w:rsidRDefault="003E3957" w:rsidP="003E3957">
      <w:pPr>
        <w:ind w:left="720"/>
        <w:rPr>
          <w:rFonts w:ascii="Times New Roman" w:hAnsi="Times New Roman" w:cs="Times New Roman"/>
        </w:rPr>
      </w:pPr>
      <w:r w:rsidRPr="00133DC1">
        <w:rPr>
          <w:rFonts w:ascii="Times New Roman" w:hAnsi="Times New Roman" w:cs="Times New Roman"/>
          <w:b/>
          <w:bCs/>
          <w:iCs/>
        </w:rPr>
        <w:t xml:space="preserve">Hypothesis 2a: </w:t>
      </w:r>
      <w:r w:rsidRPr="00133DC1">
        <w:rPr>
          <w:rFonts w:ascii="Times New Roman" w:hAnsi="Times New Roman" w:cs="Times New Roman"/>
        </w:rPr>
        <w:t>Self-protective CLT at the country level has a negative linear relationship with the probability of individuals engaging in nascent SE.</w:t>
      </w:r>
    </w:p>
    <w:p w14:paraId="1A9DB01C" w14:textId="77777777" w:rsidR="003E3957" w:rsidRPr="00133DC1" w:rsidRDefault="003E3957" w:rsidP="003E3957">
      <w:pPr>
        <w:ind w:left="720"/>
        <w:rPr>
          <w:rFonts w:ascii="Times New Roman" w:hAnsi="Times New Roman" w:cs="Times New Roman"/>
        </w:rPr>
      </w:pPr>
    </w:p>
    <w:p w14:paraId="2E79E8D5" w14:textId="77777777" w:rsidR="003E3957" w:rsidRPr="00133DC1" w:rsidRDefault="003E3957" w:rsidP="003E3957">
      <w:pPr>
        <w:autoSpaceDE w:val="0"/>
        <w:autoSpaceDN w:val="0"/>
        <w:adjustRightInd w:val="0"/>
        <w:ind w:firstLine="720"/>
        <w:rPr>
          <w:rFonts w:ascii="Times New Roman" w:hAnsi="Times New Roman" w:cs="Times New Roman"/>
        </w:rPr>
      </w:pPr>
      <w:bookmarkStart w:id="33" w:name="_Hlk1661047"/>
      <w:bookmarkStart w:id="34" w:name="_Hlk1661024"/>
      <w:r w:rsidRPr="00133DC1">
        <w:rPr>
          <w:rFonts w:ascii="Times New Roman" w:hAnsi="Times New Roman" w:cs="Times New Roman"/>
        </w:rPr>
        <w:t xml:space="preserve">Social ventures can come in three types: nonprofit, hybrid, or for-profit social ventures. </w:t>
      </w:r>
      <w:r>
        <w:rPr>
          <w:rFonts w:ascii="Times New Roman" w:hAnsi="Times New Roman" w:cs="Times New Roman"/>
        </w:rPr>
        <w:t>Among these three types,</w:t>
      </w:r>
      <w:r w:rsidRPr="00133DC1">
        <w:rPr>
          <w:rFonts w:ascii="Times New Roman" w:hAnsi="Times New Roman" w:cs="Times New Roman"/>
        </w:rPr>
        <w:t xml:space="preserve"> </w:t>
      </w:r>
      <w:r>
        <w:rPr>
          <w:rFonts w:ascii="Times New Roman" w:hAnsi="Times New Roman" w:cs="Times New Roman"/>
        </w:rPr>
        <w:t xml:space="preserve">nonprofits would not fit with </w:t>
      </w:r>
      <w:r w:rsidRPr="00133DC1">
        <w:rPr>
          <w:rFonts w:ascii="Times New Roman" w:hAnsi="Times New Roman" w:cs="Times New Roman"/>
        </w:rPr>
        <w:t>the self-centered and competitive nature of self-protective CLT</w:t>
      </w:r>
      <w:r>
        <w:rPr>
          <w:rFonts w:ascii="Times New Roman" w:hAnsi="Times New Roman" w:cs="Times New Roman"/>
        </w:rPr>
        <w:t>, which</w:t>
      </w:r>
      <w:r w:rsidRPr="00133DC1">
        <w:rPr>
          <w:rFonts w:ascii="Times New Roman" w:hAnsi="Times New Roman" w:cs="Times New Roman"/>
        </w:rPr>
        <w:t xml:space="preserve"> suggests that the low</w:t>
      </w:r>
      <w:r>
        <w:rPr>
          <w:rFonts w:ascii="Times New Roman" w:hAnsi="Times New Roman" w:cs="Times New Roman"/>
        </w:rPr>
        <w:t xml:space="preserve"> </w:t>
      </w:r>
      <w:r w:rsidRPr="00133DC1">
        <w:rPr>
          <w:rFonts w:ascii="Times New Roman" w:hAnsi="Times New Roman" w:cs="Times New Roman"/>
        </w:rPr>
        <w:t xml:space="preserve">level of self-protective CLT is ideal for the non-profit operating SE. As such, we argue that as self-protective CLT increases from low to moderate levels, it will decrease the rate of operating SE, especially the nonprofit type. On the other hand, </w:t>
      </w:r>
      <w:r>
        <w:rPr>
          <w:rFonts w:ascii="Times New Roman" w:hAnsi="Times New Roman" w:cs="Times New Roman"/>
        </w:rPr>
        <w:t>a</w:t>
      </w:r>
      <w:r w:rsidRPr="00133DC1">
        <w:rPr>
          <w:rFonts w:ascii="Times New Roman" w:hAnsi="Times New Roman" w:cs="Times New Roman"/>
        </w:rPr>
        <w:t xml:space="preserve"> high level of self-protective CLT is ideal for the for-profit or hybrid social venture types</w:t>
      </w:r>
      <w:r>
        <w:rPr>
          <w:rFonts w:ascii="Times New Roman" w:hAnsi="Times New Roman" w:cs="Times New Roman"/>
        </w:rPr>
        <w:t xml:space="preserve"> because their main goal is to maximize profits, and in doing so, they fulfill a social purpose (Bull, 2008)</w:t>
      </w:r>
      <w:r w:rsidRPr="00133DC1">
        <w:rPr>
          <w:rFonts w:ascii="Times New Roman" w:hAnsi="Times New Roman" w:cs="Times New Roman"/>
        </w:rPr>
        <w:t xml:space="preserve">. As such, we argue that as the self-protective CLT increases from moderate to high level, it will increase the rate of operating SE. </w:t>
      </w:r>
    </w:p>
    <w:p w14:paraId="15E5F1DF" w14:textId="77777777" w:rsidR="003E3957" w:rsidRPr="00133DC1" w:rsidRDefault="003E3957" w:rsidP="003E3957">
      <w:pPr>
        <w:ind w:firstLine="720"/>
        <w:rPr>
          <w:rFonts w:ascii="Times New Roman" w:hAnsi="Times New Roman" w:cs="Times New Roman"/>
        </w:rPr>
      </w:pPr>
      <w:r w:rsidRPr="00133DC1">
        <w:rPr>
          <w:rFonts w:ascii="Times New Roman" w:hAnsi="Times New Roman" w:cs="Times New Roman"/>
        </w:rPr>
        <w:t xml:space="preserve">In sum, we propose that the relationship between self-protective CLT and operating SE would be a U shape, meaning that having an extreme (high or low) self-protective CLT would </w:t>
      </w:r>
      <w:r w:rsidRPr="00133DC1">
        <w:rPr>
          <w:rFonts w:ascii="Times New Roman" w:hAnsi="Times New Roman" w:cs="Times New Roman"/>
        </w:rPr>
        <w:lastRenderedPageBreak/>
        <w:t xml:space="preserve">increase the incidence of operating SE to a greater extent than having a moderate level of self-protective CLT. </w:t>
      </w:r>
      <w:bookmarkEnd w:id="33"/>
      <w:r w:rsidRPr="00133DC1">
        <w:rPr>
          <w:rFonts w:ascii="Times New Roman" w:hAnsi="Times New Roman" w:cs="Times New Roman"/>
        </w:rPr>
        <w:t>Taken together, we hypothesized the following:</w:t>
      </w:r>
      <w:bookmarkEnd w:id="34"/>
    </w:p>
    <w:p w14:paraId="317CBE39" w14:textId="77777777" w:rsidR="003E3957" w:rsidRPr="00133DC1" w:rsidRDefault="003E3957" w:rsidP="003E3957">
      <w:pPr>
        <w:ind w:firstLine="720"/>
        <w:rPr>
          <w:rFonts w:ascii="Times New Roman" w:hAnsi="Times New Roman" w:cs="Times New Roman"/>
        </w:rPr>
      </w:pPr>
    </w:p>
    <w:p w14:paraId="199A4BC1" w14:textId="77777777" w:rsidR="003E3957" w:rsidRPr="00133DC1" w:rsidRDefault="003E3957" w:rsidP="003E3957">
      <w:pPr>
        <w:ind w:left="720"/>
        <w:rPr>
          <w:rFonts w:ascii="Times New Roman" w:hAnsi="Times New Roman" w:cs="Times New Roman"/>
        </w:rPr>
      </w:pPr>
      <w:r w:rsidRPr="00133DC1">
        <w:rPr>
          <w:rFonts w:ascii="Times New Roman" w:hAnsi="Times New Roman" w:cs="Times New Roman"/>
          <w:b/>
          <w:bCs/>
          <w:iCs/>
        </w:rPr>
        <w:t xml:space="preserve">Hypothesis 2b: </w:t>
      </w:r>
      <w:r w:rsidRPr="00133DC1">
        <w:rPr>
          <w:rFonts w:ascii="Times New Roman" w:hAnsi="Times New Roman" w:cs="Times New Roman"/>
        </w:rPr>
        <w:t>Self-protective CLT at the country level has a U-shaped relationship with the probability of individuals engaging in operating SE.</w:t>
      </w:r>
    </w:p>
    <w:bookmarkEnd w:id="29"/>
    <w:p w14:paraId="4F58E3AF" w14:textId="77777777" w:rsidR="003E3957" w:rsidRPr="00133DC1" w:rsidRDefault="003E3957" w:rsidP="003E3957">
      <w:pPr>
        <w:ind w:firstLine="720"/>
        <w:rPr>
          <w:rFonts w:ascii="Times New Roman" w:hAnsi="Times New Roman" w:cs="Times New Roman"/>
        </w:rPr>
      </w:pPr>
    </w:p>
    <w:p w14:paraId="20238FBC" w14:textId="77777777" w:rsidR="003E3957" w:rsidRPr="00133DC1" w:rsidRDefault="003E3957" w:rsidP="003E3957">
      <w:pPr>
        <w:keepNext/>
        <w:keepLines/>
        <w:spacing w:after="240"/>
        <w:rPr>
          <w:rFonts w:ascii="Times New Roman" w:hAnsi="Times New Roman" w:cs="Times New Roman"/>
          <w:b/>
        </w:rPr>
      </w:pPr>
      <w:r>
        <w:rPr>
          <w:rFonts w:ascii="Times New Roman" w:hAnsi="Times New Roman" w:cs="Times New Roman"/>
          <w:b/>
        </w:rPr>
        <w:t xml:space="preserve">3.  </w:t>
      </w:r>
      <w:r w:rsidRPr="00133DC1">
        <w:rPr>
          <w:rFonts w:ascii="Times New Roman" w:hAnsi="Times New Roman" w:cs="Times New Roman"/>
          <w:b/>
        </w:rPr>
        <w:t>Methods</w:t>
      </w:r>
    </w:p>
    <w:p w14:paraId="0F4DED00" w14:textId="77777777" w:rsidR="003E3957" w:rsidRPr="00471150" w:rsidRDefault="003E3957" w:rsidP="003E3957">
      <w:pPr>
        <w:keepNext/>
        <w:keepLines/>
        <w:spacing w:after="240"/>
        <w:rPr>
          <w:rFonts w:ascii="Times New Roman" w:hAnsi="Times New Roman" w:cs="Times New Roman"/>
          <w:iCs/>
        </w:rPr>
      </w:pPr>
      <w:r w:rsidRPr="00471150">
        <w:rPr>
          <w:rFonts w:ascii="Times New Roman" w:hAnsi="Times New Roman" w:cs="Times New Roman"/>
          <w:iCs/>
        </w:rPr>
        <w:t>3.1.  Dataset and Sample</w:t>
      </w:r>
    </w:p>
    <w:p w14:paraId="3B89DA57" w14:textId="77777777" w:rsidR="003E3957" w:rsidRPr="00133DC1" w:rsidRDefault="003E3957" w:rsidP="003E3957">
      <w:pPr>
        <w:rPr>
          <w:rFonts w:ascii="Times New Roman" w:hAnsi="Times New Roman" w:cs="Times New Roman"/>
        </w:rPr>
      </w:pPr>
      <w:r w:rsidRPr="00133DC1">
        <w:rPr>
          <w:rFonts w:ascii="Times New Roman" w:hAnsi="Times New Roman" w:cs="Times New Roman"/>
        </w:rPr>
        <w:t>The sample came from multiple data sources that are publicly available.  First, for the individual-level variables (Level 1), data were collected from Global Entrepreneurship Monitor (GEM), which published a special issue on SE in 2009.  Second, for the country-level variables (Level 2), data were collected from the GLOBE study and Heritage Foundation database.</w:t>
      </w:r>
      <w:r>
        <w:rPr>
          <w:rFonts w:ascii="Times New Roman" w:hAnsi="Times New Roman" w:cs="Times New Roman"/>
        </w:rPr>
        <w:t xml:space="preserve"> </w:t>
      </w:r>
      <w:r w:rsidRPr="00133DC1">
        <w:rPr>
          <w:rFonts w:ascii="Times New Roman" w:hAnsi="Times New Roman" w:cs="Times New Roman"/>
        </w:rPr>
        <w:t xml:space="preserve"> </w:t>
      </w:r>
      <w:r>
        <w:rPr>
          <w:rFonts w:ascii="Times New Roman" w:hAnsi="Times New Roman" w:cs="Times New Roman"/>
        </w:rPr>
        <w:t xml:space="preserve">Economic Freedom values of countries were collected from the Heritage Foundation database.  </w:t>
      </w:r>
      <w:r w:rsidRPr="00133DC1">
        <w:rPr>
          <w:rFonts w:ascii="Times New Roman" w:hAnsi="Times New Roman" w:cs="Times New Roman"/>
        </w:rPr>
        <w:t>The final sample included 118,941 individuals, which was comprised of 823 nascent social entrepreneurs</w:t>
      </w:r>
      <w:r>
        <w:rPr>
          <w:rFonts w:ascii="Times New Roman" w:hAnsi="Times New Roman" w:cs="Times New Roman"/>
        </w:rPr>
        <w:t>,</w:t>
      </w:r>
      <w:r w:rsidRPr="00133DC1">
        <w:rPr>
          <w:rFonts w:ascii="Times New Roman" w:hAnsi="Times New Roman" w:cs="Times New Roman"/>
        </w:rPr>
        <w:t xml:space="preserve"> 1,834 operating social entrepreneurs</w:t>
      </w:r>
      <w:r>
        <w:rPr>
          <w:rFonts w:ascii="Times New Roman" w:hAnsi="Times New Roman" w:cs="Times New Roman"/>
        </w:rPr>
        <w:t>,</w:t>
      </w:r>
      <w:r w:rsidRPr="00133DC1">
        <w:rPr>
          <w:rFonts w:ascii="Times New Roman" w:hAnsi="Times New Roman" w:cs="Times New Roman"/>
        </w:rPr>
        <w:t xml:space="preserve"> and 116,284 commercial entrepreneurs across 27 countries. </w:t>
      </w:r>
    </w:p>
    <w:p w14:paraId="3289FE11" w14:textId="77777777" w:rsidR="003E3957" w:rsidRPr="00133DC1" w:rsidRDefault="003E3957" w:rsidP="003E3957">
      <w:pPr>
        <w:rPr>
          <w:rFonts w:ascii="Times New Roman" w:hAnsi="Times New Roman" w:cs="Times New Roman"/>
        </w:rPr>
      </w:pPr>
    </w:p>
    <w:p w14:paraId="72E4B06F" w14:textId="77777777" w:rsidR="003E3957" w:rsidRPr="00471150" w:rsidRDefault="003E3957" w:rsidP="003E3957">
      <w:pPr>
        <w:keepNext/>
        <w:spacing w:after="240"/>
        <w:rPr>
          <w:rFonts w:ascii="Times New Roman" w:hAnsi="Times New Roman" w:cs="Times New Roman"/>
          <w:iCs/>
        </w:rPr>
      </w:pPr>
      <w:r w:rsidRPr="00471150">
        <w:rPr>
          <w:rFonts w:ascii="Times New Roman" w:hAnsi="Times New Roman" w:cs="Times New Roman"/>
          <w:iCs/>
        </w:rPr>
        <w:t xml:space="preserve">3.2.  </w:t>
      </w:r>
      <w:r>
        <w:rPr>
          <w:rFonts w:ascii="Times New Roman" w:hAnsi="Times New Roman" w:cs="Times New Roman"/>
          <w:iCs/>
        </w:rPr>
        <w:t>Study Variables</w:t>
      </w:r>
    </w:p>
    <w:p w14:paraId="4A517F7F" w14:textId="77777777" w:rsidR="003E3957" w:rsidRPr="00133DC1" w:rsidRDefault="003E3957" w:rsidP="003E3957">
      <w:pPr>
        <w:rPr>
          <w:rFonts w:ascii="Times New Roman" w:hAnsi="Times New Roman" w:cs="Times New Roman"/>
        </w:rPr>
      </w:pPr>
      <w:r w:rsidRPr="00133DC1">
        <w:rPr>
          <w:rFonts w:ascii="Times New Roman" w:hAnsi="Times New Roman" w:cs="Times New Roman"/>
        </w:rPr>
        <w:t xml:space="preserve">The dependent variable in this study was the likelihood of an individual being a social entrepreneur.  In this study, nascent social entrepreneurs were defined as individuals who had been trying to start a social enterprise in the past 12 months, which had not provided service or received external funding for more than 3 months, and who would proactively manage the social enterprise.  Operating social entrepreneurs were defined as individuals who owned and were managing </w:t>
      </w:r>
      <w:r>
        <w:rPr>
          <w:rFonts w:ascii="Times New Roman" w:hAnsi="Times New Roman" w:cs="Times New Roman"/>
        </w:rPr>
        <w:t>an active social enterprise</w:t>
      </w:r>
      <w:r w:rsidRPr="00133DC1">
        <w:rPr>
          <w:rFonts w:ascii="Times New Roman" w:hAnsi="Times New Roman" w:cs="Times New Roman"/>
        </w:rPr>
        <w:t>.</w:t>
      </w:r>
      <w:r>
        <w:rPr>
          <w:rFonts w:ascii="Times New Roman" w:hAnsi="Times New Roman" w:cs="Times New Roman"/>
        </w:rPr>
        <w:t xml:space="preserve">  Among </w:t>
      </w:r>
      <w:r w:rsidRPr="00133DC1">
        <w:rPr>
          <w:rFonts w:ascii="Times New Roman" w:hAnsi="Times New Roman" w:cs="Times New Roman"/>
        </w:rPr>
        <w:t>six second-order CLT dimensions</w:t>
      </w:r>
      <w:r>
        <w:rPr>
          <w:rFonts w:ascii="Times New Roman" w:hAnsi="Times New Roman" w:cs="Times New Roman"/>
        </w:rPr>
        <w:t xml:space="preserve"> of GLOBE study</w:t>
      </w:r>
      <w:r w:rsidRPr="00133DC1">
        <w:rPr>
          <w:rFonts w:ascii="Times New Roman" w:hAnsi="Times New Roman" w:cs="Times New Roman"/>
        </w:rPr>
        <w:t>: charismatic, team-oriented, self-protective, participative, humane-oriented, and autonomous CLTs</w:t>
      </w:r>
      <w:r>
        <w:rPr>
          <w:rFonts w:ascii="Times New Roman" w:hAnsi="Times New Roman" w:cs="Times New Roman"/>
        </w:rPr>
        <w:t>, this</w:t>
      </w:r>
      <w:r w:rsidRPr="00133DC1">
        <w:rPr>
          <w:rFonts w:ascii="Times New Roman" w:hAnsi="Times New Roman" w:cs="Times New Roman"/>
        </w:rPr>
        <w:t xml:space="preserve"> study used humane-oriented</w:t>
      </w:r>
      <w:r>
        <w:rPr>
          <w:rFonts w:ascii="Times New Roman" w:hAnsi="Times New Roman" w:cs="Times New Roman"/>
        </w:rPr>
        <w:t>,</w:t>
      </w:r>
      <w:r w:rsidRPr="00133DC1">
        <w:rPr>
          <w:rFonts w:ascii="Times New Roman" w:hAnsi="Times New Roman" w:cs="Times New Roman"/>
        </w:rPr>
        <w:t xml:space="preserve"> self-protective</w:t>
      </w:r>
      <w:r>
        <w:rPr>
          <w:rFonts w:ascii="Times New Roman" w:hAnsi="Times New Roman" w:cs="Times New Roman"/>
        </w:rPr>
        <w:t>, and charismatic</w:t>
      </w:r>
      <w:r w:rsidRPr="00133DC1">
        <w:rPr>
          <w:rFonts w:ascii="Times New Roman" w:hAnsi="Times New Roman" w:cs="Times New Roman"/>
        </w:rPr>
        <w:t xml:space="preserve"> CLTs as predictors of the likelihood of nascent or operating SE.</w:t>
      </w:r>
      <w:r>
        <w:rPr>
          <w:rFonts w:ascii="Times New Roman" w:hAnsi="Times New Roman" w:cs="Times New Roman"/>
        </w:rPr>
        <w:t xml:space="preserve"> At the individual level, this study controlled for entrepreneur a</w:t>
      </w:r>
      <w:r w:rsidRPr="00133DC1">
        <w:rPr>
          <w:rFonts w:ascii="Times New Roman" w:hAnsi="Times New Roman" w:cs="Times New Roman"/>
        </w:rPr>
        <w:t>ge, gender, education, and experience</w:t>
      </w:r>
      <w:r>
        <w:rPr>
          <w:rFonts w:ascii="Times New Roman" w:hAnsi="Times New Roman" w:cs="Times New Roman"/>
        </w:rPr>
        <w:t xml:space="preserve">.  At the country level, this study controlled for GDP per capita in current international USD obtained from the World Bank, </w:t>
      </w:r>
      <w:r w:rsidRPr="00133DC1">
        <w:rPr>
          <w:rFonts w:ascii="Times New Roman" w:hAnsi="Times New Roman" w:cs="Times New Roman"/>
        </w:rPr>
        <w:t>which lagged one year to address possible endogeneity in the research model</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ADDIN EN.CITE &lt;EndNote&gt;&lt;Cite&gt;&lt;Author&gt;Hoogendoorn&lt;/Author&gt;&lt;Year&gt;2016&lt;/Year&gt;&lt;RecNum&gt;399&lt;/RecNum&gt;&lt;DisplayText&gt;(Hoogendoorn, 2016)&lt;/DisplayText&gt;&lt;record&gt;&lt;rec-number&gt;399&lt;/rec-number&gt;&lt;foreign-keys&gt;&lt;key app="EN" db-id="s5aewtdwrvp0x4e9saep0s2u0w5zft2pzwse" timestamp="1687474876" guid="fa2beef7-a9ee-4ac2-883d-2549d1b953a4"&gt;399&lt;/key&gt;&lt;/foreign-keys&gt;&lt;ref-type name="Journal Article"&gt;17&lt;/ref-type&gt;&lt;contributors&gt;&lt;authors&gt;&lt;author&gt;Hoogendoorn, Brigitte&lt;/author&gt;&lt;/authors&gt;&lt;/contributors&gt;&lt;titles&gt;&lt;title&gt;The prevalence and determinants of social entrepreneurship at the macro level&lt;/title&gt;&lt;secondary-title&gt;Journal of Small Business Management&lt;/secondary-title&gt;&lt;/titles&gt;&lt;periodical&gt;&lt;full-title&gt;Journal of Small Business Management&lt;/full-title&gt;&lt;/periodical&gt;&lt;pages&gt;278-296&lt;/pages&gt;&lt;volume&gt;54&lt;/volume&gt;&lt;dates&gt;&lt;year&gt;2016&lt;/year&gt;&lt;/dates&gt;&lt;isbn&gt;0047-2778&lt;/isbn&gt;&lt;urls&gt;&lt;/urls&gt;&lt;/record&gt;&lt;/Cite&gt;&lt;/EndNote&gt;</w:instrText>
      </w:r>
      <w:r>
        <w:rPr>
          <w:rFonts w:ascii="Times New Roman" w:hAnsi="Times New Roman" w:cs="Times New Roman"/>
        </w:rPr>
        <w:fldChar w:fldCharType="separate"/>
      </w:r>
      <w:r>
        <w:rPr>
          <w:rFonts w:ascii="Times New Roman" w:hAnsi="Times New Roman" w:cs="Times New Roman"/>
          <w:noProof/>
        </w:rPr>
        <w:t>(Hoogendoorn, 2016)</w:t>
      </w:r>
      <w:r>
        <w:rPr>
          <w:rFonts w:ascii="Times New Roman" w:hAnsi="Times New Roman" w:cs="Times New Roman"/>
        </w:rPr>
        <w:fldChar w:fldCharType="end"/>
      </w:r>
      <w:r w:rsidRPr="00133DC1">
        <w:rPr>
          <w:rFonts w:ascii="Times New Roman" w:hAnsi="Times New Roman" w:cs="Times New Roman"/>
        </w:rPr>
        <w:t xml:space="preserve">. </w:t>
      </w:r>
    </w:p>
    <w:p w14:paraId="3394F7A4" w14:textId="77777777" w:rsidR="003E3957" w:rsidRPr="00133DC1" w:rsidRDefault="003E3957" w:rsidP="003E3957">
      <w:pPr>
        <w:rPr>
          <w:rFonts w:ascii="Times New Roman" w:hAnsi="Times New Roman" w:cs="Times New Roman"/>
        </w:rPr>
      </w:pPr>
    </w:p>
    <w:p w14:paraId="74ED1382" w14:textId="77777777" w:rsidR="003E3957" w:rsidRPr="00133DC1" w:rsidRDefault="003E3957" w:rsidP="003E3957">
      <w:pPr>
        <w:keepNext/>
        <w:spacing w:after="240"/>
        <w:rPr>
          <w:rFonts w:ascii="Times New Roman" w:hAnsi="Times New Roman" w:cs="Times New Roman"/>
          <w:b/>
        </w:rPr>
      </w:pPr>
      <w:r>
        <w:rPr>
          <w:rFonts w:ascii="Times New Roman" w:hAnsi="Times New Roman" w:cs="Times New Roman"/>
          <w:b/>
        </w:rPr>
        <w:t xml:space="preserve">4.  </w:t>
      </w:r>
      <w:r w:rsidRPr="00133DC1">
        <w:rPr>
          <w:rFonts w:ascii="Times New Roman" w:hAnsi="Times New Roman" w:cs="Times New Roman"/>
          <w:b/>
        </w:rPr>
        <w:t>Results</w:t>
      </w:r>
    </w:p>
    <w:p w14:paraId="461266A0" w14:textId="77777777" w:rsidR="003E3957" w:rsidRDefault="003E3957" w:rsidP="003E3957">
      <w:pPr>
        <w:rPr>
          <w:rFonts w:ascii="Times New Roman" w:hAnsi="Times New Roman" w:cs="Times New Roman"/>
        </w:rPr>
      </w:pPr>
      <w:r>
        <w:rPr>
          <w:rFonts w:ascii="Times New Roman" w:eastAsia="Calibri" w:hAnsi="Times New Roman" w:cs="Times New Roman"/>
        </w:rPr>
        <w:t>First, t</w:t>
      </w:r>
      <w:r w:rsidRPr="00133DC1">
        <w:rPr>
          <w:rFonts w:ascii="Times New Roman" w:hAnsi="Times New Roman" w:cs="Times New Roman"/>
        </w:rPr>
        <w:t>he logistic regression results support Hypothesis 1b but not Hypothesis 1a.  For operating SE, the linear term of humane-oriented CLT was positive and significant (β</w:t>
      </w:r>
      <w:r w:rsidRPr="00133DC1">
        <w:rPr>
          <w:rFonts w:ascii="Times New Roman" w:hAnsi="Times New Roman" w:cs="Times New Roman"/>
          <w:color w:val="000000"/>
        </w:rPr>
        <w:t xml:space="preserve"> </w:t>
      </w:r>
      <w:r w:rsidRPr="00133DC1">
        <w:rPr>
          <w:rFonts w:ascii="Times New Roman" w:hAnsi="Times New Roman" w:cs="Times New Roman"/>
        </w:rPr>
        <w:t xml:space="preserve">= 40.406, </w:t>
      </w:r>
      <w:r w:rsidRPr="00133DC1">
        <w:rPr>
          <w:rFonts w:ascii="Times New Roman" w:hAnsi="Times New Roman" w:cs="Times New Roman"/>
          <w:i/>
        </w:rPr>
        <w:t xml:space="preserve">p </w:t>
      </w:r>
      <w:r w:rsidRPr="00133DC1">
        <w:rPr>
          <w:rFonts w:ascii="Times New Roman" w:hAnsi="Times New Roman" w:cs="Times New Roman"/>
        </w:rPr>
        <w:t>&lt; 0.01), and the squared term was negative and significant (β</w:t>
      </w:r>
      <w:r w:rsidRPr="00133DC1">
        <w:rPr>
          <w:rFonts w:ascii="Times New Roman" w:hAnsi="Times New Roman" w:cs="Times New Roman"/>
          <w:color w:val="000000"/>
        </w:rPr>
        <w:t xml:space="preserve"> </w:t>
      </w:r>
      <w:r w:rsidRPr="00133DC1">
        <w:rPr>
          <w:rFonts w:ascii="Times New Roman" w:hAnsi="Times New Roman" w:cs="Times New Roman"/>
        </w:rPr>
        <w:t xml:space="preserve">= -4.568, </w:t>
      </w:r>
      <w:r w:rsidRPr="00133DC1">
        <w:rPr>
          <w:rFonts w:ascii="Times New Roman" w:hAnsi="Times New Roman" w:cs="Times New Roman"/>
          <w:i/>
        </w:rPr>
        <w:t xml:space="preserve">p </w:t>
      </w:r>
      <w:r w:rsidRPr="00133DC1">
        <w:rPr>
          <w:rFonts w:ascii="Times New Roman" w:hAnsi="Times New Roman" w:cs="Times New Roman"/>
        </w:rPr>
        <w:t>&lt; 0.01)</w:t>
      </w:r>
      <w:r>
        <w:rPr>
          <w:rFonts w:ascii="Times New Roman" w:hAnsi="Times New Roman" w:cs="Times New Roman"/>
        </w:rPr>
        <w:t xml:space="preserve">. </w:t>
      </w:r>
      <w:r w:rsidRPr="00133DC1">
        <w:rPr>
          <w:rFonts w:ascii="Times New Roman" w:hAnsi="Times New Roman" w:cs="Times New Roman"/>
        </w:rPr>
        <w:t>Second,</w:t>
      </w:r>
      <w:r>
        <w:rPr>
          <w:rFonts w:ascii="Times New Roman" w:hAnsi="Times New Roman" w:cs="Times New Roman"/>
        </w:rPr>
        <w:t xml:space="preserve"> H</w:t>
      </w:r>
      <w:r w:rsidRPr="00133DC1">
        <w:rPr>
          <w:rFonts w:ascii="Times New Roman" w:hAnsi="Times New Roman" w:cs="Times New Roman"/>
        </w:rPr>
        <w:t>ypotheses 2a and 2b</w:t>
      </w:r>
      <w:r>
        <w:rPr>
          <w:rFonts w:ascii="Times New Roman" w:hAnsi="Times New Roman" w:cs="Times New Roman"/>
        </w:rPr>
        <w:t xml:space="preserve"> are supported.</w:t>
      </w:r>
      <w:r w:rsidRPr="00133DC1">
        <w:rPr>
          <w:rFonts w:ascii="Times New Roman" w:hAnsi="Times New Roman" w:cs="Times New Roman"/>
        </w:rPr>
        <w:t xml:space="preserve"> The linear term (Model 2) of self-protective CLT was negatively and significantly related to nascent SE (β</w:t>
      </w:r>
      <w:r w:rsidRPr="00133DC1">
        <w:rPr>
          <w:rFonts w:ascii="Times New Roman" w:hAnsi="Times New Roman" w:cs="Times New Roman"/>
          <w:color w:val="000000"/>
        </w:rPr>
        <w:t xml:space="preserve"> </w:t>
      </w:r>
      <w:r w:rsidRPr="00133DC1">
        <w:rPr>
          <w:rFonts w:ascii="Times New Roman" w:hAnsi="Times New Roman" w:cs="Times New Roman"/>
        </w:rPr>
        <w:t xml:space="preserve">= -1.858, </w:t>
      </w:r>
      <w:r w:rsidRPr="00133DC1">
        <w:rPr>
          <w:rFonts w:ascii="Times New Roman" w:hAnsi="Times New Roman" w:cs="Times New Roman"/>
          <w:i/>
        </w:rPr>
        <w:t xml:space="preserve">p </w:t>
      </w:r>
      <w:r w:rsidRPr="00133DC1">
        <w:rPr>
          <w:rFonts w:ascii="Times New Roman" w:hAnsi="Times New Roman" w:cs="Times New Roman"/>
        </w:rPr>
        <w:t>&lt; 0.01).  The linear term (Model 3) of self-protective CLT was negatively and significantly related to operating SE (β</w:t>
      </w:r>
      <w:r w:rsidRPr="00133DC1">
        <w:rPr>
          <w:rFonts w:ascii="Times New Roman" w:hAnsi="Times New Roman" w:cs="Times New Roman"/>
          <w:color w:val="000000"/>
        </w:rPr>
        <w:t xml:space="preserve"> </w:t>
      </w:r>
      <w:r w:rsidRPr="00133DC1">
        <w:rPr>
          <w:rFonts w:ascii="Times New Roman" w:hAnsi="Times New Roman" w:cs="Times New Roman"/>
        </w:rPr>
        <w:t xml:space="preserve">= -41.143, </w:t>
      </w:r>
      <w:r w:rsidRPr="00133DC1">
        <w:rPr>
          <w:rFonts w:ascii="Times New Roman" w:hAnsi="Times New Roman" w:cs="Times New Roman"/>
          <w:i/>
        </w:rPr>
        <w:t xml:space="preserve">p </w:t>
      </w:r>
      <w:r w:rsidRPr="00133DC1">
        <w:rPr>
          <w:rFonts w:ascii="Times New Roman" w:hAnsi="Times New Roman" w:cs="Times New Roman"/>
        </w:rPr>
        <w:t>&lt; 0.01), and the squared term is positively and significantly related to operating SE (β</w:t>
      </w:r>
      <w:r w:rsidRPr="00133DC1">
        <w:rPr>
          <w:rFonts w:ascii="Times New Roman" w:hAnsi="Times New Roman" w:cs="Times New Roman"/>
          <w:color w:val="000000"/>
        </w:rPr>
        <w:t xml:space="preserve"> </w:t>
      </w:r>
      <w:r w:rsidRPr="00133DC1">
        <w:rPr>
          <w:rFonts w:ascii="Times New Roman" w:hAnsi="Times New Roman" w:cs="Times New Roman"/>
        </w:rPr>
        <w:t xml:space="preserve">= 6.309, </w:t>
      </w:r>
      <w:r w:rsidRPr="00133DC1">
        <w:rPr>
          <w:rFonts w:ascii="Times New Roman" w:hAnsi="Times New Roman" w:cs="Times New Roman"/>
          <w:i/>
        </w:rPr>
        <w:t xml:space="preserve">p </w:t>
      </w:r>
      <w:r w:rsidRPr="00133DC1">
        <w:rPr>
          <w:rFonts w:ascii="Times New Roman" w:hAnsi="Times New Roman" w:cs="Times New Roman"/>
        </w:rPr>
        <w:t>&lt; 0.01)</w:t>
      </w:r>
      <w:r>
        <w:rPr>
          <w:rFonts w:ascii="Times New Roman" w:hAnsi="Times New Roman" w:cs="Times New Roman"/>
        </w:rPr>
        <w:t>. Table 1 shows the results of the logistic regression analyses.</w:t>
      </w:r>
      <w:r w:rsidRPr="00133DC1">
        <w:rPr>
          <w:rFonts w:ascii="Times New Roman" w:hAnsi="Times New Roman" w:cs="Times New Roman"/>
        </w:rPr>
        <w:t xml:space="preserve"> </w:t>
      </w:r>
    </w:p>
    <w:p w14:paraId="4AF7E077" w14:textId="77777777" w:rsidR="003E3957" w:rsidRPr="00133DC1" w:rsidRDefault="003E3957" w:rsidP="003E3957">
      <w:pPr>
        <w:rPr>
          <w:rFonts w:ascii="Times New Roman" w:hAnsi="Times New Roman" w:cs="Times New Roman"/>
        </w:rPr>
      </w:pPr>
    </w:p>
    <w:p w14:paraId="226B14FE" w14:textId="77777777" w:rsidR="003E3957" w:rsidRPr="00133DC1" w:rsidRDefault="003E3957" w:rsidP="003E3957">
      <w:pPr>
        <w:ind w:left="720" w:hanging="720"/>
        <w:rPr>
          <w:rFonts w:ascii="Times New Roman" w:eastAsia="MS Mincho" w:hAnsi="Times New Roman" w:cs="Times New Roman"/>
          <w:bCs/>
          <w:noProof/>
        </w:rPr>
      </w:pPr>
      <w:r w:rsidRPr="00133DC1">
        <w:rPr>
          <w:rFonts w:ascii="Times New Roman" w:eastAsia="MS Mincho" w:hAnsi="Times New Roman" w:cs="Times New Roman"/>
          <w:b/>
          <w:noProof/>
        </w:rPr>
        <w:t xml:space="preserve">Table </w:t>
      </w:r>
      <w:r>
        <w:rPr>
          <w:rFonts w:ascii="Times New Roman" w:eastAsia="MS Mincho" w:hAnsi="Times New Roman" w:cs="Times New Roman"/>
          <w:b/>
          <w:noProof/>
        </w:rPr>
        <w:t>1:</w:t>
      </w:r>
      <w:r w:rsidRPr="00133DC1">
        <w:rPr>
          <w:rFonts w:ascii="Times New Roman" w:eastAsia="MS Mincho" w:hAnsi="Times New Roman" w:cs="Times New Roman"/>
          <w:b/>
          <w:noProof/>
        </w:rPr>
        <w:t xml:space="preserve"> </w:t>
      </w:r>
      <w:r w:rsidRPr="00133DC1">
        <w:rPr>
          <w:rFonts w:ascii="Times New Roman" w:eastAsia="MS Mincho" w:hAnsi="Times New Roman" w:cs="Times New Roman"/>
          <w:bCs/>
          <w:noProof/>
        </w:rPr>
        <w:t xml:space="preserve">Multinomial </w:t>
      </w:r>
      <w:r>
        <w:rPr>
          <w:rFonts w:ascii="Times New Roman" w:eastAsia="MS Mincho" w:hAnsi="Times New Roman" w:cs="Times New Roman"/>
          <w:bCs/>
          <w:noProof/>
        </w:rPr>
        <w:t>L</w:t>
      </w:r>
      <w:r w:rsidRPr="00133DC1">
        <w:rPr>
          <w:rFonts w:ascii="Times New Roman" w:eastAsia="MS Mincho" w:hAnsi="Times New Roman" w:cs="Times New Roman"/>
          <w:bCs/>
          <w:noProof/>
        </w:rPr>
        <w:t xml:space="preserve">ogistic </w:t>
      </w:r>
      <w:r>
        <w:rPr>
          <w:rFonts w:ascii="Times New Roman" w:eastAsia="MS Mincho" w:hAnsi="Times New Roman" w:cs="Times New Roman"/>
          <w:bCs/>
          <w:noProof/>
        </w:rPr>
        <w:t>M</w:t>
      </w:r>
      <w:r w:rsidRPr="00133DC1">
        <w:rPr>
          <w:rFonts w:ascii="Times New Roman" w:eastAsia="MS Mincho" w:hAnsi="Times New Roman" w:cs="Times New Roman"/>
          <w:bCs/>
          <w:noProof/>
        </w:rPr>
        <w:t xml:space="preserve">ultilevel </w:t>
      </w:r>
      <w:r>
        <w:rPr>
          <w:rFonts w:ascii="Times New Roman" w:eastAsia="MS Mincho" w:hAnsi="Times New Roman" w:cs="Times New Roman"/>
          <w:bCs/>
          <w:noProof/>
        </w:rPr>
        <w:t>R</w:t>
      </w:r>
      <w:r w:rsidRPr="00133DC1">
        <w:rPr>
          <w:rFonts w:ascii="Times New Roman" w:eastAsia="MS Mincho" w:hAnsi="Times New Roman" w:cs="Times New Roman"/>
          <w:bCs/>
          <w:noProof/>
        </w:rPr>
        <w:t xml:space="preserve">egression </w:t>
      </w:r>
      <w:r>
        <w:rPr>
          <w:rFonts w:ascii="Times New Roman" w:eastAsia="MS Mincho" w:hAnsi="Times New Roman" w:cs="Times New Roman"/>
          <w:bCs/>
          <w:noProof/>
        </w:rPr>
        <w:t>R</w:t>
      </w:r>
      <w:r w:rsidRPr="00133DC1">
        <w:rPr>
          <w:rFonts w:ascii="Times New Roman" w:eastAsia="MS Mincho" w:hAnsi="Times New Roman" w:cs="Times New Roman"/>
          <w:bCs/>
          <w:noProof/>
        </w:rPr>
        <w:t xml:space="preserve">esults for the </w:t>
      </w:r>
      <w:r>
        <w:rPr>
          <w:rFonts w:ascii="Times New Roman" w:eastAsia="MS Mincho" w:hAnsi="Times New Roman" w:cs="Times New Roman"/>
          <w:bCs/>
          <w:noProof/>
        </w:rPr>
        <w:t>I</w:t>
      </w:r>
      <w:r w:rsidRPr="00133DC1">
        <w:rPr>
          <w:rFonts w:ascii="Times New Roman" w:eastAsia="MS Mincho" w:hAnsi="Times New Roman" w:cs="Times New Roman"/>
          <w:bCs/>
          <w:noProof/>
        </w:rPr>
        <w:t xml:space="preserve">ncidence of </w:t>
      </w:r>
      <w:r>
        <w:rPr>
          <w:rFonts w:ascii="Times New Roman" w:eastAsia="MS Mincho" w:hAnsi="Times New Roman" w:cs="Times New Roman"/>
          <w:bCs/>
          <w:noProof/>
        </w:rPr>
        <w:t>N</w:t>
      </w:r>
      <w:r w:rsidRPr="00133DC1">
        <w:rPr>
          <w:rFonts w:ascii="Times New Roman" w:eastAsia="MS Mincho" w:hAnsi="Times New Roman" w:cs="Times New Roman"/>
          <w:bCs/>
          <w:noProof/>
        </w:rPr>
        <w:t xml:space="preserve">ascent and </w:t>
      </w:r>
      <w:r>
        <w:rPr>
          <w:rFonts w:ascii="Times New Roman" w:eastAsia="MS Mincho" w:hAnsi="Times New Roman" w:cs="Times New Roman"/>
          <w:bCs/>
          <w:noProof/>
        </w:rPr>
        <w:t>O</w:t>
      </w:r>
      <w:r w:rsidRPr="00133DC1">
        <w:rPr>
          <w:rFonts w:ascii="Times New Roman" w:eastAsia="MS Mincho" w:hAnsi="Times New Roman" w:cs="Times New Roman"/>
          <w:bCs/>
          <w:noProof/>
        </w:rPr>
        <w:t xml:space="preserve">perating </w:t>
      </w:r>
      <w:r>
        <w:rPr>
          <w:rFonts w:ascii="Times New Roman" w:eastAsia="MS Mincho" w:hAnsi="Times New Roman" w:cs="Times New Roman"/>
          <w:bCs/>
          <w:noProof/>
        </w:rPr>
        <w:t>S</w:t>
      </w:r>
      <w:r w:rsidRPr="00133DC1">
        <w:rPr>
          <w:rFonts w:ascii="Times New Roman" w:eastAsia="MS Mincho" w:hAnsi="Times New Roman" w:cs="Times New Roman"/>
          <w:bCs/>
          <w:noProof/>
        </w:rPr>
        <w:t xml:space="preserve">ocial </w:t>
      </w:r>
      <w:r>
        <w:rPr>
          <w:rFonts w:ascii="Times New Roman" w:eastAsia="MS Mincho" w:hAnsi="Times New Roman" w:cs="Times New Roman"/>
          <w:bCs/>
          <w:noProof/>
        </w:rPr>
        <w:t>E</w:t>
      </w:r>
      <w:r w:rsidRPr="00133DC1">
        <w:rPr>
          <w:rFonts w:ascii="Times New Roman" w:eastAsia="MS Mincho" w:hAnsi="Times New Roman" w:cs="Times New Roman"/>
          <w:bCs/>
          <w:noProof/>
        </w:rPr>
        <w:t>ntrepreneurship</w:t>
      </w:r>
    </w:p>
    <w:tbl>
      <w:tblPr>
        <w:tblStyle w:val="TableGrid1"/>
        <w:tblW w:w="928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5"/>
        <w:gridCol w:w="1098"/>
        <w:gridCol w:w="1098"/>
        <w:gridCol w:w="1099"/>
        <w:gridCol w:w="1098"/>
        <w:gridCol w:w="1098"/>
        <w:gridCol w:w="1099"/>
      </w:tblGrid>
      <w:tr w:rsidR="003E3957" w:rsidRPr="00133DC1" w14:paraId="030DD476" w14:textId="77777777" w:rsidTr="001A255A">
        <w:trPr>
          <w:jc w:val="center"/>
        </w:trPr>
        <w:tc>
          <w:tcPr>
            <w:tcW w:w="2695" w:type="dxa"/>
            <w:tcBorders>
              <w:top w:val="single" w:sz="4" w:space="0" w:color="auto"/>
            </w:tcBorders>
          </w:tcPr>
          <w:p w14:paraId="01110D00" w14:textId="77777777" w:rsidR="003E3957" w:rsidRPr="00133DC1" w:rsidRDefault="003E3957" w:rsidP="001A255A">
            <w:pPr>
              <w:rPr>
                <w:rFonts w:ascii="Times New Roman" w:eastAsia="MS Mincho" w:hAnsi="Times New Roman" w:cs="Times New Roman"/>
                <w:noProof/>
                <w:sz w:val="20"/>
                <w:szCs w:val="20"/>
              </w:rPr>
            </w:pPr>
          </w:p>
        </w:tc>
        <w:tc>
          <w:tcPr>
            <w:tcW w:w="2196" w:type="dxa"/>
            <w:gridSpan w:val="2"/>
            <w:tcBorders>
              <w:top w:val="single" w:sz="4" w:space="0" w:color="auto"/>
            </w:tcBorders>
          </w:tcPr>
          <w:p w14:paraId="062C595F"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Model 1</w:t>
            </w:r>
          </w:p>
        </w:tc>
        <w:tc>
          <w:tcPr>
            <w:tcW w:w="2197" w:type="dxa"/>
            <w:gridSpan w:val="2"/>
            <w:tcBorders>
              <w:top w:val="single" w:sz="4" w:space="0" w:color="auto"/>
            </w:tcBorders>
          </w:tcPr>
          <w:p w14:paraId="6E6D56F8"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Model 2</w:t>
            </w:r>
          </w:p>
        </w:tc>
        <w:tc>
          <w:tcPr>
            <w:tcW w:w="2197" w:type="dxa"/>
            <w:gridSpan w:val="2"/>
            <w:tcBorders>
              <w:top w:val="single" w:sz="4" w:space="0" w:color="auto"/>
            </w:tcBorders>
          </w:tcPr>
          <w:p w14:paraId="73AE5C0A"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Model 3</w:t>
            </w:r>
          </w:p>
        </w:tc>
      </w:tr>
      <w:tr w:rsidR="003E3957" w:rsidRPr="00133DC1" w14:paraId="6CA87E49" w14:textId="77777777" w:rsidTr="001A255A">
        <w:trPr>
          <w:jc w:val="center"/>
        </w:trPr>
        <w:tc>
          <w:tcPr>
            <w:tcW w:w="2695" w:type="dxa"/>
            <w:tcBorders>
              <w:bottom w:val="single" w:sz="4" w:space="0" w:color="auto"/>
            </w:tcBorders>
          </w:tcPr>
          <w:p w14:paraId="449C6AD7" w14:textId="77777777" w:rsidR="003E3957" w:rsidRPr="00133DC1" w:rsidRDefault="003E3957" w:rsidP="001A255A">
            <w:pPr>
              <w:rPr>
                <w:rFonts w:ascii="Times New Roman" w:eastAsia="MS Mincho" w:hAnsi="Times New Roman" w:cs="Times New Roman"/>
                <w:noProof/>
                <w:sz w:val="20"/>
                <w:szCs w:val="20"/>
              </w:rPr>
            </w:pPr>
          </w:p>
        </w:tc>
        <w:tc>
          <w:tcPr>
            <w:tcW w:w="1098" w:type="dxa"/>
            <w:tcBorders>
              <w:bottom w:val="single" w:sz="4" w:space="0" w:color="auto"/>
            </w:tcBorders>
          </w:tcPr>
          <w:p w14:paraId="3FBB87E2"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Nascent</w:t>
            </w:r>
          </w:p>
        </w:tc>
        <w:tc>
          <w:tcPr>
            <w:tcW w:w="1098" w:type="dxa"/>
            <w:tcBorders>
              <w:bottom w:val="single" w:sz="4" w:space="0" w:color="auto"/>
            </w:tcBorders>
          </w:tcPr>
          <w:p w14:paraId="1858C86A"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Operating</w:t>
            </w:r>
          </w:p>
        </w:tc>
        <w:tc>
          <w:tcPr>
            <w:tcW w:w="1099" w:type="dxa"/>
            <w:tcBorders>
              <w:bottom w:val="single" w:sz="4" w:space="0" w:color="auto"/>
            </w:tcBorders>
          </w:tcPr>
          <w:p w14:paraId="210D3FC9"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Nascent</w:t>
            </w:r>
          </w:p>
        </w:tc>
        <w:tc>
          <w:tcPr>
            <w:tcW w:w="1098" w:type="dxa"/>
            <w:tcBorders>
              <w:bottom w:val="single" w:sz="4" w:space="0" w:color="auto"/>
            </w:tcBorders>
          </w:tcPr>
          <w:p w14:paraId="1454BB1E"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Operating</w:t>
            </w:r>
          </w:p>
        </w:tc>
        <w:tc>
          <w:tcPr>
            <w:tcW w:w="1098" w:type="dxa"/>
            <w:tcBorders>
              <w:bottom w:val="single" w:sz="4" w:space="0" w:color="auto"/>
            </w:tcBorders>
          </w:tcPr>
          <w:p w14:paraId="119B311D"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Nascent</w:t>
            </w:r>
          </w:p>
        </w:tc>
        <w:tc>
          <w:tcPr>
            <w:tcW w:w="1099" w:type="dxa"/>
            <w:tcBorders>
              <w:bottom w:val="single" w:sz="4" w:space="0" w:color="auto"/>
            </w:tcBorders>
          </w:tcPr>
          <w:p w14:paraId="09B7D664"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Operating</w:t>
            </w:r>
          </w:p>
        </w:tc>
      </w:tr>
      <w:tr w:rsidR="003E3957" w:rsidRPr="00133DC1" w14:paraId="1426D6B6" w14:textId="77777777" w:rsidTr="001A255A">
        <w:trPr>
          <w:jc w:val="center"/>
        </w:trPr>
        <w:tc>
          <w:tcPr>
            <w:tcW w:w="2695" w:type="dxa"/>
            <w:tcBorders>
              <w:top w:val="single" w:sz="4" w:space="0" w:color="auto"/>
            </w:tcBorders>
          </w:tcPr>
          <w:p w14:paraId="1701AD0F"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Intercept</w:t>
            </w:r>
          </w:p>
        </w:tc>
        <w:tc>
          <w:tcPr>
            <w:tcW w:w="1098" w:type="dxa"/>
            <w:tcBorders>
              <w:top w:val="single" w:sz="4" w:space="0" w:color="auto"/>
            </w:tcBorders>
          </w:tcPr>
          <w:p w14:paraId="3658D9B6"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-6.</w:t>
            </w:r>
            <w:r>
              <w:rPr>
                <w:rFonts w:ascii="Times New Roman" w:eastAsia="MS Mincho" w:hAnsi="Times New Roman" w:cs="Times New Roman"/>
                <w:noProof/>
                <w:sz w:val="20"/>
                <w:szCs w:val="20"/>
              </w:rPr>
              <w:t>471</w:t>
            </w:r>
            <w:r w:rsidRPr="00133DC1">
              <w:rPr>
                <w:rFonts w:ascii="Times New Roman" w:eastAsia="MS Mincho" w:hAnsi="Times New Roman" w:cs="Times New Roman"/>
                <w:noProof/>
                <w:sz w:val="20"/>
                <w:szCs w:val="20"/>
                <w:vertAlign w:val="superscript"/>
              </w:rPr>
              <w:t>**</w:t>
            </w:r>
          </w:p>
          <w:p w14:paraId="09A4FCFA"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457</w:t>
            </w:r>
            <w:r w:rsidRPr="00133DC1">
              <w:rPr>
                <w:rFonts w:ascii="Times New Roman" w:eastAsia="MS Mincho" w:hAnsi="Times New Roman" w:cs="Times New Roman"/>
                <w:noProof/>
                <w:sz w:val="20"/>
                <w:szCs w:val="20"/>
              </w:rPr>
              <w:t>)</w:t>
            </w:r>
          </w:p>
        </w:tc>
        <w:tc>
          <w:tcPr>
            <w:tcW w:w="1098" w:type="dxa"/>
            <w:tcBorders>
              <w:top w:val="single" w:sz="4" w:space="0" w:color="auto"/>
            </w:tcBorders>
          </w:tcPr>
          <w:p w14:paraId="1989BED7" w14:textId="77777777" w:rsidR="003E3957" w:rsidRPr="00133DC1" w:rsidRDefault="003E3957" w:rsidP="001A255A">
            <w:pP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8.188</w:t>
            </w:r>
            <w:r w:rsidRPr="00133DC1">
              <w:rPr>
                <w:rFonts w:ascii="Times New Roman" w:eastAsia="MS Mincho" w:hAnsi="Times New Roman" w:cs="Times New Roman"/>
                <w:noProof/>
                <w:sz w:val="20"/>
                <w:szCs w:val="20"/>
                <w:vertAlign w:val="superscript"/>
              </w:rPr>
              <w:t>**</w:t>
            </w:r>
          </w:p>
          <w:p w14:paraId="546B048A" w14:textId="77777777" w:rsidR="003E3957" w:rsidRPr="00133DC1" w:rsidRDefault="003E3957" w:rsidP="001A255A">
            <w:pPr>
              <w:jc w:val="center"/>
              <w:rPr>
                <w:rFonts w:ascii="Times New Roman" w:eastAsia="MS Mincho" w:hAnsi="Times New Roman" w:cs="Times New Roman"/>
                <w:sz w:val="20"/>
                <w:szCs w:val="20"/>
              </w:rPr>
            </w:pPr>
            <w:r w:rsidRPr="00133DC1">
              <w:rPr>
                <w:rFonts w:ascii="Times New Roman" w:eastAsia="MS Mincho" w:hAnsi="Times New Roman" w:cs="Times New Roman"/>
                <w:sz w:val="20"/>
                <w:szCs w:val="20"/>
              </w:rPr>
              <w:t>(0.</w:t>
            </w:r>
            <w:r>
              <w:rPr>
                <w:rFonts w:ascii="Times New Roman" w:eastAsia="MS Mincho" w:hAnsi="Times New Roman" w:cs="Times New Roman"/>
                <w:sz w:val="20"/>
                <w:szCs w:val="20"/>
              </w:rPr>
              <w:t>372</w:t>
            </w:r>
            <w:r w:rsidRPr="00133DC1">
              <w:rPr>
                <w:rFonts w:ascii="Times New Roman" w:eastAsia="MS Mincho" w:hAnsi="Times New Roman" w:cs="Times New Roman"/>
                <w:sz w:val="20"/>
                <w:szCs w:val="20"/>
              </w:rPr>
              <w:t>)</w:t>
            </w:r>
          </w:p>
        </w:tc>
        <w:tc>
          <w:tcPr>
            <w:tcW w:w="1099" w:type="dxa"/>
            <w:tcBorders>
              <w:top w:val="single" w:sz="4" w:space="0" w:color="auto"/>
            </w:tcBorders>
          </w:tcPr>
          <w:p w14:paraId="2899F215"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-1.548</w:t>
            </w:r>
          </w:p>
          <w:p w14:paraId="34E8E233"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3.452</w:t>
            </w:r>
            <w:r w:rsidRPr="00133DC1">
              <w:rPr>
                <w:rFonts w:ascii="Times New Roman" w:eastAsia="MS Mincho" w:hAnsi="Times New Roman" w:cs="Times New Roman"/>
                <w:noProof/>
                <w:sz w:val="20"/>
                <w:szCs w:val="20"/>
              </w:rPr>
              <w:t>)</w:t>
            </w:r>
          </w:p>
        </w:tc>
        <w:tc>
          <w:tcPr>
            <w:tcW w:w="1098" w:type="dxa"/>
            <w:tcBorders>
              <w:top w:val="single" w:sz="4" w:space="0" w:color="auto"/>
            </w:tcBorders>
          </w:tcPr>
          <w:p w14:paraId="653A9ECF"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8.500</w:t>
            </w:r>
            <w:r w:rsidRPr="00133DC1">
              <w:rPr>
                <w:rFonts w:ascii="Times New Roman" w:eastAsia="MS Mincho" w:hAnsi="Times New Roman" w:cs="Times New Roman"/>
                <w:noProof/>
                <w:sz w:val="20"/>
                <w:szCs w:val="20"/>
                <w:vertAlign w:val="superscript"/>
              </w:rPr>
              <w:t>*</w:t>
            </w:r>
          </w:p>
          <w:p w14:paraId="14EB54B4"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3</w:t>
            </w: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801</w:t>
            </w:r>
            <w:r w:rsidRPr="00133DC1">
              <w:rPr>
                <w:rFonts w:ascii="Times New Roman" w:eastAsia="MS Mincho" w:hAnsi="Times New Roman" w:cs="Times New Roman"/>
                <w:noProof/>
                <w:sz w:val="20"/>
                <w:szCs w:val="20"/>
              </w:rPr>
              <w:t>)</w:t>
            </w:r>
          </w:p>
        </w:tc>
        <w:tc>
          <w:tcPr>
            <w:tcW w:w="1098" w:type="dxa"/>
            <w:tcBorders>
              <w:top w:val="single" w:sz="4" w:space="0" w:color="auto"/>
            </w:tcBorders>
          </w:tcPr>
          <w:p w14:paraId="231D2747"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-17.025</w:t>
            </w:r>
          </w:p>
          <w:p w14:paraId="307896E0"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31.434</w:t>
            </w:r>
            <w:r w:rsidRPr="00133DC1">
              <w:rPr>
                <w:rFonts w:ascii="Times New Roman" w:eastAsia="MS Mincho" w:hAnsi="Times New Roman" w:cs="Times New Roman"/>
                <w:noProof/>
                <w:sz w:val="20"/>
                <w:szCs w:val="20"/>
              </w:rPr>
              <w:t>)</w:t>
            </w:r>
          </w:p>
        </w:tc>
        <w:tc>
          <w:tcPr>
            <w:tcW w:w="1099" w:type="dxa"/>
            <w:tcBorders>
              <w:top w:val="single" w:sz="4" w:space="0" w:color="auto"/>
            </w:tcBorders>
          </w:tcPr>
          <w:p w14:paraId="1D40DF2D" w14:textId="77777777" w:rsidR="003E3957" w:rsidRPr="00133DC1" w:rsidRDefault="003E3957" w:rsidP="001A255A">
            <w:pP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12.598</w:t>
            </w:r>
          </w:p>
          <w:p w14:paraId="5CBE85FB"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125.43</w:t>
            </w:r>
            <w:r w:rsidRPr="00133DC1">
              <w:rPr>
                <w:rFonts w:ascii="Times New Roman" w:eastAsia="MS Mincho" w:hAnsi="Times New Roman" w:cs="Times New Roman"/>
                <w:noProof/>
                <w:sz w:val="20"/>
                <w:szCs w:val="20"/>
              </w:rPr>
              <w:t>)</w:t>
            </w:r>
          </w:p>
        </w:tc>
      </w:tr>
      <w:tr w:rsidR="003E3957" w:rsidRPr="00133DC1" w14:paraId="6D7CB63B" w14:textId="77777777" w:rsidTr="001A255A">
        <w:trPr>
          <w:jc w:val="center"/>
        </w:trPr>
        <w:tc>
          <w:tcPr>
            <w:tcW w:w="2695" w:type="dxa"/>
          </w:tcPr>
          <w:p w14:paraId="3107C681"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Economic freedom</w:t>
            </w:r>
          </w:p>
        </w:tc>
        <w:tc>
          <w:tcPr>
            <w:tcW w:w="1098" w:type="dxa"/>
          </w:tcPr>
          <w:p w14:paraId="12571A28"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0.02</w:t>
            </w:r>
            <w:r>
              <w:rPr>
                <w:rFonts w:ascii="Times New Roman" w:eastAsia="MS Mincho" w:hAnsi="Times New Roman" w:cs="Times New Roman"/>
                <w:noProof/>
                <w:sz w:val="20"/>
                <w:szCs w:val="20"/>
              </w:rPr>
              <w:t>7</w:t>
            </w:r>
            <w:r w:rsidRPr="00133DC1">
              <w:rPr>
                <w:rFonts w:ascii="Times New Roman" w:eastAsia="MS Mincho" w:hAnsi="Times New Roman" w:cs="Times New Roman"/>
                <w:noProof/>
                <w:sz w:val="20"/>
                <w:szCs w:val="20"/>
                <w:vertAlign w:val="superscript"/>
              </w:rPr>
              <w:t>**</w:t>
            </w:r>
          </w:p>
          <w:p w14:paraId="32933B76"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09</w:t>
            </w:r>
            <w:r w:rsidRPr="00133DC1">
              <w:rPr>
                <w:rFonts w:ascii="Times New Roman" w:eastAsia="MS Mincho" w:hAnsi="Times New Roman" w:cs="Times New Roman"/>
                <w:noProof/>
                <w:sz w:val="20"/>
                <w:szCs w:val="20"/>
              </w:rPr>
              <w:t>)</w:t>
            </w:r>
          </w:p>
        </w:tc>
        <w:tc>
          <w:tcPr>
            <w:tcW w:w="1098" w:type="dxa"/>
          </w:tcPr>
          <w:p w14:paraId="555CE9EB"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0.0</w:t>
            </w:r>
            <w:r>
              <w:rPr>
                <w:rFonts w:ascii="Times New Roman" w:eastAsia="MS Mincho" w:hAnsi="Times New Roman" w:cs="Times New Roman"/>
                <w:noProof/>
                <w:sz w:val="20"/>
                <w:szCs w:val="20"/>
              </w:rPr>
              <w:t>49</w:t>
            </w:r>
            <w:r w:rsidRPr="00133DC1">
              <w:rPr>
                <w:rFonts w:ascii="Times New Roman" w:eastAsia="MS Mincho" w:hAnsi="Times New Roman" w:cs="Times New Roman"/>
                <w:noProof/>
                <w:sz w:val="20"/>
                <w:szCs w:val="20"/>
                <w:vertAlign w:val="superscript"/>
              </w:rPr>
              <w:t>**</w:t>
            </w:r>
          </w:p>
          <w:p w14:paraId="6886C438"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4</w:t>
            </w:r>
            <w:r w:rsidRPr="00133DC1">
              <w:rPr>
                <w:rFonts w:ascii="Times New Roman" w:eastAsia="MS Mincho" w:hAnsi="Times New Roman" w:cs="Times New Roman"/>
                <w:noProof/>
                <w:sz w:val="20"/>
                <w:szCs w:val="20"/>
              </w:rPr>
              <w:t>)</w:t>
            </w:r>
          </w:p>
        </w:tc>
        <w:tc>
          <w:tcPr>
            <w:tcW w:w="1099" w:type="dxa"/>
          </w:tcPr>
          <w:p w14:paraId="15228F1C"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22</w:t>
            </w:r>
            <w:r w:rsidRPr="00133DC1">
              <w:rPr>
                <w:rFonts w:ascii="Times New Roman" w:eastAsia="MS Mincho" w:hAnsi="Times New Roman" w:cs="Times New Roman"/>
                <w:noProof/>
                <w:sz w:val="20"/>
                <w:szCs w:val="20"/>
                <w:vertAlign w:val="superscript"/>
              </w:rPr>
              <w:t>**</w:t>
            </w:r>
          </w:p>
          <w:p w14:paraId="69D8D4D3"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06</w:t>
            </w:r>
            <w:r w:rsidRPr="00133DC1">
              <w:rPr>
                <w:rFonts w:ascii="Times New Roman" w:eastAsia="MS Mincho" w:hAnsi="Times New Roman" w:cs="Times New Roman"/>
                <w:noProof/>
                <w:sz w:val="20"/>
                <w:szCs w:val="20"/>
              </w:rPr>
              <w:t>)</w:t>
            </w:r>
          </w:p>
        </w:tc>
        <w:tc>
          <w:tcPr>
            <w:tcW w:w="1098" w:type="dxa"/>
          </w:tcPr>
          <w:p w14:paraId="3E699093"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0.0</w:t>
            </w:r>
            <w:r>
              <w:rPr>
                <w:rFonts w:ascii="Times New Roman" w:eastAsia="MS Mincho" w:hAnsi="Times New Roman" w:cs="Times New Roman"/>
                <w:noProof/>
                <w:sz w:val="20"/>
                <w:szCs w:val="20"/>
              </w:rPr>
              <w:t>30</w:t>
            </w:r>
            <w:r w:rsidRPr="00133DC1">
              <w:rPr>
                <w:rFonts w:ascii="Times New Roman" w:eastAsia="MS Mincho" w:hAnsi="Times New Roman" w:cs="Times New Roman"/>
                <w:noProof/>
                <w:sz w:val="20"/>
                <w:szCs w:val="20"/>
                <w:vertAlign w:val="superscript"/>
              </w:rPr>
              <w:t>**</w:t>
            </w:r>
          </w:p>
          <w:p w14:paraId="72DC1CC8"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5</w:t>
            </w:r>
            <w:r w:rsidRPr="00133DC1">
              <w:rPr>
                <w:rFonts w:ascii="Times New Roman" w:eastAsia="MS Mincho" w:hAnsi="Times New Roman" w:cs="Times New Roman"/>
                <w:noProof/>
                <w:sz w:val="20"/>
                <w:szCs w:val="20"/>
              </w:rPr>
              <w:t>)</w:t>
            </w:r>
          </w:p>
        </w:tc>
        <w:tc>
          <w:tcPr>
            <w:tcW w:w="1098" w:type="dxa"/>
          </w:tcPr>
          <w:p w14:paraId="01492C81"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 xml:space="preserve">  0.0</w:t>
            </w:r>
            <w:r>
              <w:rPr>
                <w:rFonts w:ascii="Times New Roman" w:eastAsia="MS Mincho" w:hAnsi="Times New Roman" w:cs="Times New Roman"/>
                <w:noProof/>
                <w:sz w:val="20"/>
                <w:szCs w:val="20"/>
              </w:rPr>
              <w:t>26</w:t>
            </w:r>
            <w:r w:rsidRPr="00133DC1">
              <w:rPr>
                <w:rFonts w:ascii="Times New Roman" w:eastAsia="MS Mincho" w:hAnsi="Times New Roman" w:cs="Times New Roman"/>
                <w:noProof/>
                <w:sz w:val="20"/>
                <w:szCs w:val="20"/>
                <w:vertAlign w:val="superscript"/>
              </w:rPr>
              <w:t>**</w:t>
            </w:r>
          </w:p>
          <w:p w14:paraId="6F3D107A"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01</w:t>
            </w:r>
            <w:r w:rsidRPr="00133DC1">
              <w:rPr>
                <w:rFonts w:ascii="Times New Roman" w:eastAsia="MS Mincho" w:hAnsi="Times New Roman" w:cs="Times New Roman"/>
                <w:noProof/>
                <w:sz w:val="20"/>
                <w:szCs w:val="20"/>
              </w:rPr>
              <w:t>)</w:t>
            </w:r>
          </w:p>
        </w:tc>
        <w:tc>
          <w:tcPr>
            <w:tcW w:w="1099" w:type="dxa"/>
          </w:tcPr>
          <w:p w14:paraId="14ADFA55"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w:t>
            </w:r>
            <w:r>
              <w:rPr>
                <w:rFonts w:ascii="Times New Roman" w:eastAsia="MS Mincho" w:hAnsi="Times New Roman" w:cs="Times New Roman"/>
                <w:noProof/>
                <w:sz w:val="20"/>
                <w:szCs w:val="20"/>
              </w:rPr>
              <w:t>026</w:t>
            </w:r>
            <w:r w:rsidRPr="00133DC1">
              <w:rPr>
                <w:rFonts w:ascii="Times New Roman" w:eastAsia="MS Mincho" w:hAnsi="Times New Roman" w:cs="Times New Roman"/>
                <w:noProof/>
                <w:sz w:val="20"/>
                <w:szCs w:val="20"/>
                <w:vertAlign w:val="superscript"/>
              </w:rPr>
              <w:t>**</w:t>
            </w:r>
          </w:p>
          <w:p w14:paraId="71693E02"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1</w:t>
            </w:r>
            <w:r w:rsidRPr="00133DC1">
              <w:rPr>
                <w:rFonts w:ascii="Times New Roman" w:eastAsia="MS Mincho" w:hAnsi="Times New Roman" w:cs="Times New Roman"/>
                <w:noProof/>
                <w:sz w:val="20"/>
                <w:szCs w:val="20"/>
              </w:rPr>
              <w:t>)</w:t>
            </w:r>
          </w:p>
        </w:tc>
      </w:tr>
      <w:tr w:rsidR="003E3957" w:rsidRPr="00133DC1" w14:paraId="23462A00" w14:textId="77777777" w:rsidTr="001A255A">
        <w:trPr>
          <w:jc w:val="center"/>
        </w:trPr>
        <w:tc>
          <w:tcPr>
            <w:tcW w:w="2695" w:type="dxa"/>
          </w:tcPr>
          <w:p w14:paraId="6467D7AA"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Gender</w:t>
            </w:r>
          </w:p>
        </w:tc>
        <w:tc>
          <w:tcPr>
            <w:tcW w:w="1098" w:type="dxa"/>
          </w:tcPr>
          <w:p w14:paraId="7EC973B0"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-0.3</w:t>
            </w:r>
            <w:r>
              <w:rPr>
                <w:rFonts w:ascii="Times New Roman" w:eastAsia="MS Mincho" w:hAnsi="Times New Roman" w:cs="Times New Roman"/>
                <w:noProof/>
                <w:sz w:val="20"/>
                <w:szCs w:val="20"/>
              </w:rPr>
              <w:t>13</w:t>
            </w:r>
            <w:r w:rsidRPr="00133DC1">
              <w:rPr>
                <w:rFonts w:ascii="Times New Roman" w:eastAsia="MS Mincho" w:hAnsi="Times New Roman" w:cs="Times New Roman"/>
                <w:noProof/>
                <w:sz w:val="20"/>
                <w:szCs w:val="20"/>
                <w:vertAlign w:val="superscript"/>
              </w:rPr>
              <w:t>**</w:t>
            </w:r>
          </w:p>
          <w:p w14:paraId="11682C77"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41</w:t>
            </w:r>
            <w:r w:rsidRPr="00133DC1">
              <w:rPr>
                <w:rFonts w:ascii="Times New Roman" w:eastAsia="MS Mincho" w:hAnsi="Times New Roman" w:cs="Times New Roman"/>
                <w:noProof/>
                <w:sz w:val="20"/>
                <w:szCs w:val="20"/>
              </w:rPr>
              <w:t>)</w:t>
            </w:r>
          </w:p>
        </w:tc>
        <w:tc>
          <w:tcPr>
            <w:tcW w:w="1098" w:type="dxa"/>
          </w:tcPr>
          <w:p w14:paraId="647E78B7"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-0.2</w:t>
            </w:r>
            <w:r>
              <w:rPr>
                <w:rFonts w:ascii="Times New Roman" w:eastAsia="MS Mincho" w:hAnsi="Times New Roman" w:cs="Times New Roman"/>
                <w:noProof/>
                <w:sz w:val="20"/>
                <w:szCs w:val="20"/>
              </w:rPr>
              <w:t>44</w:t>
            </w:r>
            <w:r w:rsidRPr="00133DC1">
              <w:rPr>
                <w:rFonts w:ascii="Times New Roman" w:eastAsia="MS Mincho" w:hAnsi="Times New Roman" w:cs="Times New Roman"/>
                <w:noProof/>
                <w:sz w:val="20"/>
                <w:szCs w:val="20"/>
                <w:vertAlign w:val="superscript"/>
              </w:rPr>
              <w:t>**</w:t>
            </w:r>
          </w:p>
          <w:p w14:paraId="62E9FA1E"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28</w:t>
            </w:r>
            <w:r w:rsidRPr="00133DC1">
              <w:rPr>
                <w:rFonts w:ascii="Times New Roman" w:eastAsia="MS Mincho" w:hAnsi="Times New Roman" w:cs="Times New Roman"/>
                <w:noProof/>
                <w:sz w:val="20"/>
                <w:szCs w:val="20"/>
              </w:rPr>
              <w:t>)</w:t>
            </w:r>
          </w:p>
        </w:tc>
        <w:tc>
          <w:tcPr>
            <w:tcW w:w="1099" w:type="dxa"/>
          </w:tcPr>
          <w:p w14:paraId="452D317B"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-0.3</w:t>
            </w:r>
            <w:r>
              <w:rPr>
                <w:rFonts w:ascii="Times New Roman" w:eastAsia="MS Mincho" w:hAnsi="Times New Roman" w:cs="Times New Roman"/>
                <w:noProof/>
                <w:sz w:val="20"/>
                <w:szCs w:val="20"/>
              </w:rPr>
              <w:t>02</w:t>
            </w:r>
            <w:r w:rsidRPr="00133DC1">
              <w:rPr>
                <w:rFonts w:ascii="Times New Roman" w:eastAsia="MS Mincho" w:hAnsi="Times New Roman" w:cs="Times New Roman"/>
                <w:noProof/>
                <w:sz w:val="20"/>
                <w:szCs w:val="20"/>
                <w:vertAlign w:val="superscript"/>
              </w:rPr>
              <w:t>**</w:t>
            </w:r>
          </w:p>
          <w:p w14:paraId="71D01AB1"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40</w:t>
            </w:r>
            <w:r w:rsidRPr="00133DC1">
              <w:rPr>
                <w:rFonts w:ascii="Times New Roman" w:eastAsia="MS Mincho" w:hAnsi="Times New Roman" w:cs="Times New Roman"/>
                <w:noProof/>
                <w:sz w:val="20"/>
                <w:szCs w:val="20"/>
              </w:rPr>
              <w:t>)</w:t>
            </w:r>
          </w:p>
        </w:tc>
        <w:tc>
          <w:tcPr>
            <w:tcW w:w="1098" w:type="dxa"/>
          </w:tcPr>
          <w:p w14:paraId="579CDE6D"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-0.2</w:t>
            </w:r>
            <w:r>
              <w:rPr>
                <w:rFonts w:ascii="Times New Roman" w:eastAsia="MS Mincho" w:hAnsi="Times New Roman" w:cs="Times New Roman"/>
                <w:noProof/>
                <w:sz w:val="20"/>
                <w:szCs w:val="20"/>
              </w:rPr>
              <w:t>45</w:t>
            </w:r>
            <w:r w:rsidRPr="00133DC1">
              <w:rPr>
                <w:rFonts w:ascii="Times New Roman" w:eastAsia="MS Mincho" w:hAnsi="Times New Roman" w:cs="Times New Roman"/>
                <w:noProof/>
                <w:sz w:val="20"/>
                <w:szCs w:val="20"/>
                <w:vertAlign w:val="superscript"/>
              </w:rPr>
              <w:t>**</w:t>
            </w:r>
          </w:p>
          <w:p w14:paraId="380DEB9E"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28</w:t>
            </w:r>
            <w:r w:rsidRPr="00133DC1">
              <w:rPr>
                <w:rFonts w:ascii="Times New Roman" w:eastAsia="MS Mincho" w:hAnsi="Times New Roman" w:cs="Times New Roman"/>
                <w:noProof/>
                <w:sz w:val="20"/>
                <w:szCs w:val="20"/>
              </w:rPr>
              <w:t>)</w:t>
            </w:r>
          </w:p>
        </w:tc>
        <w:tc>
          <w:tcPr>
            <w:tcW w:w="1098" w:type="dxa"/>
          </w:tcPr>
          <w:p w14:paraId="0914D515"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-0.3</w:t>
            </w:r>
            <w:r>
              <w:rPr>
                <w:rFonts w:ascii="Times New Roman" w:eastAsia="MS Mincho" w:hAnsi="Times New Roman" w:cs="Times New Roman"/>
                <w:noProof/>
                <w:sz w:val="20"/>
                <w:szCs w:val="20"/>
              </w:rPr>
              <w:t>01</w:t>
            </w:r>
            <w:r w:rsidRPr="00133DC1">
              <w:rPr>
                <w:rFonts w:ascii="Times New Roman" w:eastAsia="MS Mincho" w:hAnsi="Times New Roman" w:cs="Times New Roman"/>
                <w:noProof/>
                <w:sz w:val="20"/>
                <w:szCs w:val="20"/>
                <w:vertAlign w:val="superscript"/>
              </w:rPr>
              <w:t>**</w:t>
            </w:r>
          </w:p>
          <w:p w14:paraId="7F3F4172"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40</w:t>
            </w:r>
            <w:r w:rsidRPr="00133DC1">
              <w:rPr>
                <w:rFonts w:ascii="Times New Roman" w:eastAsia="MS Mincho" w:hAnsi="Times New Roman" w:cs="Times New Roman"/>
                <w:noProof/>
                <w:sz w:val="20"/>
                <w:szCs w:val="20"/>
              </w:rPr>
              <w:t>)</w:t>
            </w:r>
          </w:p>
        </w:tc>
        <w:tc>
          <w:tcPr>
            <w:tcW w:w="1099" w:type="dxa"/>
          </w:tcPr>
          <w:p w14:paraId="38BEA2CF"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250</w:t>
            </w:r>
            <w:r w:rsidRPr="00133DC1">
              <w:rPr>
                <w:rFonts w:ascii="Times New Roman" w:eastAsia="MS Mincho" w:hAnsi="Times New Roman" w:cs="Times New Roman"/>
                <w:noProof/>
                <w:sz w:val="20"/>
                <w:szCs w:val="20"/>
                <w:vertAlign w:val="superscript"/>
              </w:rPr>
              <w:t>**</w:t>
            </w:r>
          </w:p>
          <w:p w14:paraId="0478A45D"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28</w:t>
            </w:r>
            <w:r w:rsidRPr="00133DC1">
              <w:rPr>
                <w:rFonts w:ascii="Times New Roman" w:eastAsia="MS Mincho" w:hAnsi="Times New Roman" w:cs="Times New Roman"/>
                <w:noProof/>
                <w:sz w:val="20"/>
                <w:szCs w:val="20"/>
              </w:rPr>
              <w:t>)</w:t>
            </w:r>
          </w:p>
        </w:tc>
      </w:tr>
      <w:tr w:rsidR="003E3957" w:rsidRPr="00133DC1" w14:paraId="45DF175E" w14:textId="77777777" w:rsidTr="001A255A">
        <w:trPr>
          <w:jc w:val="center"/>
        </w:trPr>
        <w:tc>
          <w:tcPr>
            <w:tcW w:w="2695" w:type="dxa"/>
          </w:tcPr>
          <w:p w14:paraId="55C60DE7"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Age</w:t>
            </w:r>
          </w:p>
        </w:tc>
        <w:tc>
          <w:tcPr>
            <w:tcW w:w="1098" w:type="dxa"/>
          </w:tcPr>
          <w:p w14:paraId="2A1030D5"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-0.01</w:t>
            </w:r>
            <w:r>
              <w:rPr>
                <w:rFonts w:ascii="Times New Roman" w:eastAsia="MS Mincho" w:hAnsi="Times New Roman" w:cs="Times New Roman"/>
                <w:noProof/>
                <w:sz w:val="20"/>
                <w:szCs w:val="20"/>
              </w:rPr>
              <w:t>1</w:t>
            </w:r>
            <w:r w:rsidRPr="00133DC1">
              <w:rPr>
                <w:rFonts w:ascii="Times New Roman" w:eastAsia="MS Mincho" w:hAnsi="Times New Roman" w:cs="Times New Roman"/>
                <w:noProof/>
                <w:sz w:val="20"/>
                <w:szCs w:val="20"/>
                <w:vertAlign w:val="superscript"/>
              </w:rPr>
              <w:t>**</w:t>
            </w:r>
          </w:p>
          <w:p w14:paraId="4A2E3405"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1</w:t>
            </w:r>
            <w:r w:rsidRPr="00133DC1">
              <w:rPr>
                <w:rFonts w:ascii="Times New Roman" w:eastAsia="MS Mincho" w:hAnsi="Times New Roman" w:cs="Times New Roman"/>
                <w:noProof/>
                <w:sz w:val="20"/>
                <w:szCs w:val="20"/>
              </w:rPr>
              <w:t>)</w:t>
            </w:r>
          </w:p>
        </w:tc>
        <w:tc>
          <w:tcPr>
            <w:tcW w:w="1098" w:type="dxa"/>
          </w:tcPr>
          <w:p w14:paraId="698E7915" w14:textId="77777777" w:rsidR="003E3957" w:rsidRPr="00133DC1" w:rsidRDefault="003E3957" w:rsidP="001A255A">
            <w:pP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2</w:t>
            </w:r>
            <w:r w:rsidRPr="00133DC1">
              <w:rPr>
                <w:rFonts w:ascii="Times New Roman" w:eastAsia="MS Mincho" w:hAnsi="Times New Roman" w:cs="Times New Roman"/>
                <w:noProof/>
                <w:sz w:val="20"/>
                <w:szCs w:val="20"/>
                <w:vertAlign w:val="superscript"/>
              </w:rPr>
              <w:t>*</w:t>
            </w:r>
          </w:p>
          <w:p w14:paraId="19C80F98"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1</w:t>
            </w:r>
            <w:r w:rsidRPr="00133DC1">
              <w:rPr>
                <w:rFonts w:ascii="Times New Roman" w:eastAsia="MS Mincho" w:hAnsi="Times New Roman" w:cs="Times New Roman"/>
                <w:noProof/>
                <w:sz w:val="20"/>
                <w:szCs w:val="20"/>
              </w:rPr>
              <w:t>)</w:t>
            </w:r>
          </w:p>
        </w:tc>
        <w:tc>
          <w:tcPr>
            <w:tcW w:w="1099" w:type="dxa"/>
          </w:tcPr>
          <w:p w14:paraId="2B0B0274"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-0.01</w:t>
            </w:r>
            <w:r>
              <w:rPr>
                <w:rFonts w:ascii="Times New Roman" w:eastAsia="MS Mincho" w:hAnsi="Times New Roman" w:cs="Times New Roman"/>
                <w:noProof/>
                <w:sz w:val="20"/>
                <w:szCs w:val="20"/>
              </w:rPr>
              <w:t>0</w:t>
            </w:r>
            <w:r w:rsidRPr="00133DC1">
              <w:rPr>
                <w:rFonts w:ascii="Times New Roman" w:eastAsia="MS Mincho" w:hAnsi="Times New Roman" w:cs="Times New Roman"/>
                <w:noProof/>
                <w:sz w:val="20"/>
                <w:szCs w:val="20"/>
                <w:vertAlign w:val="superscript"/>
              </w:rPr>
              <w:t>**</w:t>
            </w:r>
          </w:p>
          <w:p w14:paraId="6069D383"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1</w:t>
            </w:r>
            <w:r w:rsidRPr="00133DC1">
              <w:rPr>
                <w:rFonts w:ascii="Times New Roman" w:eastAsia="MS Mincho" w:hAnsi="Times New Roman" w:cs="Times New Roman"/>
                <w:noProof/>
                <w:sz w:val="20"/>
                <w:szCs w:val="20"/>
              </w:rPr>
              <w:t>)</w:t>
            </w:r>
          </w:p>
        </w:tc>
        <w:tc>
          <w:tcPr>
            <w:tcW w:w="1098" w:type="dxa"/>
          </w:tcPr>
          <w:p w14:paraId="56E42B58" w14:textId="77777777" w:rsidR="003E3957" w:rsidRPr="00133DC1" w:rsidRDefault="003E3957" w:rsidP="001A255A">
            <w:pP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2</w:t>
            </w:r>
            <w:r w:rsidRPr="00133DC1">
              <w:rPr>
                <w:rFonts w:ascii="Times New Roman" w:eastAsia="MS Mincho" w:hAnsi="Times New Roman" w:cs="Times New Roman"/>
                <w:noProof/>
                <w:sz w:val="20"/>
                <w:szCs w:val="20"/>
                <w:vertAlign w:val="superscript"/>
              </w:rPr>
              <w:t xml:space="preserve">* </w:t>
            </w:r>
          </w:p>
          <w:p w14:paraId="0A5FB83F"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1</w:t>
            </w:r>
            <w:r w:rsidRPr="00133DC1">
              <w:rPr>
                <w:rFonts w:ascii="Times New Roman" w:eastAsia="MS Mincho" w:hAnsi="Times New Roman" w:cs="Times New Roman"/>
                <w:noProof/>
                <w:sz w:val="20"/>
                <w:szCs w:val="20"/>
              </w:rPr>
              <w:t>)</w:t>
            </w:r>
          </w:p>
        </w:tc>
        <w:tc>
          <w:tcPr>
            <w:tcW w:w="1098" w:type="dxa"/>
          </w:tcPr>
          <w:p w14:paraId="152C043C"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-0.01</w:t>
            </w:r>
            <w:r>
              <w:rPr>
                <w:rFonts w:ascii="Times New Roman" w:eastAsia="MS Mincho" w:hAnsi="Times New Roman" w:cs="Times New Roman"/>
                <w:noProof/>
                <w:sz w:val="20"/>
                <w:szCs w:val="20"/>
              </w:rPr>
              <w:t>0</w:t>
            </w:r>
            <w:r w:rsidRPr="00133DC1">
              <w:rPr>
                <w:rFonts w:ascii="Times New Roman" w:eastAsia="MS Mincho" w:hAnsi="Times New Roman" w:cs="Times New Roman"/>
                <w:noProof/>
                <w:sz w:val="20"/>
                <w:szCs w:val="20"/>
                <w:vertAlign w:val="superscript"/>
              </w:rPr>
              <w:t>**</w:t>
            </w:r>
          </w:p>
          <w:p w14:paraId="54AB1FE0"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1</w:t>
            </w:r>
            <w:r w:rsidRPr="00133DC1">
              <w:rPr>
                <w:rFonts w:ascii="Times New Roman" w:eastAsia="MS Mincho" w:hAnsi="Times New Roman" w:cs="Times New Roman"/>
                <w:noProof/>
                <w:sz w:val="20"/>
                <w:szCs w:val="20"/>
              </w:rPr>
              <w:t>)</w:t>
            </w:r>
          </w:p>
        </w:tc>
        <w:tc>
          <w:tcPr>
            <w:tcW w:w="1099" w:type="dxa"/>
          </w:tcPr>
          <w:p w14:paraId="43F2C96A" w14:textId="77777777" w:rsidR="003E3957" w:rsidRPr="00133DC1" w:rsidRDefault="003E3957" w:rsidP="001A255A">
            <w:pP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2</w:t>
            </w:r>
            <w:r w:rsidRPr="00133DC1">
              <w:rPr>
                <w:rFonts w:ascii="Times New Roman" w:eastAsia="MS Mincho" w:hAnsi="Times New Roman" w:cs="Times New Roman"/>
                <w:noProof/>
                <w:sz w:val="20"/>
                <w:szCs w:val="20"/>
                <w:vertAlign w:val="superscript"/>
              </w:rPr>
              <w:t xml:space="preserve">** </w:t>
            </w:r>
          </w:p>
          <w:p w14:paraId="5425B6B5"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(0.00</w:t>
            </w:r>
            <w:r>
              <w:rPr>
                <w:rFonts w:ascii="Times New Roman" w:eastAsia="MS Mincho" w:hAnsi="Times New Roman" w:cs="Times New Roman"/>
                <w:noProof/>
                <w:sz w:val="20"/>
                <w:szCs w:val="20"/>
              </w:rPr>
              <w:t>1</w:t>
            </w:r>
            <w:r w:rsidRPr="00133DC1">
              <w:rPr>
                <w:rFonts w:ascii="Times New Roman" w:eastAsia="MS Mincho" w:hAnsi="Times New Roman" w:cs="Times New Roman"/>
                <w:noProof/>
                <w:sz w:val="20"/>
                <w:szCs w:val="20"/>
              </w:rPr>
              <w:t>)</w:t>
            </w:r>
          </w:p>
        </w:tc>
      </w:tr>
      <w:tr w:rsidR="003E3957" w:rsidRPr="00133DC1" w14:paraId="0ABB9271" w14:textId="77777777" w:rsidTr="001A255A">
        <w:trPr>
          <w:jc w:val="center"/>
        </w:trPr>
        <w:tc>
          <w:tcPr>
            <w:tcW w:w="2695" w:type="dxa"/>
          </w:tcPr>
          <w:p w14:paraId="1A905448"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Education</w:t>
            </w:r>
          </w:p>
        </w:tc>
        <w:tc>
          <w:tcPr>
            <w:tcW w:w="1098" w:type="dxa"/>
          </w:tcPr>
          <w:p w14:paraId="2DFE0D8C"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w:t>
            </w:r>
            <w:r>
              <w:rPr>
                <w:rFonts w:ascii="Times New Roman" w:eastAsia="MS Mincho" w:hAnsi="Times New Roman" w:cs="Times New Roman"/>
                <w:noProof/>
                <w:sz w:val="20"/>
                <w:szCs w:val="20"/>
              </w:rPr>
              <w:t>351</w:t>
            </w:r>
            <w:r w:rsidRPr="00133DC1">
              <w:rPr>
                <w:rFonts w:ascii="Times New Roman" w:eastAsia="MS Mincho" w:hAnsi="Times New Roman" w:cs="Times New Roman"/>
                <w:noProof/>
                <w:sz w:val="20"/>
                <w:szCs w:val="20"/>
                <w:vertAlign w:val="superscript"/>
              </w:rPr>
              <w:t>**</w:t>
            </w:r>
          </w:p>
          <w:p w14:paraId="065A80F7"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17</w:t>
            </w:r>
            <w:r w:rsidRPr="00133DC1">
              <w:rPr>
                <w:rFonts w:ascii="Times New Roman" w:eastAsia="MS Mincho" w:hAnsi="Times New Roman" w:cs="Times New Roman"/>
                <w:noProof/>
                <w:sz w:val="20"/>
                <w:szCs w:val="20"/>
              </w:rPr>
              <w:t>)</w:t>
            </w:r>
          </w:p>
        </w:tc>
        <w:tc>
          <w:tcPr>
            <w:tcW w:w="1098" w:type="dxa"/>
          </w:tcPr>
          <w:p w14:paraId="591233AF"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 xml:space="preserve"> 0.</w:t>
            </w:r>
            <w:r>
              <w:rPr>
                <w:rFonts w:ascii="Times New Roman" w:eastAsia="MS Mincho" w:hAnsi="Times New Roman" w:cs="Times New Roman"/>
                <w:noProof/>
                <w:sz w:val="20"/>
                <w:szCs w:val="20"/>
              </w:rPr>
              <w:t>363</w:t>
            </w:r>
            <w:r w:rsidRPr="00133DC1">
              <w:rPr>
                <w:rFonts w:ascii="Times New Roman" w:eastAsia="MS Mincho" w:hAnsi="Times New Roman" w:cs="Times New Roman"/>
                <w:noProof/>
                <w:sz w:val="20"/>
                <w:szCs w:val="20"/>
                <w:vertAlign w:val="superscript"/>
              </w:rPr>
              <w:t>**</w:t>
            </w:r>
          </w:p>
          <w:p w14:paraId="2A55A401" w14:textId="77777777" w:rsidR="003E3957" w:rsidRPr="00133DC1" w:rsidRDefault="003E3957" w:rsidP="001A255A">
            <w:pPr>
              <w:jc w:val="center"/>
              <w:rPr>
                <w:rFonts w:ascii="Times New Roman" w:eastAsia="MS Mincho" w:hAnsi="Times New Roman" w:cs="Times New Roman"/>
                <w:sz w:val="20"/>
                <w:szCs w:val="20"/>
              </w:rPr>
            </w:pPr>
            <w:r w:rsidRPr="00133DC1">
              <w:rPr>
                <w:rFonts w:ascii="Times New Roman" w:eastAsia="MS Mincho" w:hAnsi="Times New Roman" w:cs="Times New Roman"/>
                <w:sz w:val="20"/>
                <w:szCs w:val="20"/>
              </w:rPr>
              <w:t>(0.01</w:t>
            </w:r>
            <w:r>
              <w:rPr>
                <w:rFonts w:ascii="Times New Roman" w:eastAsia="MS Mincho" w:hAnsi="Times New Roman" w:cs="Times New Roman"/>
                <w:sz w:val="20"/>
                <w:szCs w:val="20"/>
              </w:rPr>
              <w:t>2</w:t>
            </w:r>
            <w:r w:rsidRPr="00133DC1">
              <w:rPr>
                <w:rFonts w:ascii="Times New Roman" w:eastAsia="MS Mincho" w:hAnsi="Times New Roman" w:cs="Times New Roman"/>
                <w:sz w:val="20"/>
                <w:szCs w:val="20"/>
              </w:rPr>
              <w:t>)</w:t>
            </w:r>
          </w:p>
        </w:tc>
        <w:tc>
          <w:tcPr>
            <w:tcW w:w="1099" w:type="dxa"/>
          </w:tcPr>
          <w:p w14:paraId="328195A1"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w:t>
            </w:r>
            <w:r>
              <w:rPr>
                <w:rFonts w:ascii="Times New Roman" w:eastAsia="MS Mincho" w:hAnsi="Times New Roman" w:cs="Times New Roman"/>
                <w:noProof/>
                <w:sz w:val="20"/>
                <w:szCs w:val="20"/>
              </w:rPr>
              <w:t>358</w:t>
            </w:r>
            <w:r w:rsidRPr="00133DC1">
              <w:rPr>
                <w:rFonts w:ascii="Times New Roman" w:eastAsia="MS Mincho" w:hAnsi="Times New Roman" w:cs="Times New Roman"/>
                <w:noProof/>
                <w:sz w:val="20"/>
                <w:szCs w:val="20"/>
                <w:vertAlign w:val="superscript"/>
              </w:rPr>
              <w:t>**</w:t>
            </w:r>
          </w:p>
          <w:p w14:paraId="3055FE1B"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17</w:t>
            </w:r>
            <w:r w:rsidRPr="00133DC1">
              <w:rPr>
                <w:rFonts w:ascii="Times New Roman" w:eastAsia="MS Mincho" w:hAnsi="Times New Roman" w:cs="Times New Roman"/>
                <w:noProof/>
                <w:sz w:val="20"/>
                <w:szCs w:val="20"/>
              </w:rPr>
              <w:t>)</w:t>
            </w:r>
          </w:p>
        </w:tc>
        <w:tc>
          <w:tcPr>
            <w:tcW w:w="1098" w:type="dxa"/>
          </w:tcPr>
          <w:p w14:paraId="6E02299F"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w:t>
            </w:r>
            <w:r>
              <w:rPr>
                <w:rFonts w:ascii="Times New Roman" w:eastAsia="MS Mincho" w:hAnsi="Times New Roman" w:cs="Times New Roman"/>
                <w:noProof/>
                <w:sz w:val="20"/>
                <w:szCs w:val="20"/>
              </w:rPr>
              <w:t>364</w:t>
            </w:r>
            <w:r w:rsidRPr="00133DC1">
              <w:rPr>
                <w:rFonts w:ascii="Times New Roman" w:eastAsia="MS Mincho" w:hAnsi="Times New Roman" w:cs="Times New Roman"/>
                <w:noProof/>
                <w:sz w:val="20"/>
                <w:szCs w:val="20"/>
                <w:vertAlign w:val="superscript"/>
              </w:rPr>
              <w:t>**</w:t>
            </w:r>
          </w:p>
          <w:p w14:paraId="6403B477"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(0.01</w:t>
            </w:r>
            <w:r>
              <w:rPr>
                <w:rFonts w:ascii="Times New Roman" w:eastAsia="MS Mincho" w:hAnsi="Times New Roman" w:cs="Times New Roman"/>
                <w:noProof/>
                <w:sz w:val="20"/>
                <w:szCs w:val="20"/>
              </w:rPr>
              <w:t>2</w:t>
            </w:r>
            <w:r w:rsidRPr="00133DC1">
              <w:rPr>
                <w:rFonts w:ascii="Times New Roman" w:eastAsia="MS Mincho" w:hAnsi="Times New Roman" w:cs="Times New Roman"/>
                <w:noProof/>
                <w:sz w:val="20"/>
                <w:szCs w:val="20"/>
              </w:rPr>
              <w:t>)</w:t>
            </w:r>
          </w:p>
        </w:tc>
        <w:tc>
          <w:tcPr>
            <w:tcW w:w="1098" w:type="dxa"/>
          </w:tcPr>
          <w:p w14:paraId="7D2F353C"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w:t>
            </w:r>
            <w:r>
              <w:rPr>
                <w:rFonts w:ascii="Times New Roman" w:eastAsia="MS Mincho" w:hAnsi="Times New Roman" w:cs="Times New Roman"/>
                <w:noProof/>
                <w:sz w:val="20"/>
                <w:szCs w:val="20"/>
              </w:rPr>
              <w:t>357</w:t>
            </w:r>
            <w:r w:rsidRPr="00133DC1">
              <w:rPr>
                <w:rFonts w:ascii="Times New Roman" w:eastAsia="MS Mincho" w:hAnsi="Times New Roman" w:cs="Times New Roman"/>
                <w:noProof/>
                <w:sz w:val="20"/>
                <w:szCs w:val="20"/>
                <w:vertAlign w:val="superscript"/>
              </w:rPr>
              <w:t>**</w:t>
            </w:r>
          </w:p>
          <w:p w14:paraId="171A303E"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17</w:t>
            </w:r>
            <w:r w:rsidRPr="00133DC1">
              <w:rPr>
                <w:rFonts w:ascii="Times New Roman" w:eastAsia="MS Mincho" w:hAnsi="Times New Roman" w:cs="Times New Roman"/>
                <w:noProof/>
                <w:sz w:val="20"/>
                <w:szCs w:val="20"/>
              </w:rPr>
              <w:t>)</w:t>
            </w:r>
          </w:p>
        </w:tc>
        <w:tc>
          <w:tcPr>
            <w:tcW w:w="1099" w:type="dxa"/>
          </w:tcPr>
          <w:p w14:paraId="62B96E4C"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0.</w:t>
            </w:r>
            <w:r>
              <w:rPr>
                <w:rFonts w:ascii="Times New Roman" w:eastAsia="MS Mincho" w:hAnsi="Times New Roman" w:cs="Times New Roman"/>
                <w:noProof/>
                <w:sz w:val="20"/>
                <w:szCs w:val="20"/>
              </w:rPr>
              <w:t>360</w:t>
            </w:r>
            <w:r w:rsidRPr="00133DC1">
              <w:rPr>
                <w:rFonts w:ascii="Times New Roman" w:eastAsia="MS Mincho" w:hAnsi="Times New Roman" w:cs="Times New Roman"/>
                <w:noProof/>
                <w:sz w:val="20"/>
                <w:szCs w:val="20"/>
                <w:vertAlign w:val="superscript"/>
              </w:rPr>
              <w:t>**</w:t>
            </w:r>
          </w:p>
          <w:p w14:paraId="7EC94727"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(0.0</w:t>
            </w:r>
            <w:r>
              <w:rPr>
                <w:rFonts w:ascii="Times New Roman" w:eastAsia="MS Mincho" w:hAnsi="Times New Roman" w:cs="Times New Roman"/>
                <w:noProof/>
                <w:sz w:val="20"/>
                <w:szCs w:val="20"/>
              </w:rPr>
              <w:t>01</w:t>
            </w:r>
            <w:r w:rsidRPr="00133DC1">
              <w:rPr>
                <w:rFonts w:ascii="Times New Roman" w:eastAsia="MS Mincho" w:hAnsi="Times New Roman" w:cs="Times New Roman"/>
                <w:noProof/>
                <w:sz w:val="20"/>
                <w:szCs w:val="20"/>
              </w:rPr>
              <w:t>)</w:t>
            </w:r>
          </w:p>
        </w:tc>
      </w:tr>
      <w:tr w:rsidR="003E3957" w:rsidRPr="00133DC1" w14:paraId="56ACCB77" w14:textId="77777777" w:rsidTr="001A255A">
        <w:trPr>
          <w:jc w:val="center"/>
        </w:trPr>
        <w:tc>
          <w:tcPr>
            <w:tcW w:w="2695" w:type="dxa"/>
          </w:tcPr>
          <w:p w14:paraId="58EDA27C"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Experience</w:t>
            </w:r>
          </w:p>
        </w:tc>
        <w:tc>
          <w:tcPr>
            <w:tcW w:w="1098" w:type="dxa"/>
          </w:tcPr>
          <w:p w14:paraId="2F7F5A0C"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0.950</w:t>
            </w:r>
            <w:r w:rsidRPr="00133DC1">
              <w:rPr>
                <w:rFonts w:ascii="Times New Roman" w:eastAsia="MS Mincho" w:hAnsi="Times New Roman" w:cs="Times New Roman"/>
                <w:noProof/>
                <w:sz w:val="20"/>
                <w:szCs w:val="20"/>
                <w:vertAlign w:val="superscript"/>
              </w:rPr>
              <w:t>**</w:t>
            </w:r>
          </w:p>
          <w:p w14:paraId="43AE4085"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073</w:t>
            </w:r>
            <w:r w:rsidRPr="00133DC1">
              <w:rPr>
                <w:rFonts w:ascii="Times New Roman" w:eastAsia="MS Mincho" w:hAnsi="Times New Roman" w:cs="Times New Roman"/>
                <w:noProof/>
                <w:sz w:val="20"/>
                <w:szCs w:val="20"/>
              </w:rPr>
              <w:t>)</w:t>
            </w:r>
          </w:p>
        </w:tc>
        <w:tc>
          <w:tcPr>
            <w:tcW w:w="1098" w:type="dxa"/>
          </w:tcPr>
          <w:p w14:paraId="0EEE1712"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747</w:t>
            </w:r>
            <w:r w:rsidRPr="00133DC1">
              <w:rPr>
                <w:rFonts w:ascii="Times New Roman" w:eastAsia="MS Mincho" w:hAnsi="Times New Roman" w:cs="Times New Roman"/>
                <w:noProof/>
                <w:sz w:val="20"/>
                <w:szCs w:val="20"/>
                <w:vertAlign w:val="superscript"/>
              </w:rPr>
              <w:t>**</w:t>
            </w:r>
          </w:p>
          <w:p w14:paraId="5EF7BE77"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059</w:t>
            </w:r>
            <w:r w:rsidRPr="00133DC1">
              <w:rPr>
                <w:rFonts w:ascii="Times New Roman" w:eastAsia="MS Mincho" w:hAnsi="Times New Roman" w:cs="Times New Roman"/>
                <w:noProof/>
                <w:sz w:val="20"/>
                <w:szCs w:val="20"/>
              </w:rPr>
              <w:t>)</w:t>
            </w:r>
          </w:p>
        </w:tc>
        <w:tc>
          <w:tcPr>
            <w:tcW w:w="1099" w:type="dxa"/>
          </w:tcPr>
          <w:p w14:paraId="6152CC85"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0</w:t>
            </w: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938</w:t>
            </w:r>
            <w:r w:rsidRPr="00133DC1">
              <w:rPr>
                <w:rFonts w:ascii="Times New Roman" w:eastAsia="MS Mincho" w:hAnsi="Times New Roman" w:cs="Times New Roman"/>
                <w:noProof/>
                <w:sz w:val="20"/>
                <w:szCs w:val="20"/>
                <w:vertAlign w:val="superscript"/>
              </w:rPr>
              <w:t>**</w:t>
            </w:r>
          </w:p>
          <w:p w14:paraId="407CFCBB"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074</w:t>
            </w:r>
            <w:r w:rsidRPr="00133DC1">
              <w:rPr>
                <w:rFonts w:ascii="Times New Roman" w:eastAsia="MS Mincho" w:hAnsi="Times New Roman" w:cs="Times New Roman"/>
                <w:noProof/>
                <w:sz w:val="20"/>
                <w:szCs w:val="20"/>
              </w:rPr>
              <w:t>)</w:t>
            </w:r>
          </w:p>
        </w:tc>
        <w:tc>
          <w:tcPr>
            <w:tcW w:w="1098" w:type="dxa"/>
          </w:tcPr>
          <w:p w14:paraId="15F879C9"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734</w:t>
            </w:r>
            <w:r w:rsidRPr="00133DC1">
              <w:rPr>
                <w:rFonts w:ascii="Times New Roman" w:eastAsia="MS Mincho" w:hAnsi="Times New Roman" w:cs="Times New Roman"/>
                <w:noProof/>
                <w:sz w:val="20"/>
                <w:szCs w:val="20"/>
                <w:vertAlign w:val="superscript"/>
              </w:rPr>
              <w:t>**</w:t>
            </w:r>
          </w:p>
          <w:p w14:paraId="7864E46A"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059</w:t>
            </w:r>
            <w:r w:rsidRPr="00133DC1">
              <w:rPr>
                <w:rFonts w:ascii="Times New Roman" w:eastAsia="MS Mincho" w:hAnsi="Times New Roman" w:cs="Times New Roman"/>
                <w:noProof/>
                <w:sz w:val="20"/>
                <w:szCs w:val="20"/>
              </w:rPr>
              <w:t>)</w:t>
            </w:r>
          </w:p>
        </w:tc>
        <w:tc>
          <w:tcPr>
            <w:tcW w:w="1098" w:type="dxa"/>
          </w:tcPr>
          <w:p w14:paraId="519BB2E3"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0.930</w:t>
            </w:r>
            <w:r w:rsidRPr="00133DC1">
              <w:rPr>
                <w:rFonts w:ascii="Times New Roman" w:eastAsia="MS Mincho" w:hAnsi="Times New Roman" w:cs="Times New Roman"/>
                <w:noProof/>
                <w:sz w:val="20"/>
                <w:szCs w:val="20"/>
                <w:vertAlign w:val="superscript"/>
              </w:rPr>
              <w:t>**</w:t>
            </w:r>
          </w:p>
          <w:p w14:paraId="5D2A9C62"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074</w:t>
            </w:r>
            <w:r w:rsidRPr="00133DC1">
              <w:rPr>
                <w:rFonts w:ascii="Times New Roman" w:eastAsia="MS Mincho" w:hAnsi="Times New Roman" w:cs="Times New Roman"/>
                <w:noProof/>
                <w:sz w:val="20"/>
                <w:szCs w:val="20"/>
              </w:rPr>
              <w:t>)</w:t>
            </w:r>
          </w:p>
        </w:tc>
        <w:tc>
          <w:tcPr>
            <w:tcW w:w="1099" w:type="dxa"/>
          </w:tcPr>
          <w:p w14:paraId="46BE4759"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720</w:t>
            </w:r>
            <w:r w:rsidRPr="00133DC1">
              <w:rPr>
                <w:rFonts w:ascii="Times New Roman" w:eastAsia="MS Mincho" w:hAnsi="Times New Roman" w:cs="Times New Roman"/>
                <w:noProof/>
                <w:sz w:val="20"/>
                <w:szCs w:val="20"/>
                <w:vertAlign w:val="superscript"/>
              </w:rPr>
              <w:t>**</w:t>
            </w:r>
          </w:p>
          <w:p w14:paraId="0CC402D1"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060</w:t>
            </w:r>
            <w:r w:rsidRPr="00133DC1">
              <w:rPr>
                <w:rFonts w:ascii="Times New Roman" w:eastAsia="MS Mincho" w:hAnsi="Times New Roman" w:cs="Times New Roman"/>
                <w:noProof/>
                <w:sz w:val="20"/>
                <w:szCs w:val="20"/>
              </w:rPr>
              <w:t>)</w:t>
            </w:r>
          </w:p>
        </w:tc>
      </w:tr>
      <w:tr w:rsidR="003E3957" w:rsidRPr="00133DC1" w14:paraId="2650BFFB" w14:textId="77777777" w:rsidTr="001A255A">
        <w:trPr>
          <w:jc w:val="center"/>
        </w:trPr>
        <w:tc>
          <w:tcPr>
            <w:tcW w:w="2695" w:type="dxa"/>
          </w:tcPr>
          <w:p w14:paraId="3E066F45"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Humane-oriented CLT</w:t>
            </w:r>
          </w:p>
        </w:tc>
        <w:tc>
          <w:tcPr>
            <w:tcW w:w="1098" w:type="dxa"/>
          </w:tcPr>
          <w:p w14:paraId="17E77825" w14:textId="77777777" w:rsidR="003E3957" w:rsidRPr="00133DC1" w:rsidRDefault="003E3957" w:rsidP="001A255A">
            <w:pPr>
              <w:jc w:val="center"/>
              <w:rPr>
                <w:rFonts w:ascii="Times New Roman" w:eastAsia="MS Mincho" w:hAnsi="Times New Roman" w:cs="Times New Roman"/>
                <w:noProof/>
                <w:sz w:val="20"/>
                <w:szCs w:val="20"/>
              </w:rPr>
            </w:pPr>
          </w:p>
          <w:p w14:paraId="25F8E142"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57E67532" w14:textId="77777777" w:rsidR="003E3957" w:rsidRPr="00133DC1" w:rsidRDefault="003E3957" w:rsidP="001A255A">
            <w:pPr>
              <w:jc w:val="center"/>
              <w:rPr>
                <w:rFonts w:ascii="Times New Roman" w:eastAsia="MS Mincho" w:hAnsi="Times New Roman" w:cs="Times New Roman"/>
                <w:noProof/>
                <w:sz w:val="20"/>
                <w:szCs w:val="20"/>
              </w:rPr>
            </w:pPr>
          </w:p>
        </w:tc>
        <w:tc>
          <w:tcPr>
            <w:tcW w:w="1099" w:type="dxa"/>
          </w:tcPr>
          <w:p w14:paraId="3F2ADF4C"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022</w:t>
            </w:r>
          </w:p>
          <w:p w14:paraId="6AC5422B" w14:textId="77777777" w:rsidR="003E3957" w:rsidRPr="00133DC1" w:rsidRDefault="003E3957" w:rsidP="001A255A">
            <w:pP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191</w:t>
            </w:r>
            <w:r w:rsidRPr="00133DC1">
              <w:rPr>
                <w:rFonts w:ascii="Times New Roman" w:eastAsia="MS Mincho" w:hAnsi="Times New Roman" w:cs="Times New Roman"/>
                <w:noProof/>
                <w:sz w:val="20"/>
                <w:szCs w:val="20"/>
              </w:rPr>
              <w:t>)</w:t>
            </w:r>
          </w:p>
        </w:tc>
        <w:tc>
          <w:tcPr>
            <w:tcW w:w="1098" w:type="dxa"/>
          </w:tcPr>
          <w:p w14:paraId="2C886A7A" w14:textId="77777777" w:rsidR="003E3957" w:rsidRPr="00133DC1" w:rsidRDefault="003E3957" w:rsidP="001A255A">
            <w:pP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0</w:t>
            </w: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913</w:t>
            </w:r>
            <w:r w:rsidRPr="00133DC1">
              <w:rPr>
                <w:rFonts w:ascii="Times New Roman" w:eastAsia="MS Mincho" w:hAnsi="Times New Roman" w:cs="Times New Roman"/>
                <w:noProof/>
                <w:sz w:val="20"/>
                <w:szCs w:val="20"/>
                <w:vertAlign w:val="superscript"/>
              </w:rPr>
              <w:t>**</w:t>
            </w:r>
          </w:p>
          <w:p w14:paraId="086991BB"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135</w:t>
            </w:r>
            <w:r w:rsidRPr="00133DC1">
              <w:rPr>
                <w:rFonts w:ascii="Times New Roman" w:eastAsia="MS Mincho" w:hAnsi="Times New Roman" w:cs="Times New Roman"/>
                <w:noProof/>
                <w:sz w:val="20"/>
                <w:szCs w:val="20"/>
              </w:rPr>
              <w:t>)</w:t>
            </w:r>
          </w:p>
        </w:tc>
        <w:tc>
          <w:tcPr>
            <w:tcW w:w="1098" w:type="dxa"/>
          </w:tcPr>
          <w:p w14:paraId="55086A61" w14:textId="77777777" w:rsidR="003E3957" w:rsidRPr="00133DC1" w:rsidRDefault="003E3957" w:rsidP="001A255A">
            <w:pP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3.858</w:t>
            </w:r>
          </w:p>
          <w:p w14:paraId="3EE5F4F6"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3.635</w:t>
            </w:r>
            <w:r w:rsidRPr="00133DC1">
              <w:rPr>
                <w:rFonts w:ascii="Times New Roman" w:eastAsia="MS Mincho" w:hAnsi="Times New Roman" w:cs="Times New Roman"/>
                <w:noProof/>
                <w:sz w:val="20"/>
                <w:szCs w:val="20"/>
              </w:rPr>
              <w:t>)</w:t>
            </w:r>
          </w:p>
        </w:tc>
        <w:tc>
          <w:tcPr>
            <w:tcW w:w="1099" w:type="dxa"/>
          </w:tcPr>
          <w:p w14:paraId="16F36686" w14:textId="77777777" w:rsidR="003E3957" w:rsidRPr="00133DC1" w:rsidRDefault="003E3957" w:rsidP="001A255A">
            <w:pP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41.949</w:t>
            </w:r>
            <w:r w:rsidRPr="00133DC1">
              <w:rPr>
                <w:rFonts w:ascii="Times New Roman" w:eastAsia="MS Mincho" w:hAnsi="Times New Roman" w:cs="Times New Roman"/>
                <w:noProof/>
                <w:sz w:val="20"/>
                <w:szCs w:val="20"/>
                <w:vertAlign w:val="superscript"/>
              </w:rPr>
              <w:t>**</w:t>
            </w:r>
          </w:p>
          <w:p w14:paraId="12B0DE67"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(3.</w:t>
            </w:r>
            <w:r>
              <w:rPr>
                <w:rFonts w:ascii="Times New Roman" w:eastAsia="MS Mincho" w:hAnsi="Times New Roman" w:cs="Times New Roman"/>
                <w:noProof/>
                <w:sz w:val="20"/>
                <w:szCs w:val="20"/>
              </w:rPr>
              <w:t>023</w:t>
            </w:r>
            <w:r w:rsidRPr="00133DC1">
              <w:rPr>
                <w:rFonts w:ascii="Times New Roman" w:eastAsia="MS Mincho" w:hAnsi="Times New Roman" w:cs="Times New Roman"/>
                <w:noProof/>
                <w:sz w:val="20"/>
                <w:szCs w:val="20"/>
              </w:rPr>
              <w:t>)</w:t>
            </w:r>
          </w:p>
        </w:tc>
      </w:tr>
      <w:tr w:rsidR="003E3957" w:rsidRPr="00133DC1" w14:paraId="759A21A6" w14:textId="77777777" w:rsidTr="001A255A">
        <w:trPr>
          <w:jc w:val="center"/>
        </w:trPr>
        <w:tc>
          <w:tcPr>
            <w:tcW w:w="2695" w:type="dxa"/>
          </w:tcPr>
          <w:p w14:paraId="02E1BA42"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Self-protective CLT</w:t>
            </w:r>
          </w:p>
        </w:tc>
        <w:tc>
          <w:tcPr>
            <w:tcW w:w="1098" w:type="dxa"/>
          </w:tcPr>
          <w:p w14:paraId="28B320B0" w14:textId="77777777" w:rsidR="003E3957" w:rsidRPr="00133DC1" w:rsidRDefault="003E3957" w:rsidP="001A255A">
            <w:pPr>
              <w:jc w:val="center"/>
              <w:rPr>
                <w:rFonts w:ascii="Times New Roman" w:eastAsia="MS Mincho" w:hAnsi="Times New Roman" w:cs="Times New Roman"/>
                <w:noProof/>
                <w:sz w:val="20"/>
                <w:szCs w:val="20"/>
              </w:rPr>
            </w:pPr>
          </w:p>
          <w:p w14:paraId="7AF9C7F1"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5B786EBF" w14:textId="77777777" w:rsidR="003E3957" w:rsidRPr="00133DC1" w:rsidRDefault="003E3957" w:rsidP="001A255A">
            <w:pPr>
              <w:jc w:val="center"/>
              <w:rPr>
                <w:rFonts w:ascii="Times New Roman" w:eastAsia="MS Mincho" w:hAnsi="Times New Roman" w:cs="Times New Roman"/>
                <w:noProof/>
                <w:sz w:val="20"/>
                <w:szCs w:val="20"/>
              </w:rPr>
            </w:pPr>
          </w:p>
        </w:tc>
        <w:tc>
          <w:tcPr>
            <w:tcW w:w="1099" w:type="dxa"/>
          </w:tcPr>
          <w:p w14:paraId="363D7B84" w14:textId="77777777" w:rsidR="003E3957" w:rsidRPr="00133DC1" w:rsidRDefault="003E3957" w:rsidP="001A255A">
            <w:pPr>
              <w:jc w:val="center"/>
              <w:rPr>
                <w:rFonts w:ascii="Times New Roman" w:eastAsia="MS Mincho" w:hAnsi="Times New Roman" w:cs="Times New Roman"/>
                <w:noProof/>
                <w:sz w:val="20"/>
                <w:szCs w:val="20"/>
                <w:vertAlign w:val="superscript"/>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0.766</w:t>
            </w:r>
            <w:r w:rsidRPr="00133DC1">
              <w:rPr>
                <w:rFonts w:ascii="Times New Roman" w:eastAsia="MS Mincho" w:hAnsi="Times New Roman" w:cs="Times New Roman"/>
                <w:noProof/>
                <w:sz w:val="20"/>
                <w:szCs w:val="20"/>
                <w:vertAlign w:val="superscript"/>
              </w:rPr>
              <w:t>**</w:t>
            </w:r>
          </w:p>
          <w:p w14:paraId="6FB84088"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267</w:t>
            </w:r>
            <w:r w:rsidRPr="00133DC1">
              <w:rPr>
                <w:rFonts w:ascii="Times New Roman" w:eastAsia="MS Mincho" w:hAnsi="Times New Roman" w:cs="Times New Roman"/>
                <w:noProof/>
                <w:sz w:val="20"/>
                <w:szCs w:val="20"/>
              </w:rPr>
              <w:t>)</w:t>
            </w:r>
          </w:p>
        </w:tc>
        <w:tc>
          <w:tcPr>
            <w:tcW w:w="1098" w:type="dxa"/>
          </w:tcPr>
          <w:p w14:paraId="0A90897C"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-1.322</w:t>
            </w:r>
            <w:r w:rsidRPr="00133DC1">
              <w:rPr>
                <w:rFonts w:ascii="Times New Roman" w:eastAsia="MS Mincho" w:hAnsi="Times New Roman" w:cs="Times New Roman"/>
                <w:noProof/>
                <w:sz w:val="20"/>
                <w:szCs w:val="20"/>
                <w:vertAlign w:val="superscript"/>
              </w:rPr>
              <w:t>**</w:t>
            </w:r>
          </w:p>
          <w:p w14:paraId="65F7190F"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210</w:t>
            </w:r>
            <w:r w:rsidRPr="00133DC1">
              <w:rPr>
                <w:rFonts w:ascii="Times New Roman" w:eastAsia="MS Mincho" w:hAnsi="Times New Roman" w:cs="Times New Roman"/>
                <w:noProof/>
                <w:sz w:val="20"/>
                <w:szCs w:val="20"/>
              </w:rPr>
              <w:t>)</w:t>
            </w:r>
          </w:p>
        </w:tc>
        <w:tc>
          <w:tcPr>
            <w:tcW w:w="1098" w:type="dxa"/>
          </w:tcPr>
          <w:p w14:paraId="53894B6F"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12.441</w:t>
            </w:r>
            <w:r w:rsidRPr="00133DC1">
              <w:rPr>
                <w:rFonts w:ascii="Times New Roman" w:eastAsia="MS Mincho" w:hAnsi="Times New Roman" w:cs="Times New Roman"/>
                <w:noProof/>
                <w:sz w:val="20"/>
                <w:szCs w:val="20"/>
                <w:vertAlign w:val="superscript"/>
              </w:rPr>
              <w:t>**</w:t>
            </w:r>
          </w:p>
          <w:p w14:paraId="551FCC3F"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2.964</w:t>
            </w:r>
            <w:r w:rsidRPr="00133DC1">
              <w:rPr>
                <w:rFonts w:ascii="Times New Roman" w:eastAsia="MS Mincho" w:hAnsi="Times New Roman" w:cs="Times New Roman"/>
                <w:noProof/>
                <w:sz w:val="20"/>
                <w:szCs w:val="20"/>
              </w:rPr>
              <w:t>)</w:t>
            </w:r>
          </w:p>
        </w:tc>
        <w:tc>
          <w:tcPr>
            <w:tcW w:w="1099" w:type="dxa"/>
          </w:tcPr>
          <w:p w14:paraId="3FEB6E72"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31.338</w:t>
            </w:r>
            <w:r w:rsidRPr="00133DC1">
              <w:rPr>
                <w:rFonts w:ascii="Times New Roman" w:eastAsia="MS Mincho" w:hAnsi="Times New Roman" w:cs="Times New Roman"/>
                <w:noProof/>
                <w:sz w:val="20"/>
                <w:szCs w:val="20"/>
                <w:vertAlign w:val="superscript"/>
              </w:rPr>
              <w:t>**</w:t>
            </w:r>
          </w:p>
          <w:p w14:paraId="45F8D1EC"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1.801</w:t>
            </w:r>
            <w:r w:rsidRPr="00133DC1">
              <w:rPr>
                <w:rFonts w:ascii="Times New Roman" w:eastAsia="MS Mincho" w:hAnsi="Times New Roman" w:cs="Times New Roman"/>
                <w:noProof/>
                <w:sz w:val="20"/>
                <w:szCs w:val="20"/>
              </w:rPr>
              <w:t>)</w:t>
            </w:r>
          </w:p>
        </w:tc>
      </w:tr>
      <w:tr w:rsidR="003E3957" w:rsidRPr="00133DC1" w14:paraId="1B896DEC" w14:textId="77777777" w:rsidTr="001A255A">
        <w:trPr>
          <w:jc w:val="center"/>
        </w:trPr>
        <w:tc>
          <w:tcPr>
            <w:tcW w:w="2695" w:type="dxa"/>
          </w:tcPr>
          <w:p w14:paraId="3509D21E" w14:textId="77777777" w:rsidR="003E3957" w:rsidRDefault="003E3957" w:rsidP="001A255A">
            <w:pPr>
              <w:rPr>
                <w:rFonts w:ascii="Times New Roman" w:eastAsia="MS Mincho" w:hAnsi="Times New Roman" w:cs="Times New Roman"/>
                <w:noProof/>
                <w:sz w:val="20"/>
                <w:szCs w:val="20"/>
              </w:rPr>
            </w:pPr>
            <w:r>
              <w:rPr>
                <w:rFonts w:ascii="Times New Roman" w:eastAsia="MS Mincho" w:hAnsi="Times New Roman" w:cs="Times New Roman"/>
                <w:noProof/>
                <w:sz w:val="20"/>
                <w:szCs w:val="20"/>
              </w:rPr>
              <w:t>Charismatic CLT</w:t>
            </w:r>
          </w:p>
        </w:tc>
        <w:tc>
          <w:tcPr>
            <w:tcW w:w="1098" w:type="dxa"/>
          </w:tcPr>
          <w:p w14:paraId="54CEA9A1"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174E7270" w14:textId="77777777" w:rsidR="003E3957" w:rsidRPr="00133DC1" w:rsidRDefault="003E3957" w:rsidP="001A255A">
            <w:pPr>
              <w:jc w:val="center"/>
              <w:rPr>
                <w:rFonts w:ascii="Times New Roman" w:eastAsia="MS Mincho" w:hAnsi="Times New Roman" w:cs="Times New Roman"/>
                <w:noProof/>
                <w:sz w:val="20"/>
                <w:szCs w:val="20"/>
              </w:rPr>
            </w:pPr>
          </w:p>
        </w:tc>
        <w:tc>
          <w:tcPr>
            <w:tcW w:w="1099" w:type="dxa"/>
          </w:tcPr>
          <w:p w14:paraId="3788EA36" w14:textId="77777777" w:rsidR="003E3957" w:rsidRPr="00133DC1" w:rsidRDefault="003E3957" w:rsidP="001A255A">
            <w:pPr>
              <w:rPr>
                <w:rFonts w:ascii="Times New Roman" w:eastAsia="MS Mincho" w:hAnsi="Times New Roman" w:cs="Times New Roman"/>
                <w:noProof/>
                <w:sz w:val="20"/>
                <w:szCs w:val="20"/>
                <w:vertAlign w:val="superscript"/>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0.410</w:t>
            </w:r>
          </w:p>
          <w:p w14:paraId="1A8DE3F3"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570</w:t>
            </w:r>
            <w:r w:rsidRPr="00133DC1">
              <w:rPr>
                <w:rFonts w:ascii="Times New Roman" w:eastAsia="MS Mincho" w:hAnsi="Times New Roman" w:cs="Times New Roman"/>
                <w:noProof/>
                <w:sz w:val="20"/>
                <w:szCs w:val="20"/>
              </w:rPr>
              <w:t>)</w:t>
            </w:r>
          </w:p>
        </w:tc>
        <w:tc>
          <w:tcPr>
            <w:tcW w:w="1098" w:type="dxa"/>
          </w:tcPr>
          <w:p w14:paraId="506E9BF2"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1.785</w:t>
            </w:r>
            <w:r w:rsidRPr="00133DC1">
              <w:rPr>
                <w:rFonts w:ascii="Times New Roman" w:eastAsia="MS Mincho" w:hAnsi="Times New Roman" w:cs="Times New Roman"/>
                <w:noProof/>
                <w:sz w:val="20"/>
                <w:szCs w:val="20"/>
                <w:vertAlign w:val="superscript"/>
              </w:rPr>
              <w:t>**</w:t>
            </w:r>
          </w:p>
          <w:p w14:paraId="3E61755F" w14:textId="77777777" w:rsidR="003E3957" w:rsidRPr="00133DC1" w:rsidRDefault="003E3957" w:rsidP="001A255A">
            <w:pP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643</w:t>
            </w:r>
            <w:r w:rsidRPr="00133DC1">
              <w:rPr>
                <w:rFonts w:ascii="Times New Roman" w:eastAsia="MS Mincho" w:hAnsi="Times New Roman" w:cs="Times New Roman"/>
                <w:noProof/>
                <w:sz w:val="20"/>
                <w:szCs w:val="20"/>
              </w:rPr>
              <w:t>)</w:t>
            </w:r>
          </w:p>
        </w:tc>
        <w:tc>
          <w:tcPr>
            <w:tcW w:w="1098" w:type="dxa"/>
          </w:tcPr>
          <w:p w14:paraId="3BE08AEA" w14:textId="77777777" w:rsidR="003E3957" w:rsidRPr="00133DC1" w:rsidRDefault="003E3957" w:rsidP="001A255A">
            <w:pPr>
              <w:jc w:val="center"/>
              <w:rPr>
                <w:rFonts w:ascii="Times New Roman" w:eastAsia="MS Mincho" w:hAnsi="Times New Roman" w:cs="Times New Roman"/>
                <w:noProof/>
                <w:sz w:val="20"/>
                <w:szCs w:val="20"/>
                <w:vertAlign w:val="superscript"/>
              </w:rPr>
            </w:pPr>
            <w:r>
              <w:rPr>
                <w:rFonts w:ascii="Times New Roman" w:eastAsia="MS Mincho" w:hAnsi="Times New Roman" w:cs="Times New Roman"/>
                <w:noProof/>
                <w:sz w:val="20"/>
                <w:szCs w:val="20"/>
              </w:rPr>
              <w:t>7.720</w:t>
            </w:r>
          </w:p>
          <w:p w14:paraId="303DFED6"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11.353</w:t>
            </w:r>
            <w:r w:rsidRPr="00133DC1">
              <w:rPr>
                <w:rFonts w:ascii="Times New Roman" w:eastAsia="MS Mincho" w:hAnsi="Times New Roman" w:cs="Times New Roman"/>
                <w:noProof/>
                <w:sz w:val="20"/>
                <w:szCs w:val="20"/>
              </w:rPr>
              <w:t>)</w:t>
            </w:r>
          </w:p>
        </w:tc>
        <w:tc>
          <w:tcPr>
            <w:tcW w:w="1099" w:type="dxa"/>
          </w:tcPr>
          <w:p w14:paraId="55662AB0"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 xml:space="preserve"> -22.120</w:t>
            </w:r>
          </w:p>
          <w:p w14:paraId="4B807EB3"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44.413</w:t>
            </w:r>
            <w:r w:rsidRPr="00133DC1">
              <w:rPr>
                <w:rFonts w:ascii="Times New Roman" w:eastAsia="MS Mincho" w:hAnsi="Times New Roman" w:cs="Times New Roman"/>
                <w:noProof/>
                <w:sz w:val="20"/>
                <w:szCs w:val="20"/>
              </w:rPr>
              <w:t>)</w:t>
            </w:r>
          </w:p>
        </w:tc>
      </w:tr>
      <w:tr w:rsidR="003E3957" w:rsidRPr="00133DC1" w14:paraId="0C117EBE" w14:textId="77777777" w:rsidTr="001A255A">
        <w:trPr>
          <w:jc w:val="center"/>
        </w:trPr>
        <w:tc>
          <w:tcPr>
            <w:tcW w:w="2695" w:type="dxa"/>
          </w:tcPr>
          <w:p w14:paraId="024AC8DC"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Humane-oriented CLT</w:t>
            </w:r>
            <w:r>
              <w:rPr>
                <w:rFonts w:ascii="Times New Roman" w:eastAsia="MS Mincho" w:hAnsi="Times New Roman" w:cs="Times New Roman"/>
                <w:noProof/>
                <w:sz w:val="20"/>
                <w:szCs w:val="20"/>
              </w:rPr>
              <w:t xml:space="preserve"> ×</w:t>
            </w:r>
            <w:r w:rsidRPr="00133DC1">
              <w:rPr>
                <w:rFonts w:ascii="Times New Roman" w:eastAsia="MS Mincho" w:hAnsi="Times New Roman" w:cs="Times New Roman"/>
                <w:noProof/>
                <w:sz w:val="20"/>
                <w:szCs w:val="20"/>
              </w:rPr>
              <w:t xml:space="preserve"> Humane-oriented CLT</w:t>
            </w:r>
          </w:p>
        </w:tc>
        <w:tc>
          <w:tcPr>
            <w:tcW w:w="1098" w:type="dxa"/>
          </w:tcPr>
          <w:p w14:paraId="0A085666" w14:textId="77777777" w:rsidR="003E3957" w:rsidRPr="00133DC1" w:rsidRDefault="003E3957" w:rsidP="001A255A">
            <w:pPr>
              <w:jc w:val="center"/>
              <w:rPr>
                <w:rFonts w:ascii="Times New Roman" w:eastAsia="MS Mincho" w:hAnsi="Times New Roman" w:cs="Times New Roman"/>
                <w:noProof/>
                <w:sz w:val="20"/>
                <w:szCs w:val="20"/>
              </w:rPr>
            </w:pPr>
          </w:p>
          <w:p w14:paraId="7CE73C8D"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4E0AF894" w14:textId="77777777" w:rsidR="003E3957" w:rsidRPr="00133DC1" w:rsidRDefault="003E3957" w:rsidP="001A255A">
            <w:pPr>
              <w:jc w:val="center"/>
              <w:rPr>
                <w:rFonts w:ascii="Times New Roman" w:eastAsia="MS Mincho" w:hAnsi="Times New Roman" w:cs="Times New Roman"/>
                <w:noProof/>
                <w:sz w:val="20"/>
                <w:szCs w:val="20"/>
              </w:rPr>
            </w:pPr>
          </w:p>
        </w:tc>
        <w:tc>
          <w:tcPr>
            <w:tcW w:w="1099" w:type="dxa"/>
          </w:tcPr>
          <w:p w14:paraId="15EF3124"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143CF0B9"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00EB96FE"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w:t>
            </w: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439</w:t>
            </w:r>
          </w:p>
          <w:p w14:paraId="690C4113"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387</w:t>
            </w:r>
            <w:r w:rsidRPr="00133DC1">
              <w:rPr>
                <w:rFonts w:ascii="Times New Roman" w:eastAsia="MS Mincho" w:hAnsi="Times New Roman" w:cs="Times New Roman"/>
                <w:noProof/>
                <w:sz w:val="20"/>
                <w:szCs w:val="20"/>
              </w:rPr>
              <w:t>)</w:t>
            </w:r>
          </w:p>
        </w:tc>
        <w:tc>
          <w:tcPr>
            <w:tcW w:w="1099" w:type="dxa"/>
          </w:tcPr>
          <w:p w14:paraId="16295597"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-4.5</w:t>
            </w:r>
            <w:r>
              <w:rPr>
                <w:rFonts w:ascii="Times New Roman" w:eastAsia="MS Mincho" w:hAnsi="Times New Roman" w:cs="Times New Roman"/>
                <w:noProof/>
                <w:sz w:val="20"/>
                <w:szCs w:val="20"/>
              </w:rPr>
              <w:t>71</w:t>
            </w:r>
            <w:r w:rsidRPr="00133DC1">
              <w:rPr>
                <w:rFonts w:ascii="Times New Roman" w:eastAsia="MS Mincho" w:hAnsi="Times New Roman" w:cs="Times New Roman"/>
                <w:noProof/>
                <w:sz w:val="20"/>
                <w:szCs w:val="20"/>
                <w:vertAlign w:val="superscript"/>
              </w:rPr>
              <w:t>**</w:t>
            </w:r>
          </w:p>
          <w:p w14:paraId="4AC53F12"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318</w:t>
            </w:r>
            <w:r w:rsidRPr="00133DC1">
              <w:rPr>
                <w:rFonts w:ascii="Times New Roman" w:eastAsia="MS Mincho" w:hAnsi="Times New Roman" w:cs="Times New Roman"/>
                <w:noProof/>
                <w:sz w:val="20"/>
                <w:szCs w:val="20"/>
              </w:rPr>
              <w:t>)</w:t>
            </w:r>
          </w:p>
        </w:tc>
      </w:tr>
      <w:tr w:rsidR="003E3957" w:rsidRPr="00133DC1" w14:paraId="3FCA51BC" w14:textId="77777777" w:rsidTr="001A255A">
        <w:trPr>
          <w:jc w:val="center"/>
        </w:trPr>
        <w:tc>
          <w:tcPr>
            <w:tcW w:w="2695" w:type="dxa"/>
          </w:tcPr>
          <w:p w14:paraId="1637F367"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Self-protective CLT</w:t>
            </w:r>
            <w:r>
              <w:rPr>
                <w:rFonts w:ascii="Times New Roman" w:eastAsia="MS Mincho" w:hAnsi="Times New Roman" w:cs="Times New Roman"/>
                <w:noProof/>
                <w:sz w:val="20"/>
                <w:szCs w:val="20"/>
              </w:rPr>
              <w:t xml:space="preserve"> ×</w:t>
            </w:r>
          </w:p>
          <w:p w14:paraId="7B81689E"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Self-protective CLT</w:t>
            </w:r>
          </w:p>
        </w:tc>
        <w:tc>
          <w:tcPr>
            <w:tcW w:w="1098" w:type="dxa"/>
          </w:tcPr>
          <w:p w14:paraId="2E976A10" w14:textId="77777777" w:rsidR="003E3957" w:rsidRPr="00133DC1" w:rsidRDefault="003E3957" w:rsidP="001A255A">
            <w:pPr>
              <w:jc w:val="center"/>
              <w:rPr>
                <w:rFonts w:ascii="Times New Roman" w:eastAsia="MS Mincho" w:hAnsi="Times New Roman" w:cs="Times New Roman"/>
                <w:noProof/>
                <w:sz w:val="20"/>
                <w:szCs w:val="20"/>
              </w:rPr>
            </w:pPr>
          </w:p>
          <w:p w14:paraId="01CCBA9D"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261FC180" w14:textId="77777777" w:rsidR="003E3957" w:rsidRPr="00133DC1" w:rsidRDefault="003E3957" w:rsidP="001A255A">
            <w:pPr>
              <w:jc w:val="center"/>
              <w:rPr>
                <w:rFonts w:ascii="Times New Roman" w:eastAsia="MS Mincho" w:hAnsi="Times New Roman" w:cs="Times New Roman"/>
                <w:noProof/>
                <w:sz w:val="20"/>
                <w:szCs w:val="20"/>
              </w:rPr>
            </w:pPr>
          </w:p>
        </w:tc>
        <w:tc>
          <w:tcPr>
            <w:tcW w:w="1099" w:type="dxa"/>
          </w:tcPr>
          <w:p w14:paraId="2B4F0247"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11171FCF"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3F2BFCA6"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 xml:space="preserve">  1.733</w:t>
            </w:r>
            <w:r w:rsidRPr="00133DC1">
              <w:rPr>
                <w:rFonts w:ascii="Times New Roman" w:eastAsia="MS Mincho" w:hAnsi="Times New Roman" w:cs="Times New Roman"/>
                <w:noProof/>
                <w:sz w:val="20"/>
                <w:szCs w:val="20"/>
                <w:vertAlign w:val="superscript"/>
              </w:rPr>
              <w:t>**</w:t>
            </w:r>
          </w:p>
          <w:p w14:paraId="15884BD7"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437</w:t>
            </w:r>
            <w:r w:rsidRPr="00133DC1">
              <w:rPr>
                <w:rFonts w:ascii="Times New Roman" w:eastAsia="MS Mincho" w:hAnsi="Times New Roman" w:cs="Times New Roman"/>
                <w:noProof/>
                <w:sz w:val="20"/>
                <w:szCs w:val="20"/>
              </w:rPr>
              <w:t>)</w:t>
            </w:r>
          </w:p>
        </w:tc>
        <w:tc>
          <w:tcPr>
            <w:tcW w:w="1099" w:type="dxa"/>
          </w:tcPr>
          <w:p w14:paraId="28D24149" w14:textId="77777777" w:rsidR="003E3957" w:rsidRPr="00133DC1" w:rsidRDefault="003E3957" w:rsidP="001A255A">
            <w:pPr>
              <w:jc w:val="cente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4.544</w:t>
            </w:r>
            <w:r w:rsidRPr="00133DC1">
              <w:rPr>
                <w:rFonts w:ascii="Times New Roman" w:eastAsia="MS Mincho" w:hAnsi="Times New Roman" w:cs="Times New Roman"/>
                <w:noProof/>
                <w:sz w:val="20"/>
                <w:szCs w:val="20"/>
                <w:vertAlign w:val="superscript"/>
              </w:rPr>
              <w:t>**</w:t>
            </w:r>
          </w:p>
          <w:p w14:paraId="251F609E"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(0.</w:t>
            </w:r>
            <w:r>
              <w:rPr>
                <w:rFonts w:ascii="Times New Roman" w:eastAsia="MS Mincho" w:hAnsi="Times New Roman" w:cs="Times New Roman"/>
                <w:noProof/>
                <w:sz w:val="20"/>
                <w:szCs w:val="20"/>
              </w:rPr>
              <w:t>273</w:t>
            </w:r>
            <w:r w:rsidRPr="00133DC1">
              <w:rPr>
                <w:rFonts w:ascii="Times New Roman" w:eastAsia="MS Mincho" w:hAnsi="Times New Roman" w:cs="Times New Roman"/>
                <w:noProof/>
                <w:sz w:val="20"/>
                <w:szCs w:val="20"/>
              </w:rPr>
              <w:t>)</w:t>
            </w:r>
          </w:p>
        </w:tc>
      </w:tr>
      <w:tr w:rsidR="003E3957" w:rsidRPr="00133DC1" w14:paraId="1F803C19" w14:textId="77777777" w:rsidTr="001A255A">
        <w:trPr>
          <w:jc w:val="center"/>
        </w:trPr>
        <w:tc>
          <w:tcPr>
            <w:tcW w:w="2695" w:type="dxa"/>
          </w:tcPr>
          <w:p w14:paraId="4FAE65F3" w14:textId="77777777" w:rsidR="003E3957" w:rsidRPr="00133DC1" w:rsidRDefault="003E3957" w:rsidP="001A255A">
            <w:pPr>
              <w:rPr>
                <w:rFonts w:ascii="Times New Roman" w:eastAsia="MS Mincho" w:hAnsi="Times New Roman" w:cs="Times New Roman"/>
                <w:noProof/>
                <w:sz w:val="20"/>
                <w:szCs w:val="20"/>
              </w:rPr>
            </w:pPr>
            <w:r>
              <w:rPr>
                <w:rFonts w:ascii="Times New Roman" w:eastAsia="MS Mincho" w:hAnsi="Times New Roman" w:cs="Times New Roman"/>
                <w:noProof/>
                <w:sz w:val="20"/>
                <w:szCs w:val="20"/>
              </w:rPr>
              <w:t>Charismatic CLT ×</w:t>
            </w:r>
            <w:r w:rsidRPr="00133DC1">
              <w:rPr>
                <w:rFonts w:ascii="Times New Roman" w:eastAsia="MS Mincho" w:hAnsi="Times New Roman" w:cs="Times New Roman"/>
                <w:noProof/>
                <w:sz w:val="20"/>
                <w:szCs w:val="20"/>
              </w:rPr>
              <w:t xml:space="preserve"> </w:t>
            </w:r>
            <w:r>
              <w:rPr>
                <w:rFonts w:ascii="Times New Roman" w:eastAsia="MS Mincho" w:hAnsi="Times New Roman" w:cs="Times New Roman"/>
                <w:noProof/>
                <w:sz w:val="20"/>
                <w:szCs w:val="20"/>
              </w:rPr>
              <w:t>Charismatic CLT</w:t>
            </w:r>
          </w:p>
        </w:tc>
        <w:tc>
          <w:tcPr>
            <w:tcW w:w="1098" w:type="dxa"/>
          </w:tcPr>
          <w:p w14:paraId="7089EE25" w14:textId="77777777" w:rsidR="003E3957" w:rsidRPr="00133DC1" w:rsidRDefault="003E3957" w:rsidP="001A255A">
            <w:pPr>
              <w:jc w:val="center"/>
              <w:rPr>
                <w:rFonts w:ascii="Times New Roman" w:eastAsia="MS Mincho" w:hAnsi="Times New Roman" w:cs="Times New Roman"/>
                <w:noProof/>
                <w:sz w:val="20"/>
                <w:szCs w:val="20"/>
              </w:rPr>
            </w:pPr>
          </w:p>
          <w:p w14:paraId="7681FD98"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73EAAFAB" w14:textId="77777777" w:rsidR="003E3957" w:rsidRPr="00133DC1" w:rsidRDefault="003E3957" w:rsidP="001A255A">
            <w:pPr>
              <w:jc w:val="center"/>
              <w:rPr>
                <w:rFonts w:ascii="Times New Roman" w:eastAsia="MS Mincho" w:hAnsi="Times New Roman" w:cs="Times New Roman"/>
                <w:noProof/>
                <w:sz w:val="20"/>
                <w:szCs w:val="20"/>
              </w:rPr>
            </w:pPr>
          </w:p>
        </w:tc>
        <w:tc>
          <w:tcPr>
            <w:tcW w:w="1099" w:type="dxa"/>
          </w:tcPr>
          <w:p w14:paraId="0D623247"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0B2F8AB7"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39E93572"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-0.618</w:t>
            </w:r>
          </w:p>
          <w:p w14:paraId="42B41B46"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1.002</w:t>
            </w:r>
            <w:r w:rsidRPr="00133DC1">
              <w:rPr>
                <w:rFonts w:ascii="Times New Roman" w:eastAsia="MS Mincho" w:hAnsi="Times New Roman" w:cs="Times New Roman"/>
                <w:noProof/>
                <w:sz w:val="20"/>
                <w:szCs w:val="20"/>
              </w:rPr>
              <w:t>)</w:t>
            </w:r>
          </w:p>
        </w:tc>
        <w:tc>
          <w:tcPr>
            <w:tcW w:w="1099" w:type="dxa"/>
          </w:tcPr>
          <w:p w14:paraId="12872380" w14:textId="77777777" w:rsidR="003E3957" w:rsidRPr="00133DC1" w:rsidRDefault="003E3957" w:rsidP="001A255A">
            <w:pPr>
              <w:jc w:val="center"/>
              <w:rPr>
                <w:rFonts w:ascii="Times New Roman" w:eastAsia="MS Mincho" w:hAnsi="Times New Roman" w:cs="Times New Roman"/>
                <w:noProof/>
                <w:sz w:val="20"/>
                <w:szCs w:val="20"/>
                <w:vertAlign w:val="superscript"/>
              </w:rPr>
            </w:pPr>
            <w:r>
              <w:rPr>
                <w:rFonts w:ascii="Times New Roman" w:eastAsia="MS Mincho" w:hAnsi="Times New Roman" w:cs="Times New Roman"/>
                <w:noProof/>
                <w:sz w:val="20"/>
                <w:szCs w:val="20"/>
              </w:rPr>
              <w:t>1.986</w:t>
            </w:r>
          </w:p>
          <w:p w14:paraId="65699B85"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3.923</w:t>
            </w:r>
            <w:r w:rsidRPr="00133DC1">
              <w:rPr>
                <w:rFonts w:ascii="Times New Roman" w:eastAsia="MS Mincho" w:hAnsi="Times New Roman" w:cs="Times New Roman"/>
                <w:noProof/>
                <w:sz w:val="20"/>
                <w:szCs w:val="20"/>
              </w:rPr>
              <w:t>)</w:t>
            </w:r>
          </w:p>
        </w:tc>
      </w:tr>
      <w:tr w:rsidR="003E3957" w:rsidRPr="00133DC1" w14:paraId="20F19EEA" w14:textId="77777777" w:rsidTr="001A255A">
        <w:trPr>
          <w:jc w:val="center"/>
        </w:trPr>
        <w:tc>
          <w:tcPr>
            <w:tcW w:w="2695" w:type="dxa"/>
          </w:tcPr>
          <w:p w14:paraId="158E4B73" w14:textId="77777777" w:rsidR="003E3957" w:rsidRPr="00133DC1" w:rsidRDefault="003E3957" w:rsidP="001A255A">
            <w:pPr>
              <w:rPr>
                <w:rFonts w:ascii="Times New Roman" w:eastAsia="MS Mincho" w:hAnsi="Times New Roman" w:cs="Times New Roman"/>
                <w:noProof/>
                <w:sz w:val="20"/>
                <w:szCs w:val="20"/>
              </w:rPr>
            </w:pPr>
          </w:p>
        </w:tc>
        <w:tc>
          <w:tcPr>
            <w:tcW w:w="1098" w:type="dxa"/>
          </w:tcPr>
          <w:p w14:paraId="0EF12F61"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55B36358" w14:textId="77777777" w:rsidR="003E3957" w:rsidRPr="00133DC1" w:rsidRDefault="003E3957" w:rsidP="001A255A">
            <w:pPr>
              <w:jc w:val="center"/>
              <w:rPr>
                <w:rFonts w:ascii="Times New Roman" w:eastAsia="MS Mincho" w:hAnsi="Times New Roman" w:cs="Times New Roman"/>
                <w:noProof/>
                <w:sz w:val="20"/>
                <w:szCs w:val="20"/>
              </w:rPr>
            </w:pPr>
          </w:p>
        </w:tc>
        <w:tc>
          <w:tcPr>
            <w:tcW w:w="1099" w:type="dxa"/>
          </w:tcPr>
          <w:p w14:paraId="5DF70F44"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6A119DE9" w14:textId="77777777" w:rsidR="003E3957" w:rsidRPr="00133DC1" w:rsidRDefault="003E3957" w:rsidP="001A255A">
            <w:pPr>
              <w:jc w:val="center"/>
              <w:rPr>
                <w:rFonts w:ascii="Times New Roman" w:eastAsia="MS Mincho" w:hAnsi="Times New Roman" w:cs="Times New Roman"/>
                <w:noProof/>
                <w:sz w:val="20"/>
                <w:szCs w:val="20"/>
              </w:rPr>
            </w:pPr>
          </w:p>
        </w:tc>
        <w:tc>
          <w:tcPr>
            <w:tcW w:w="1098" w:type="dxa"/>
          </w:tcPr>
          <w:p w14:paraId="40E3D74D" w14:textId="77777777" w:rsidR="003E3957" w:rsidRPr="00133DC1" w:rsidRDefault="003E3957" w:rsidP="001A255A">
            <w:pPr>
              <w:jc w:val="center"/>
              <w:rPr>
                <w:rFonts w:ascii="Times New Roman" w:eastAsia="MS Mincho" w:hAnsi="Times New Roman" w:cs="Times New Roman"/>
                <w:noProof/>
                <w:sz w:val="20"/>
                <w:szCs w:val="20"/>
              </w:rPr>
            </w:pPr>
          </w:p>
        </w:tc>
        <w:tc>
          <w:tcPr>
            <w:tcW w:w="1099" w:type="dxa"/>
          </w:tcPr>
          <w:p w14:paraId="7FC76EC6" w14:textId="77777777" w:rsidR="003E3957" w:rsidRPr="00133DC1" w:rsidRDefault="003E3957" w:rsidP="001A255A">
            <w:pPr>
              <w:jc w:val="center"/>
              <w:rPr>
                <w:rFonts w:ascii="Times New Roman" w:eastAsia="MS Mincho" w:hAnsi="Times New Roman" w:cs="Times New Roman"/>
                <w:noProof/>
                <w:sz w:val="20"/>
                <w:szCs w:val="20"/>
              </w:rPr>
            </w:pPr>
          </w:p>
        </w:tc>
      </w:tr>
      <w:tr w:rsidR="003E3957" w:rsidRPr="00133DC1" w14:paraId="589B9D6F" w14:textId="77777777" w:rsidTr="001A255A">
        <w:trPr>
          <w:jc w:val="center"/>
        </w:trPr>
        <w:tc>
          <w:tcPr>
            <w:tcW w:w="2695" w:type="dxa"/>
          </w:tcPr>
          <w:p w14:paraId="706A2995"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-2LL</w:t>
            </w:r>
          </w:p>
        </w:tc>
        <w:tc>
          <w:tcPr>
            <w:tcW w:w="2196" w:type="dxa"/>
            <w:gridSpan w:val="2"/>
          </w:tcPr>
          <w:p w14:paraId="33CA2A46"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72646.81</w:t>
            </w:r>
            <w:r w:rsidRPr="00133DC1">
              <w:rPr>
                <w:rFonts w:ascii="Times New Roman" w:eastAsia="MS Mincho" w:hAnsi="Times New Roman" w:cs="Times New Roman"/>
                <w:noProof/>
                <w:sz w:val="20"/>
                <w:szCs w:val="20"/>
              </w:rPr>
              <w:t xml:space="preserve"> </w:t>
            </w:r>
          </w:p>
        </w:tc>
        <w:tc>
          <w:tcPr>
            <w:tcW w:w="2197" w:type="dxa"/>
            <w:gridSpan w:val="2"/>
          </w:tcPr>
          <w:p w14:paraId="6DC47DB1"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72446.49</w:t>
            </w:r>
          </w:p>
        </w:tc>
        <w:tc>
          <w:tcPr>
            <w:tcW w:w="2197" w:type="dxa"/>
            <w:gridSpan w:val="2"/>
          </w:tcPr>
          <w:p w14:paraId="2616ED55"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72105.92</w:t>
            </w:r>
          </w:p>
        </w:tc>
      </w:tr>
      <w:tr w:rsidR="003E3957" w:rsidRPr="00133DC1" w14:paraId="6020FD2D" w14:textId="77777777" w:rsidTr="001A255A">
        <w:trPr>
          <w:jc w:val="center"/>
        </w:trPr>
        <w:tc>
          <w:tcPr>
            <w:tcW w:w="2695" w:type="dxa"/>
          </w:tcPr>
          <w:p w14:paraId="64F39712"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Degrees of freedom (df)</w:t>
            </w:r>
          </w:p>
        </w:tc>
        <w:tc>
          <w:tcPr>
            <w:tcW w:w="2196" w:type="dxa"/>
            <w:gridSpan w:val="2"/>
          </w:tcPr>
          <w:p w14:paraId="6FF76F05"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14</w:t>
            </w:r>
          </w:p>
        </w:tc>
        <w:tc>
          <w:tcPr>
            <w:tcW w:w="2197" w:type="dxa"/>
            <w:gridSpan w:val="2"/>
          </w:tcPr>
          <w:p w14:paraId="026AF8B9"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20</w:t>
            </w:r>
          </w:p>
        </w:tc>
        <w:tc>
          <w:tcPr>
            <w:tcW w:w="2197" w:type="dxa"/>
            <w:gridSpan w:val="2"/>
          </w:tcPr>
          <w:p w14:paraId="5CD485E1" w14:textId="77777777" w:rsidR="003E3957" w:rsidRPr="00133DC1" w:rsidRDefault="003E3957" w:rsidP="001A255A">
            <w:pPr>
              <w:jc w:val="center"/>
              <w:rPr>
                <w:rFonts w:ascii="Times New Roman" w:eastAsia="MS Mincho" w:hAnsi="Times New Roman" w:cs="Times New Roman"/>
                <w:noProof/>
                <w:sz w:val="20"/>
                <w:szCs w:val="20"/>
              </w:rPr>
            </w:pPr>
            <w:r>
              <w:rPr>
                <w:rFonts w:ascii="Times New Roman" w:eastAsia="MS Mincho" w:hAnsi="Times New Roman" w:cs="Times New Roman"/>
                <w:noProof/>
                <w:sz w:val="20"/>
                <w:szCs w:val="20"/>
              </w:rPr>
              <w:t>26</w:t>
            </w:r>
          </w:p>
        </w:tc>
      </w:tr>
      <w:tr w:rsidR="003E3957" w:rsidRPr="00133DC1" w14:paraId="5DC4BFD9" w14:textId="77777777" w:rsidTr="001A255A">
        <w:trPr>
          <w:jc w:val="center"/>
        </w:trPr>
        <w:tc>
          <w:tcPr>
            <w:tcW w:w="2695" w:type="dxa"/>
            <w:tcBorders>
              <w:bottom w:val="single" w:sz="4" w:space="0" w:color="auto"/>
            </w:tcBorders>
          </w:tcPr>
          <w:p w14:paraId="6C9DA287" w14:textId="77777777" w:rsidR="003E3957" w:rsidRPr="00133DC1" w:rsidRDefault="003E3957" w:rsidP="001A255A">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Δ-2LL</w:t>
            </w:r>
          </w:p>
        </w:tc>
        <w:tc>
          <w:tcPr>
            <w:tcW w:w="2196" w:type="dxa"/>
            <w:gridSpan w:val="2"/>
            <w:tcBorders>
              <w:bottom w:val="single" w:sz="4" w:space="0" w:color="auto"/>
            </w:tcBorders>
          </w:tcPr>
          <w:p w14:paraId="7671068E" w14:textId="77777777" w:rsidR="003E3957" w:rsidRPr="00133DC1" w:rsidRDefault="003E3957" w:rsidP="001A255A">
            <w:pPr>
              <w:jc w:val="center"/>
              <w:rPr>
                <w:rFonts w:ascii="Times New Roman" w:eastAsia="MS Mincho" w:hAnsi="Times New Roman" w:cs="Times New Roman"/>
                <w:noProof/>
                <w:sz w:val="20"/>
                <w:szCs w:val="20"/>
              </w:rPr>
            </w:pPr>
          </w:p>
        </w:tc>
        <w:tc>
          <w:tcPr>
            <w:tcW w:w="2197" w:type="dxa"/>
            <w:gridSpan w:val="2"/>
            <w:tcBorders>
              <w:bottom w:val="single" w:sz="4" w:space="0" w:color="auto"/>
            </w:tcBorders>
          </w:tcPr>
          <w:p w14:paraId="69157CFB"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200.32</w:t>
            </w:r>
            <w:r w:rsidRPr="00133DC1">
              <w:rPr>
                <w:rFonts w:ascii="Times New Roman" w:eastAsia="MS Mincho" w:hAnsi="Times New Roman" w:cs="Times New Roman"/>
                <w:noProof/>
                <w:sz w:val="20"/>
                <w:szCs w:val="20"/>
                <w:vertAlign w:val="superscript"/>
              </w:rPr>
              <w:t>**</w:t>
            </w:r>
          </w:p>
        </w:tc>
        <w:tc>
          <w:tcPr>
            <w:tcW w:w="2197" w:type="dxa"/>
            <w:gridSpan w:val="2"/>
            <w:tcBorders>
              <w:bottom w:val="single" w:sz="4" w:space="0" w:color="auto"/>
            </w:tcBorders>
          </w:tcPr>
          <w:p w14:paraId="78688BB6" w14:textId="77777777" w:rsidR="003E3957" w:rsidRPr="00133DC1" w:rsidRDefault="003E3957" w:rsidP="001A255A">
            <w:pPr>
              <w:jc w:val="cente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rPr>
              <w:t>-</w:t>
            </w:r>
            <w:r>
              <w:rPr>
                <w:rFonts w:ascii="Times New Roman" w:eastAsia="MS Mincho" w:hAnsi="Times New Roman" w:cs="Times New Roman"/>
                <w:noProof/>
                <w:sz w:val="20"/>
                <w:szCs w:val="20"/>
              </w:rPr>
              <w:t>340.57</w:t>
            </w:r>
            <w:r w:rsidRPr="00133DC1">
              <w:rPr>
                <w:rFonts w:ascii="Times New Roman" w:eastAsia="MS Mincho" w:hAnsi="Times New Roman" w:cs="Times New Roman"/>
                <w:noProof/>
                <w:sz w:val="20"/>
                <w:szCs w:val="20"/>
                <w:vertAlign w:val="superscript"/>
              </w:rPr>
              <w:t>**</w:t>
            </w:r>
          </w:p>
        </w:tc>
      </w:tr>
    </w:tbl>
    <w:p w14:paraId="6000D60D" w14:textId="77777777" w:rsidR="003E3957" w:rsidRPr="00133DC1" w:rsidRDefault="003E3957" w:rsidP="003E3957">
      <w:pPr>
        <w:rPr>
          <w:rFonts w:ascii="Times New Roman" w:hAnsi="Times New Roman" w:cs="Times New Roman"/>
          <w:sz w:val="20"/>
          <w:szCs w:val="20"/>
        </w:rPr>
      </w:pPr>
      <w:r w:rsidRPr="00133DC1">
        <w:rPr>
          <w:rFonts w:ascii="Times New Roman" w:hAnsi="Times New Roman" w:cs="Times New Roman"/>
          <w:i/>
          <w:sz w:val="20"/>
          <w:szCs w:val="20"/>
        </w:rPr>
        <w:t>Note: n</w:t>
      </w:r>
      <w:r w:rsidRPr="00133DC1">
        <w:rPr>
          <w:rFonts w:ascii="Times New Roman" w:hAnsi="Times New Roman" w:cs="Times New Roman"/>
          <w:sz w:val="20"/>
          <w:szCs w:val="20"/>
        </w:rPr>
        <w:t xml:space="preserve"> = </w:t>
      </w:r>
      <w:r>
        <w:rPr>
          <w:rFonts w:ascii="Times New Roman" w:hAnsi="Times New Roman" w:cs="Times New Roman"/>
          <w:sz w:val="20"/>
          <w:szCs w:val="20"/>
        </w:rPr>
        <w:t>241,558</w:t>
      </w:r>
      <w:r w:rsidRPr="00133DC1">
        <w:rPr>
          <w:rFonts w:ascii="Times New Roman" w:hAnsi="Times New Roman" w:cs="Times New Roman"/>
          <w:sz w:val="20"/>
          <w:szCs w:val="20"/>
        </w:rPr>
        <w:t>.</w:t>
      </w:r>
    </w:p>
    <w:p w14:paraId="1B2091FB" w14:textId="77777777" w:rsidR="003E3957" w:rsidRPr="00133DC1" w:rsidRDefault="003E3957" w:rsidP="003E3957">
      <w:pPr>
        <w:rPr>
          <w:rFonts w:ascii="Times New Roman" w:eastAsia="MS Mincho" w:hAnsi="Times New Roman" w:cs="Times New Roman"/>
          <w:noProof/>
          <w:sz w:val="20"/>
          <w:szCs w:val="20"/>
        </w:rPr>
      </w:pPr>
      <w:r w:rsidRPr="00133DC1">
        <w:rPr>
          <w:rFonts w:ascii="Times New Roman" w:eastAsia="MS Mincho" w:hAnsi="Times New Roman" w:cs="Times New Roman"/>
          <w:noProof/>
          <w:sz w:val="20"/>
          <w:szCs w:val="20"/>
          <w:vertAlign w:val="superscript"/>
        </w:rPr>
        <w:t>*</w:t>
      </w:r>
      <w:r w:rsidRPr="00133DC1">
        <w:rPr>
          <w:rFonts w:ascii="Times New Roman" w:eastAsia="MS Mincho" w:hAnsi="Times New Roman" w:cs="Times New Roman"/>
          <w:i/>
          <w:noProof/>
          <w:sz w:val="20"/>
          <w:szCs w:val="20"/>
        </w:rPr>
        <w:t>p</w:t>
      </w:r>
      <w:r w:rsidRPr="00133DC1">
        <w:rPr>
          <w:rFonts w:ascii="Times New Roman" w:eastAsia="MS Mincho" w:hAnsi="Times New Roman" w:cs="Times New Roman"/>
          <w:noProof/>
          <w:sz w:val="20"/>
          <w:szCs w:val="20"/>
        </w:rPr>
        <w:t xml:space="preserve"> &lt; 0.05.</w:t>
      </w:r>
    </w:p>
    <w:p w14:paraId="4B8D1B2E" w14:textId="77777777" w:rsidR="003E3957" w:rsidRDefault="003E3957" w:rsidP="003E3957">
      <w:pPr>
        <w:rPr>
          <w:rFonts w:ascii="Times New Roman" w:eastAsia="MS Mincho" w:hAnsi="Times New Roman" w:cs="Times New Roman"/>
          <w:noProof/>
          <w:sz w:val="20"/>
          <w:szCs w:val="20"/>
          <w:vertAlign w:val="superscript"/>
        </w:rPr>
      </w:pPr>
      <w:r w:rsidRPr="00133DC1">
        <w:rPr>
          <w:rFonts w:ascii="Times New Roman" w:eastAsia="MS Mincho" w:hAnsi="Times New Roman" w:cs="Times New Roman"/>
          <w:noProof/>
          <w:sz w:val="20"/>
          <w:szCs w:val="20"/>
          <w:vertAlign w:val="superscript"/>
        </w:rPr>
        <w:t>**</w:t>
      </w:r>
      <w:r w:rsidRPr="00133DC1">
        <w:rPr>
          <w:rFonts w:ascii="Times New Roman" w:eastAsia="MS Mincho" w:hAnsi="Times New Roman" w:cs="Times New Roman"/>
          <w:i/>
          <w:noProof/>
          <w:sz w:val="20"/>
          <w:szCs w:val="20"/>
        </w:rPr>
        <w:t>p</w:t>
      </w:r>
      <w:r w:rsidRPr="00133DC1">
        <w:rPr>
          <w:rFonts w:ascii="Times New Roman" w:eastAsia="MS Mincho" w:hAnsi="Times New Roman" w:cs="Times New Roman"/>
          <w:noProof/>
          <w:sz w:val="20"/>
          <w:szCs w:val="20"/>
        </w:rPr>
        <w:t xml:space="preserve"> &lt; 0.01.</w:t>
      </w:r>
    </w:p>
    <w:p w14:paraId="7F589B1C" w14:textId="77777777" w:rsidR="003E3957" w:rsidRPr="00E23121" w:rsidRDefault="003E3957" w:rsidP="003E3957">
      <w:pPr>
        <w:rPr>
          <w:rFonts w:ascii="Times New Roman" w:eastAsia="MS Mincho" w:hAnsi="Times New Roman" w:cs="Times New Roman"/>
          <w:sz w:val="20"/>
          <w:szCs w:val="20"/>
        </w:rPr>
      </w:pPr>
    </w:p>
    <w:p w14:paraId="0543747E" w14:textId="77777777" w:rsidR="003E3957" w:rsidRPr="00E23121" w:rsidRDefault="003E3957" w:rsidP="003E3957">
      <w:pPr>
        <w:rPr>
          <w:rFonts w:ascii="Times New Roman" w:eastAsia="MS Mincho" w:hAnsi="Times New Roman" w:cs="Times New Roman"/>
          <w:sz w:val="20"/>
          <w:szCs w:val="20"/>
        </w:rPr>
      </w:pPr>
    </w:p>
    <w:p w14:paraId="07D8A7DF" w14:textId="77777777" w:rsidR="003E3957" w:rsidRDefault="003E3957" w:rsidP="003E3957">
      <w:pPr>
        <w:rPr>
          <w:rFonts w:ascii="Times New Roman" w:eastAsia="MS Mincho" w:hAnsi="Times New Roman" w:cs="Times New Roman"/>
          <w:noProof/>
          <w:sz w:val="20"/>
          <w:szCs w:val="20"/>
          <w:vertAlign w:val="superscript"/>
        </w:rPr>
      </w:pPr>
    </w:p>
    <w:p w14:paraId="1DACBBEE" w14:textId="77777777" w:rsidR="003E3957" w:rsidRPr="00133DC1" w:rsidRDefault="003E3957" w:rsidP="003E3957">
      <w:pPr>
        <w:keepNext/>
        <w:spacing w:after="240"/>
        <w:rPr>
          <w:rFonts w:ascii="Times New Roman" w:eastAsia="Calibri" w:hAnsi="Times New Roman" w:cs="Times New Roman"/>
          <w:b/>
        </w:rPr>
      </w:pPr>
      <w:r>
        <w:rPr>
          <w:rFonts w:ascii="Times New Roman" w:eastAsia="Calibri" w:hAnsi="Times New Roman" w:cs="Times New Roman"/>
          <w:b/>
        </w:rPr>
        <w:t xml:space="preserve">5.  </w:t>
      </w:r>
      <w:r w:rsidRPr="00133DC1">
        <w:rPr>
          <w:rFonts w:ascii="Times New Roman" w:eastAsia="Calibri" w:hAnsi="Times New Roman" w:cs="Times New Roman"/>
          <w:b/>
        </w:rPr>
        <w:t>Discussion</w:t>
      </w:r>
    </w:p>
    <w:p w14:paraId="06B2497E" w14:textId="77777777" w:rsidR="003E3957" w:rsidRDefault="003E3957" w:rsidP="003E3957">
      <w:pPr>
        <w:rPr>
          <w:rFonts w:ascii="Times New Roman" w:eastAsia="Calibri" w:hAnsi="Times New Roman" w:cs="Times New Roman"/>
        </w:rPr>
      </w:pPr>
      <w:r w:rsidRPr="00133DC1">
        <w:rPr>
          <w:rFonts w:ascii="Times New Roman" w:eastAsia="Calibri" w:hAnsi="Times New Roman" w:cs="Times New Roman"/>
        </w:rPr>
        <w:t xml:space="preserve">This study focused on the different effects of cultural leadership ideals on nascent and operating SE </w:t>
      </w:r>
      <w:r>
        <w:rPr>
          <w:rFonts w:ascii="Times New Roman" w:eastAsia="Calibri" w:hAnsi="Times New Roman" w:cs="Times New Roman"/>
        </w:rPr>
        <w:t>to</w:t>
      </w:r>
      <w:r w:rsidRPr="00133DC1">
        <w:rPr>
          <w:rFonts w:ascii="Times New Roman" w:eastAsia="Calibri" w:hAnsi="Times New Roman" w:cs="Times New Roman"/>
        </w:rPr>
        <w:t xml:space="preserve"> advance the SE literature, which situates culture as an important institutional context affecting SE </w:t>
      </w:r>
      <w:r w:rsidRPr="00133DC1">
        <w:rPr>
          <w:rFonts w:ascii="Times New Roman" w:eastAsia="Calibri" w:hAnsi="Times New Roman" w:cs="Times New Roman"/>
        </w:rPr>
        <w:fldChar w:fldCharType="begin">
          <w:fldData xml:space="preserve">PEVuZE5vdGU+PENpdGU+PEF1dGhvcj5IZWNoYXZhcnLDrWE8L0F1dGhvcj48WWVhcj4yMDE2PC9Z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</w:fldData>
        </w:fldChar>
      </w:r>
      <w:r>
        <w:rPr>
          <w:rFonts w:ascii="Times New Roman" w:eastAsia="Calibri" w:hAnsi="Times New Roman" w:cs="Times New Roman"/>
        </w:rPr>
        <w:instrText xml:space="preserve"> ADDIN EN.CITE </w:instrText>
      </w:r>
      <w:r>
        <w:rPr>
          <w:rFonts w:ascii="Times New Roman" w:eastAsia="Calibri" w:hAnsi="Times New Roman" w:cs="Times New Roman"/>
        </w:rPr>
        <w:fldChar w:fldCharType="begin">
          <w:fldData xml:space="preserve">PEVuZE5vdGU+PENpdGU+PEF1dGhvcj5IZWNoYXZhcnLDrWE8L0F1dGhvcj48WWVhcj4yMDE2PC9Z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</w:fldData>
        </w:fldChar>
      </w:r>
      <w:r>
        <w:rPr>
          <w:rFonts w:ascii="Times New Roman" w:eastAsia="Calibri" w:hAnsi="Times New Roman" w:cs="Times New Roman"/>
        </w:rPr>
        <w:instrText xml:space="preserve"> ADDIN EN.CITE.DATA </w:instrText>
      </w:r>
      <w:r>
        <w:rPr>
          <w:rFonts w:ascii="Times New Roman" w:eastAsia="Calibri" w:hAnsi="Times New Roman" w:cs="Times New Roman"/>
        </w:rPr>
      </w:r>
      <w:r>
        <w:rPr>
          <w:rFonts w:ascii="Times New Roman" w:eastAsia="Calibri" w:hAnsi="Times New Roman" w:cs="Times New Roman"/>
        </w:rPr>
        <w:fldChar w:fldCharType="end"/>
      </w:r>
      <w:r w:rsidRPr="00133DC1">
        <w:rPr>
          <w:rFonts w:ascii="Times New Roman" w:eastAsia="Calibri" w:hAnsi="Times New Roman" w:cs="Times New Roman"/>
        </w:rPr>
      </w:r>
      <w:r w:rsidRPr="00133DC1">
        <w:rPr>
          <w:rFonts w:ascii="Times New Roman" w:eastAsia="Calibri" w:hAnsi="Times New Roman" w:cs="Times New Roman"/>
        </w:rPr>
        <w:fldChar w:fldCharType="separate"/>
      </w:r>
      <w:r>
        <w:rPr>
          <w:rFonts w:ascii="Times New Roman" w:eastAsia="Calibri" w:hAnsi="Times New Roman" w:cs="Times New Roman"/>
          <w:noProof/>
        </w:rPr>
        <w:t>(Hechavarría, 2016; Muralidharan &amp; Pathak, 2018; Stephan et al., 2015; Zahra et al., 2014)</w:t>
      </w:r>
      <w:r w:rsidRPr="00133DC1">
        <w:rPr>
          <w:rFonts w:ascii="Times New Roman" w:eastAsia="Calibri" w:hAnsi="Times New Roman" w:cs="Times New Roman"/>
        </w:rPr>
        <w:fldChar w:fldCharType="end"/>
      </w:r>
      <w:r w:rsidRPr="00133DC1">
        <w:rPr>
          <w:rFonts w:ascii="Times New Roman" w:eastAsia="Calibri" w:hAnsi="Times New Roman" w:cs="Times New Roman"/>
        </w:rPr>
        <w:t xml:space="preserve">.  Based on </w:t>
      </w:r>
      <w:proofErr w:type="spellStart"/>
      <w:r w:rsidRPr="00133DC1">
        <w:rPr>
          <w:rFonts w:ascii="Times New Roman" w:eastAsia="Calibri" w:hAnsi="Times New Roman" w:cs="Times New Roman"/>
        </w:rPr>
        <w:t>Renko</w:t>
      </w:r>
      <w:r>
        <w:rPr>
          <w:rFonts w:ascii="Times New Roman" w:eastAsia="Calibri" w:hAnsi="Times New Roman" w:cs="Times New Roman"/>
        </w:rPr>
        <w:t>’s</w:t>
      </w:r>
      <w:proofErr w:type="spellEnd"/>
      <w:r w:rsidRPr="00133DC1">
        <w:rPr>
          <w:rFonts w:ascii="Times New Roman" w:eastAsia="Calibri" w:hAnsi="Times New Roman" w:cs="Times New Roman"/>
        </w:rPr>
        <w:t xml:space="preserve"> (2013) study arguing that the contextual and individual drivers of nascent SE differ from the drivers of operating SE, we differentiated between these two types of SE, disentangling the different shapes of the relationship between cultural leadership ideals and nascent and operating SE. </w:t>
      </w:r>
    </w:p>
    <w:p w14:paraId="00BA2AD0" w14:textId="77777777" w:rsidR="003E3957" w:rsidRPr="00133DC1" w:rsidRDefault="003E3957" w:rsidP="003E3957">
      <w:pPr>
        <w:rPr>
          <w:rFonts w:ascii="Times New Roman" w:eastAsia="Calibri" w:hAnsi="Times New Roman" w:cs="Times New Roman"/>
        </w:rPr>
      </w:pPr>
    </w:p>
    <w:p w14:paraId="01091E58" w14:textId="77777777" w:rsidR="003E3957" w:rsidRPr="00002761" w:rsidRDefault="003E3957" w:rsidP="003E3957">
      <w:pPr>
        <w:keepNext/>
        <w:spacing w:after="240"/>
        <w:rPr>
          <w:rFonts w:ascii="Times New Roman" w:eastAsia="Calibri" w:hAnsi="Times New Roman" w:cs="Times New Roman"/>
          <w:b/>
          <w:bCs/>
          <w:iCs/>
        </w:rPr>
      </w:pPr>
      <w:r w:rsidRPr="00002761">
        <w:rPr>
          <w:rFonts w:ascii="Times New Roman" w:eastAsia="Calibri" w:hAnsi="Times New Roman" w:cs="Times New Roman"/>
          <w:b/>
          <w:bCs/>
          <w:iCs/>
        </w:rPr>
        <w:t>6.  Implications for Future Research</w:t>
      </w:r>
    </w:p>
    <w:p w14:paraId="55DDD2F6" w14:textId="77777777" w:rsidR="003E3957" w:rsidRPr="00740D74" w:rsidRDefault="003E3957" w:rsidP="003E3957">
      <w:pPr>
        <w:rPr>
          <w:rFonts w:ascii="Times New Roman" w:hAnsi="Times New Roman" w:cs="Times New Roman"/>
        </w:rPr>
      </w:pPr>
      <w:r w:rsidRPr="00133DC1">
        <w:rPr>
          <w:rFonts w:ascii="Times New Roman" w:eastAsia="MS Mincho" w:hAnsi="Times New Roman" w:cs="Times New Roman"/>
          <w:noProof/>
        </w:rPr>
        <w:t xml:space="preserve">This study has several implications.  First, it contributes to the culture-entrepreneurship fit literature.  We </w:t>
      </w:r>
      <w:r>
        <w:rPr>
          <w:rFonts w:ascii="Times New Roman" w:eastAsia="MS Mincho" w:hAnsi="Times New Roman" w:cs="Times New Roman"/>
          <w:noProof/>
        </w:rPr>
        <w:t>differentiated</w:t>
      </w:r>
      <w:r w:rsidRPr="00133DC1">
        <w:rPr>
          <w:rFonts w:ascii="Times New Roman" w:eastAsia="MS Mincho" w:hAnsi="Times New Roman" w:cs="Times New Roman"/>
          <w:noProof/>
        </w:rPr>
        <w:t xml:space="preserve"> the influence of CLTs on nascent SE from that on operating SE.  </w:t>
      </w:r>
      <w:r w:rsidRPr="00133DC1">
        <w:rPr>
          <w:rFonts w:ascii="Times New Roman" w:hAnsi="Times New Roman" w:cs="Times New Roman"/>
        </w:rPr>
        <w:t>Second, this study has several contributions to comparative SE research.  The current study empirically examined the role of CLTs in promoting the incidence of nascent and social SE across countries.  Third, this study contributes to cross-cultural leadership research</w:t>
      </w:r>
      <w:r>
        <w:rPr>
          <w:rFonts w:ascii="Times New Roman" w:hAnsi="Times New Roman" w:cs="Times New Roman"/>
        </w:rPr>
        <w:t xml:space="preserve"> by </w:t>
      </w:r>
      <w:r w:rsidRPr="00133DC1">
        <w:rPr>
          <w:rFonts w:ascii="Times New Roman" w:hAnsi="Times New Roman" w:cs="Times New Roman"/>
        </w:rPr>
        <w:lastRenderedPageBreak/>
        <w:t>empirically show</w:t>
      </w:r>
      <w:r>
        <w:rPr>
          <w:rFonts w:ascii="Times New Roman" w:hAnsi="Times New Roman" w:cs="Times New Roman"/>
        </w:rPr>
        <w:t>ing</w:t>
      </w:r>
      <w:r w:rsidRPr="00133DC1">
        <w:rPr>
          <w:rFonts w:ascii="Times New Roman" w:hAnsi="Times New Roman" w:cs="Times New Roman"/>
        </w:rPr>
        <w:t xml:space="preserve"> that the </w:t>
      </w:r>
      <w:r>
        <w:rPr>
          <w:rFonts w:ascii="Times New Roman" w:hAnsi="Times New Roman" w:cs="Times New Roman"/>
        </w:rPr>
        <w:t>moderate level of</w:t>
      </w:r>
      <w:r w:rsidRPr="00133DC1">
        <w:rPr>
          <w:rFonts w:ascii="Times New Roman" w:hAnsi="Times New Roman" w:cs="Times New Roman"/>
        </w:rPr>
        <w:t xml:space="preserve"> humane-oriented CLT is positively related to operating SE, whereas self-protective CLT is negatively related to nascent SE and has a U-shaped relationship with operating SE.  </w:t>
      </w:r>
      <w:r>
        <w:rPr>
          <w:rFonts w:ascii="Times New Roman" w:hAnsi="Times New Roman" w:cs="Times New Roman"/>
        </w:rPr>
        <w:t>Future</w:t>
      </w:r>
      <w:r w:rsidRPr="00133DC1">
        <w:rPr>
          <w:rFonts w:ascii="Times New Roman" w:hAnsi="Times New Roman" w:cs="Times New Roman"/>
        </w:rPr>
        <w:t xml:space="preserve"> research </w:t>
      </w:r>
      <w:r>
        <w:rPr>
          <w:rFonts w:ascii="Times New Roman" w:hAnsi="Times New Roman" w:cs="Times New Roman"/>
        </w:rPr>
        <w:t>is encouraged to</w:t>
      </w:r>
      <w:r w:rsidRPr="00133DC1">
        <w:rPr>
          <w:rFonts w:ascii="Times New Roman" w:hAnsi="Times New Roman" w:cs="Times New Roman"/>
        </w:rPr>
        <w:t xml:space="preserve"> </w:t>
      </w:r>
      <w:r>
        <w:rPr>
          <w:rFonts w:ascii="Times New Roman" w:hAnsi="Times New Roman" w:cs="Times New Roman"/>
        </w:rPr>
        <w:t>further examine</w:t>
      </w:r>
      <w:r w:rsidRPr="00133DC1">
        <w:rPr>
          <w:rFonts w:ascii="Times New Roman" w:hAnsi="Times New Roman" w:cs="Times New Roman"/>
        </w:rPr>
        <w:t xml:space="preserve"> the relationship between cultural leadership ideals and nascent or operating SE</w:t>
      </w:r>
      <w:r>
        <w:rPr>
          <w:rFonts w:ascii="Times New Roman" w:hAnsi="Times New Roman" w:cs="Times New Roman"/>
        </w:rPr>
        <w:t xml:space="preserve">. </w:t>
      </w:r>
    </w:p>
    <w:p w14:paraId="39F30729" w14:textId="77777777" w:rsidR="003E3957" w:rsidRPr="00133DC1" w:rsidRDefault="003E3957" w:rsidP="003E3957">
      <w:pPr>
        <w:ind w:firstLine="720"/>
        <w:rPr>
          <w:rFonts w:ascii="Times New Roman" w:hAnsi="Times New Roman" w:cs="Times New Roman"/>
        </w:rPr>
      </w:pPr>
      <w:r w:rsidRPr="00133DC1">
        <w:rPr>
          <w:rFonts w:ascii="Times New Roman" w:hAnsi="Times New Roman" w:cs="Times New Roman"/>
        </w:rPr>
        <w:t xml:space="preserve">  </w:t>
      </w:r>
    </w:p>
    <w:p w14:paraId="3B668EAE" w14:textId="77777777" w:rsidR="003E3957" w:rsidRDefault="003E3957" w:rsidP="003E3957">
      <w:pPr>
        <w:jc w:val="center"/>
        <w:rPr>
          <w:rFonts w:ascii="Times New Roman" w:hAnsi="Times New Roman" w:cs="Times New Roman"/>
          <w:b/>
        </w:rPr>
      </w:pPr>
      <w:r w:rsidRPr="0021630E">
        <w:rPr>
          <w:rFonts w:ascii="Times New Roman" w:hAnsi="Times New Roman" w:cs="Times New Roman"/>
          <w:noProof/>
        </w:rPr>
        <w:fldChar w:fldCharType="begin"/>
      </w:r>
      <w:r w:rsidRPr="0021630E">
        <w:rPr>
          <w:rFonts w:ascii="Times New Roman" w:hAnsi="Times New Roman" w:cs="Times New Roman"/>
        </w:rPr>
        <w:instrText xml:space="preserve"> ADDIN EN.REFLIST </w:instrText>
      </w:r>
      <w:r w:rsidRPr="0021630E">
        <w:rPr>
          <w:rFonts w:ascii="Times New Roman" w:hAnsi="Times New Roman" w:cs="Times New Roman"/>
          <w:noProof/>
        </w:rPr>
        <w:fldChar w:fldCharType="separate"/>
      </w:r>
      <w:r w:rsidRPr="0021630E">
        <w:rPr>
          <w:rFonts w:ascii="Times New Roman" w:hAnsi="Times New Roman" w:cs="Times New Roman"/>
        </w:rPr>
        <w:t xml:space="preserve"> </w:t>
      </w:r>
      <w:r w:rsidRPr="0021630E">
        <w:rPr>
          <w:rFonts w:ascii="Times New Roman" w:hAnsi="Times New Roman" w:cs="Times New Roman"/>
          <w:b/>
        </w:rPr>
        <w:t>REFERENCES AVAILABLE FROM FIRST AUTHOR</w:t>
      </w:r>
    </w:p>
    <w:p w14:paraId="38E43508" w14:textId="77777777" w:rsidR="003E3957" w:rsidRDefault="003E3957" w:rsidP="003E3957">
      <w:pPr>
        <w:jc w:val="center"/>
        <w:rPr>
          <w:rFonts w:ascii="Times New Roman" w:hAnsi="Times New Roman" w:cs="Times New Roman"/>
          <w:b/>
        </w:rPr>
      </w:pPr>
    </w:p>
    <w:p w14:paraId="332CEEA9" w14:textId="77777777" w:rsidR="003E3957" w:rsidRDefault="003E3957" w:rsidP="003E3957">
      <w:pPr>
        <w:jc w:val="center"/>
        <w:rPr>
          <w:rFonts w:ascii="Times New Roman" w:hAnsi="Times New Roman" w:cs="Times New Roman"/>
          <w:b/>
        </w:rPr>
      </w:pPr>
    </w:p>
    <w:p w14:paraId="0B1B4EF4" w14:textId="77777777" w:rsidR="003E3957" w:rsidRDefault="003E3957" w:rsidP="003E3957">
      <w:pPr>
        <w:jc w:val="center"/>
        <w:rPr>
          <w:rFonts w:ascii="Times New Roman" w:hAnsi="Times New Roman" w:cs="Times New Roman"/>
          <w:b/>
        </w:rPr>
      </w:pPr>
    </w:p>
    <w:p w14:paraId="5CD93C4E" w14:textId="70CCA82B" w:rsidR="003E3957" w:rsidRDefault="003E3957" w:rsidP="003E3957">
      <w:pPr>
        <w:jc w:val="center"/>
        <w:rPr>
          <w:rFonts w:ascii="Times New Roman" w:hAnsi="Times New Roman" w:cs="Times New Roman"/>
          <w:b/>
        </w:rPr>
      </w:pPr>
    </w:p>
    <w:p w14:paraId="50C972B8" w14:textId="77777777" w:rsidR="003E3957" w:rsidRDefault="003E3957" w:rsidP="003E3957">
      <w:pPr>
        <w:jc w:val="center"/>
        <w:rPr>
          <w:rFonts w:ascii="Times New Roman" w:hAnsi="Times New Roman" w:cs="Times New Roman"/>
          <w:b/>
        </w:rPr>
      </w:pPr>
    </w:p>
    <w:p w14:paraId="2C725D6C" w14:textId="77777777" w:rsidR="003E3957" w:rsidRDefault="003E3957" w:rsidP="003E3957">
      <w:pPr>
        <w:jc w:val="center"/>
        <w:rPr>
          <w:rFonts w:ascii="Times New Roman" w:hAnsi="Times New Roman" w:cs="Times New Roman"/>
          <w:b/>
        </w:rPr>
      </w:pPr>
    </w:p>
    <w:p w14:paraId="79F04562" w14:textId="77777777" w:rsidR="003E3957" w:rsidRDefault="003E3957" w:rsidP="003E3957">
      <w:pPr>
        <w:jc w:val="center"/>
        <w:rPr>
          <w:rFonts w:ascii="Times New Roman" w:hAnsi="Times New Roman" w:cs="Times New Roman"/>
          <w:b/>
        </w:rPr>
      </w:pPr>
    </w:p>
    <w:p w14:paraId="2B8673B0" w14:textId="77777777" w:rsidR="003E3957" w:rsidRDefault="003E3957" w:rsidP="003E3957">
      <w:pPr>
        <w:jc w:val="center"/>
        <w:rPr>
          <w:rFonts w:ascii="Times New Roman" w:hAnsi="Times New Roman" w:cs="Times New Roman"/>
          <w:b/>
        </w:rPr>
      </w:pPr>
    </w:p>
    <w:p w14:paraId="1DAA0B30" w14:textId="0EBA0E9A" w:rsidR="003E3957" w:rsidRDefault="003E3957" w:rsidP="003E3957">
      <w:pPr>
        <w:jc w:val="center"/>
        <w:rPr>
          <w:rFonts w:ascii="Times New Roman" w:hAnsi="Times New Roman" w:cs="Times New Roman"/>
          <w:b/>
        </w:rPr>
      </w:pPr>
    </w:p>
    <w:p w14:paraId="27644F23" w14:textId="77777777" w:rsidR="003E3957" w:rsidRDefault="003E3957" w:rsidP="003E3957">
      <w:pPr>
        <w:jc w:val="center"/>
        <w:rPr>
          <w:rFonts w:ascii="Times New Roman" w:hAnsi="Times New Roman" w:cs="Times New Roman"/>
          <w:b/>
        </w:rPr>
      </w:pPr>
    </w:p>
    <w:p w14:paraId="0BECC8B0" w14:textId="77777777" w:rsidR="003E3957" w:rsidRDefault="003E3957" w:rsidP="003E3957">
      <w:pPr>
        <w:jc w:val="center"/>
        <w:rPr>
          <w:rFonts w:ascii="Times New Roman" w:hAnsi="Times New Roman" w:cs="Times New Roman"/>
          <w:b/>
        </w:rPr>
      </w:pPr>
    </w:p>
    <w:p w14:paraId="27925BA0" w14:textId="77777777" w:rsidR="003E3957" w:rsidRDefault="003E3957" w:rsidP="003E3957">
      <w:pPr>
        <w:jc w:val="center"/>
        <w:rPr>
          <w:rFonts w:ascii="Times New Roman" w:hAnsi="Times New Roman" w:cs="Times New Roman"/>
          <w:b/>
        </w:rPr>
      </w:pPr>
    </w:p>
    <w:p w14:paraId="6EE97E58" w14:textId="77777777" w:rsidR="003E3957" w:rsidRDefault="003E3957" w:rsidP="003E3957">
      <w:pPr>
        <w:jc w:val="center"/>
        <w:rPr>
          <w:rFonts w:ascii="Times New Roman" w:hAnsi="Times New Roman" w:cs="Times New Roman"/>
          <w:b/>
        </w:rPr>
      </w:pPr>
    </w:p>
    <w:p w14:paraId="4FF6E8F8" w14:textId="77777777" w:rsidR="003E3957" w:rsidRDefault="003E3957" w:rsidP="003E3957">
      <w:pPr>
        <w:jc w:val="center"/>
        <w:rPr>
          <w:rFonts w:ascii="Times New Roman" w:hAnsi="Times New Roman" w:cs="Times New Roman"/>
          <w:b/>
        </w:rPr>
      </w:pPr>
    </w:p>
    <w:p w14:paraId="14C66C6B" w14:textId="77777777" w:rsidR="003E3957" w:rsidRDefault="003E3957" w:rsidP="003E3957">
      <w:pPr>
        <w:jc w:val="center"/>
        <w:rPr>
          <w:rFonts w:ascii="Times New Roman" w:hAnsi="Times New Roman" w:cs="Times New Roman"/>
          <w:b/>
        </w:rPr>
      </w:pPr>
    </w:p>
    <w:p w14:paraId="1CB98052" w14:textId="77777777" w:rsidR="003E3957" w:rsidRDefault="003E3957" w:rsidP="003E3957">
      <w:pPr>
        <w:jc w:val="center"/>
        <w:rPr>
          <w:rFonts w:ascii="Times New Roman" w:hAnsi="Times New Roman" w:cs="Times New Roman"/>
          <w:b/>
        </w:rPr>
      </w:pPr>
    </w:p>
    <w:p w14:paraId="2DB85F05" w14:textId="77777777" w:rsidR="003E3957" w:rsidRDefault="003E3957" w:rsidP="003E3957">
      <w:pPr>
        <w:jc w:val="center"/>
        <w:rPr>
          <w:rFonts w:ascii="Times New Roman" w:hAnsi="Times New Roman" w:cs="Times New Roman"/>
          <w:b/>
        </w:rPr>
      </w:pPr>
    </w:p>
    <w:p w14:paraId="53C4437A" w14:textId="77777777" w:rsidR="003E3957" w:rsidRDefault="003E3957" w:rsidP="003E3957">
      <w:pPr>
        <w:jc w:val="center"/>
        <w:rPr>
          <w:rFonts w:ascii="Times New Roman" w:hAnsi="Times New Roman" w:cs="Times New Roman"/>
          <w:b/>
        </w:rPr>
      </w:pPr>
    </w:p>
    <w:p w14:paraId="3CD581DE" w14:textId="77777777" w:rsidR="003E3957" w:rsidRDefault="003E3957" w:rsidP="003E3957">
      <w:pPr>
        <w:jc w:val="center"/>
        <w:rPr>
          <w:rFonts w:ascii="Times New Roman" w:hAnsi="Times New Roman" w:cs="Times New Roman"/>
          <w:b/>
        </w:rPr>
      </w:pPr>
    </w:p>
    <w:p w14:paraId="75CF209B" w14:textId="77777777" w:rsidR="003E3957" w:rsidRDefault="003E3957" w:rsidP="003E3957">
      <w:pPr>
        <w:jc w:val="center"/>
        <w:rPr>
          <w:rFonts w:ascii="Times New Roman" w:hAnsi="Times New Roman" w:cs="Times New Roman"/>
          <w:b/>
        </w:rPr>
      </w:pPr>
    </w:p>
    <w:p w14:paraId="20B2D619" w14:textId="77777777" w:rsidR="003E3957" w:rsidRDefault="003E3957" w:rsidP="003E3957">
      <w:pPr>
        <w:jc w:val="center"/>
        <w:rPr>
          <w:rFonts w:ascii="Times New Roman" w:hAnsi="Times New Roman" w:cs="Times New Roman"/>
          <w:b/>
        </w:rPr>
      </w:pPr>
    </w:p>
    <w:p w14:paraId="40A341C9" w14:textId="77777777" w:rsidR="003E3957" w:rsidRDefault="003E3957" w:rsidP="003E3957">
      <w:pPr>
        <w:jc w:val="center"/>
        <w:rPr>
          <w:rFonts w:ascii="Times New Roman" w:hAnsi="Times New Roman" w:cs="Times New Roman"/>
          <w:b/>
        </w:rPr>
      </w:pPr>
    </w:p>
    <w:p w14:paraId="1DDC6C17" w14:textId="77777777" w:rsidR="003E3957" w:rsidRDefault="003E3957" w:rsidP="003E3957">
      <w:pPr>
        <w:jc w:val="center"/>
        <w:rPr>
          <w:rFonts w:ascii="Times New Roman" w:hAnsi="Times New Roman" w:cs="Times New Roman"/>
          <w:b/>
        </w:rPr>
      </w:pPr>
    </w:p>
    <w:p w14:paraId="1BFDE462" w14:textId="77777777" w:rsidR="003E3957" w:rsidRDefault="003E3957" w:rsidP="003E3957">
      <w:pPr>
        <w:jc w:val="center"/>
        <w:rPr>
          <w:rFonts w:ascii="Times New Roman" w:hAnsi="Times New Roman" w:cs="Times New Roman"/>
          <w:b/>
        </w:rPr>
      </w:pPr>
    </w:p>
    <w:p w14:paraId="0EB990E9" w14:textId="77777777" w:rsidR="003E3957" w:rsidRDefault="003E3957" w:rsidP="003E3957">
      <w:pPr>
        <w:jc w:val="center"/>
        <w:rPr>
          <w:rFonts w:ascii="Times New Roman" w:hAnsi="Times New Roman" w:cs="Times New Roman"/>
          <w:b/>
        </w:rPr>
      </w:pPr>
    </w:p>
    <w:p w14:paraId="0EED493E" w14:textId="77777777" w:rsidR="003E3957" w:rsidRDefault="003E3957" w:rsidP="003E3957">
      <w:pPr>
        <w:jc w:val="center"/>
        <w:rPr>
          <w:rFonts w:ascii="Times New Roman" w:hAnsi="Times New Roman" w:cs="Times New Roman"/>
          <w:b/>
        </w:rPr>
      </w:pPr>
    </w:p>
    <w:p w14:paraId="15EB51EA" w14:textId="77777777" w:rsidR="003E3957" w:rsidRDefault="003E3957" w:rsidP="003E3957">
      <w:pPr>
        <w:jc w:val="center"/>
        <w:rPr>
          <w:rFonts w:ascii="Times New Roman" w:hAnsi="Times New Roman" w:cs="Times New Roman"/>
          <w:b/>
        </w:rPr>
      </w:pPr>
    </w:p>
    <w:p w14:paraId="7299EE49" w14:textId="77777777" w:rsidR="003E3957" w:rsidRDefault="003E3957" w:rsidP="003E3957">
      <w:pPr>
        <w:jc w:val="center"/>
        <w:rPr>
          <w:rFonts w:ascii="Times New Roman" w:hAnsi="Times New Roman" w:cs="Times New Roman"/>
          <w:b/>
        </w:rPr>
      </w:pPr>
    </w:p>
    <w:p w14:paraId="2F0A3B9D" w14:textId="77777777" w:rsidR="003E3957" w:rsidRDefault="003E3957" w:rsidP="003E3957">
      <w:pPr>
        <w:jc w:val="center"/>
        <w:rPr>
          <w:rFonts w:ascii="Times New Roman" w:hAnsi="Times New Roman" w:cs="Times New Roman"/>
          <w:b/>
        </w:rPr>
      </w:pPr>
    </w:p>
    <w:p w14:paraId="5F0038C3" w14:textId="77777777" w:rsidR="003E3957" w:rsidRDefault="003E3957" w:rsidP="003E3957">
      <w:pPr>
        <w:jc w:val="center"/>
        <w:rPr>
          <w:rFonts w:ascii="Times New Roman" w:hAnsi="Times New Roman" w:cs="Times New Roman"/>
          <w:b/>
        </w:rPr>
      </w:pPr>
    </w:p>
    <w:p w14:paraId="4206B6B8" w14:textId="77777777" w:rsidR="003E3957" w:rsidRDefault="003E3957" w:rsidP="003E3957">
      <w:pPr>
        <w:jc w:val="center"/>
        <w:rPr>
          <w:rFonts w:ascii="Times New Roman" w:hAnsi="Times New Roman" w:cs="Times New Roman"/>
          <w:b/>
        </w:rPr>
      </w:pPr>
    </w:p>
    <w:p w14:paraId="0BFA6A59" w14:textId="77777777" w:rsidR="003E3957" w:rsidRDefault="003E3957" w:rsidP="003E3957">
      <w:pPr>
        <w:jc w:val="center"/>
        <w:rPr>
          <w:rFonts w:ascii="Times New Roman" w:hAnsi="Times New Roman" w:cs="Times New Roman"/>
          <w:b/>
        </w:rPr>
      </w:pPr>
    </w:p>
    <w:p w14:paraId="2FBF2B66" w14:textId="77777777" w:rsidR="003E3957" w:rsidRDefault="003E3957" w:rsidP="003E3957">
      <w:pPr>
        <w:jc w:val="center"/>
        <w:rPr>
          <w:rFonts w:ascii="Times New Roman" w:hAnsi="Times New Roman" w:cs="Times New Roman"/>
          <w:b/>
        </w:rPr>
      </w:pPr>
    </w:p>
    <w:p w14:paraId="52320F11" w14:textId="77777777" w:rsidR="003E3957" w:rsidRDefault="003E3957" w:rsidP="003E3957">
      <w:pPr>
        <w:jc w:val="center"/>
        <w:rPr>
          <w:rFonts w:ascii="Times New Roman" w:hAnsi="Times New Roman" w:cs="Times New Roman"/>
          <w:b/>
        </w:rPr>
      </w:pPr>
    </w:p>
    <w:p w14:paraId="694C9310" w14:textId="77777777" w:rsidR="003E3957" w:rsidRDefault="003E3957" w:rsidP="003E3957">
      <w:pPr>
        <w:jc w:val="center"/>
        <w:rPr>
          <w:rFonts w:ascii="Times New Roman" w:hAnsi="Times New Roman" w:cs="Times New Roman"/>
          <w:b/>
        </w:rPr>
      </w:pPr>
    </w:p>
    <w:p w14:paraId="167C3D29" w14:textId="77777777" w:rsidR="003E3957" w:rsidRDefault="003E3957" w:rsidP="003E3957">
      <w:pPr>
        <w:jc w:val="center"/>
        <w:rPr>
          <w:rFonts w:ascii="Times New Roman" w:hAnsi="Times New Roman" w:cs="Times New Roman"/>
          <w:b/>
        </w:rPr>
      </w:pPr>
    </w:p>
    <w:p w14:paraId="22AC3343" w14:textId="77777777" w:rsidR="003E3957" w:rsidRDefault="003E3957" w:rsidP="003E3957">
      <w:pPr>
        <w:jc w:val="center"/>
        <w:rPr>
          <w:rFonts w:ascii="Times New Roman" w:hAnsi="Times New Roman" w:cs="Times New Roman"/>
          <w:b/>
        </w:rPr>
      </w:pPr>
    </w:p>
    <w:p w14:paraId="3B016FF8" w14:textId="77777777" w:rsidR="003E3957" w:rsidRDefault="003E3957" w:rsidP="003E3957">
      <w:pPr>
        <w:jc w:val="center"/>
        <w:rPr>
          <w:rFonts w:ascii="Times New Roman" w:hAnsi="Times New Roman" w:cs="Times New Roman"/>
          <w:b/>
        </w:rPr>
      </w:pPr>
    </w:p>
    <w:p w14:paraId="1ADE57A6" w14:textId="77777777" w:rsidR="003E3957" w:rsidRDefault="003E3957" w:rsidP="003E3957">
      <w:pPr>
        <w:jc w:val="center"/>
        <w:rPr>
          <w:rFonts w:ascii="Times New Roman" w:hAnsi="Times New Roman" w:cs="Times New Roman"/>
          <w:b/>
        </w:rPr>
      </w:pPr>
    </w:p>
    <w:p w14:paraId="2F5A26C7" w14:textId="77777777" w:rsidR="003E3957" w:rsidRDefault="003E3957" w:rsidP="003E3957">
      <w:pPr>
        <w:jc w:val="center"/>
        <w:rPr>
          <w:rFonts w:ascii="Times New Roman" w:hAnsi="Times New Roman" w:cs="Times New Roman"/>
          <w:b/>
        </w:rPr>
      </w:pPr>
    </w:p>
    <w:p w14:paraId="3C8ED4B1" w14:textId="77777777" w:rsidR="003E3957" w:rsidRDefault="003E3957" w:rsidP="003E3957">
      <w:pPr>
        <w:jc w:val="center"/>
        <w:rPr>
          <w:rFonts w:ascii="Times New Roman" w:eastAsia="Times New Roman" w:hAnsi="Times New Roman" w:cs="Times New Roman"/>
          <w:color w:val="000000"/>
        </w:rPr>
      </w:pPr>
    </w:p>
    <w:p w14:paraId="4E8251C8" w14:textId="77777777" w:rsidR="003E3957" w:rsidRDefault="003E3957" w:rsidP="003E3957">
      <w:pPr>
        <w:jc w:val="center"/>
        <w:rPr>
          <w:rFonts w:ascii="Times New Roman" w:eastAsia="Times New Roman" w:hAnsi="Times New Roman" w:cs="Times New Roman"/>
          <w:color w:val="000000"/>
        </w:rPr>
      </w:pPr>
    </w:p>
    <w:p w14:paraId="78884A6F" w14:textId="77777777" w:rsidR="003E3957" w:rsidRPr="00814D33" w:rsidRDefault="003E3957" w:rsidP="003E3957">
      <w:pPr>
        <w:contextualSpacing/>
        <w:jc w:val="center"/>
        <w:rPr>
          <w:rFonts w:ascii="Times New Roman" w:hAnsi="Times New Roman" w:cs="Times New Roman"/>
          <w:b/>
        </w:rPr>
      </w:pPr>
      <w:r w:rsidRPr="00814D33">
        <w:rPr>
          <w:rFonts w:ascii="Times New Roman" w:hAnsi="Times New Roman" w:cs="Times New Roman"/>
          <w:b/>
        </w:rPr>
        <w:t>W</w:t>
      </w:r>
      <w:r>
        <w:rPr>
          <w:rFonts w:ascii="Times New Roman" w:hAnsi="Times New Roman" w:cs="Times New Roman"/>
          <w:b/>
        </w:rPr>
        <w:t>e</w:t>
      </w:r>
      <w:r w:rsidRPr="00814D33">
        <w:rPr>
          <w:rFonts w:ascii="Times New Roman" w:hAnsi="Times New Roman" w:cs="Times New Roman"/>
          <w:b/>
        </w:rPr>
        <w:t xml:space="preserve"> C</w:t>
      </w:r>
      <w:r>
        <w:rPr>
          <w:rFonts w:ascii="Times New Roman" w:hAnsi="Times New Roman" w:cs="Times New Roman"/>
          <w:b/>
        </w:rPr>
        <w:t xml:space="preserve">an </w:t>
      </w:r>
      <w:r w:rsidRPr="00814D33">
        <w:rPr>
          <w:rFonts w:ascii="Times New Roman" w:hAnsi="Times New Roman" w:cs="Times New Roman"/>
          <w:b/>
        </w:rPr>
        <w:t>D</w:t>
      </w:r>
      <w:r>
        <w:rPr>
          <w:rFonts w:ascii="Times New Roman" w:hAnsi="Times New Roman" w:cs="Times New Roman"/>
          <w:b/>
        </w:rPr>
        <w:t>o</w:t>
      </w:r>
      <w:r w:rsidRPr="00814D33">
        <w:rPr>
          <w:rFonts w:ascii="Times New Roman" w:hAnsi="Times New Roman" w:cs="Times New Roman"/>
          <w:b/>
        </w:rPr>
        <w:t xml:space="preserve"> I</w:t>
      </w:r>
      <w:r>
        <w:rPr>
          <w:rFonts w:ascii="Times New Roman" w:hAnsi="Times New Roman" w:cs="Times New Roman"/>
          <w:b/>
        </w:rPr>
        <w:t>t</w:t>
      </w:r>
      <w:r w:rsidRPr="00814D33">
        <w:rPr>
          <w:rFonts w:ascii="Times New Roman" w:hAnsi="Times New Roman" w:cs="Times New Roman"/>
          <w:b/>
        </w:rPr>
        <w:t>! B</w:t>
      </w:r>
      <w:r>
        <w:rPr>
          <w:rFonts w:ascii="Times New Roman" w:hAnsi="Times New Roman" w:cs="Times New Roman"/>
          <w:b/>
        </w:rPr>
        <w:t>ut</w:t>
      </w:r>
      <w:r w:rsidRPr="00814D33">
        <w:rPr>
          <w:rFonts w:ascii="Times New Roman" w:hAnsi="Times New Roman" w:cs="Times New Roman"/>
          <w:b/>
        </w:rPr>
        <w:t xml:space="preserve"> </w:t>
      </w:r>
      <w:r>
        <w:rPr>
          <w:rFonts w:ascii="Times New Roman" w:hAnsi="Times New Roman" w:cs="Times New Roman"/>
          <w:b/>
        </w:rPr>
        <w:t>do we Want</w:t>
      </w:r>
      <w:r w:rsidRPr="00814D33">
        <w:rPr>
          <w:rFonts w:ascii="Times New Roman" w:hAnsi="Times New Roman" w:cs="Times New Roman"/>
          <w:b/>
        </w:rPr>
        <w:t xml:space="preserve"> T</w:t>
      </w:r>
      <w:r>
        <w:rPr>
          <w:rFonts w:ascii="Times New Roman" w:hAnsi="Times New Roman" w:cs="Times New Roman"/>
          <w:b/>
        </w:rPr>
        <w:t>o</w:t>
      </w:r>
      <w:r w:rsidRPr="00814D33">
        <w:rPr>
          <w:rFonts w:ascii="Times New Roman" w:hAnsi="Times New Roman" w:cs="Times New Roman"/>
          <w:b/>
        </w:rPr>
        <w:t>?</w:t>
      </w:r>
    </w:p>
    <w:p w14:paraId="1F9C69EE" w14:textId="77777777" w:rsidR="003E3957" w:rsidRPr="00814D33" w:rsidRDefault="003E3957" w:rsidP="003E3957">
      <w:pPr>
        <w:contextualSpacing/>
        <w:jc w:val="center"/>
        <w:rPr>
          <w:rFonts w:ascii="Times New Roman" w:hAnsi="Times New Roman" w:cs="Times New Roman"/>
          <w:b/>
        </w:rPr>
      </w:pPr>
    </w:p>
    <w:p w14:paraId="4E988EA0" w14:textId="77777777" w:rsidR="003E3957" w:rsidRPr="00814D33" w:rsidRDefault="003E3957" w:rsidP="003E3957">
      <w:pPr>
        <w:contextualSpacing/>
        <w:jc w:val="center"/>
        <w:rPr>
          <w:rFonts w:ascii="Times New Roman" w:hAnsi="Times New Roman" w:cs="Times New Roman"/>
        </w:rPr>
      </w:pPr>
      <w:r w:rsidRPr="00814D33">
        <w:rPr>
          <w:rFonts w:ascii="Times New Roman" w:hAnsi="Times New Roman" w:cs="Times New Roman"/>
        </w:rPr>
        <w:t>Samantha R. Murray</w:t>
      </w:r>
    </w:p>
    <w:p w14:paraId="4DA46EAF" w14:textId="77777777" w:rsidR="003E3957" w:rsidRDefault="003E3957" w:rsidP="003E3957">
      <w:pPr>
        <w:contextualSpacing/>
        <w:jc w:val="center"/>
        <w:rPr>
          <w:rFonts w:ascii="Times New Roman" w:hAnsi="Times New Roman" w:cs="Times New Roman"/>
        </w:rPr>
      </w:pPr>
      <w:r w:rsidRPr="00814D33">
        <w:rPr>
          <w:rFonts w:ascii="Times New Roman" w:hAnsi="Times New Roman" w:cs="Times New Roman"/>
        </w:rPr>
        <w:t>Wayland Baptist University</w:t>
      </w:r>
    </w:p>
    <w:p w14:paraId="38371241" w14:textId="77777777" w:rsidR="003E3957" w:rsidRPr="00FD799E" w:rsidRDefault="003E3957" w:rsidP="003E3957">
      <w:pPr>
        <w:jc w:val="center"/>
        <w:rPr>
          <w:rFonts w:ascii="Times New Roman" w:hAnsi="Times New Roman" w:cs="Times New Roman"/>
        </w:rPr>
      </w:pPr>
      <w:r w:rsidRPr="00FD799E">
        <w:rPr>
          <w:rFonts w:ascii="Times New Roman" w:hAnsi="Times New Roman" w:cs="Times New Roman"/>
        </w:rPr>
        <w:t>School of Business</w:t>
      </w:r>
    </w:p>
    <w:p w14:paraId="33C429EC" w14:textId="77777777" w:rsidR="003E3957" w:rsidRPr="00FD799E" w:rsidRDefault="003E3957" w:rsidP="003E3957">
      <w:pPr>
        <w:jc w:val="center"/>
        <w:rPr>
          <w:rFonts w:ascii="Times New Roman" w:hAnsi="Times New Roman" w:cs="Times New Roman"/>
        </w:rPr>
      </w:pPr>
      <w:r w:rsidRPr="00FD799E">
        <w:rPr>
          <w:rFonts w:ascii="Times New Roman" w:hAnsi="Times New Roman" w:cs="Times New Roman"/>
        </w:rPr>
        <w:t>1900 W. 7</w:t>
      </w:r>
      <w:r w:rsidRPr="00FD799E">
        <w:rPr>
          <w:rFonts w:ascii="Times New Roman" w:hAnsi="Times New Roman" w:cs="Times New Roman"/>
          <w:vertAlign w:val="superscript"/>
        </w:rPr>
        <w:t>th</w:t>
      </w:r>
      <w:r w:rsidRPr="00FD799E">
        <w:rPr>
          <w:rFonts w:ascii="Times New Roman" w:hAnsi="Times New Roman" w:cs="Times New Roman"/>
        </w:rPr>
        <w:t xml:space="preserve"> Street</w:t>
      </w:r>
    </w:p>
    <w:p w14:paraId="07890234" w14:textId="77777777" w:rsidR="003E3957" w:rsidRPr="00FD799E" w:rsidRDefault="003E3957" w:rsidP="003E3957">
      <w:pPr>
        <w:jc w:val="center"/>
        <w:rPr>
          <w:rFonts w:ascii="Times New Roman" w:hAnsi="Times New Roman" w:cs="Times New Roman"/>
        </w:rPr>
      </w:pPr>
      <w:r w:rsidRPr="00FD799E">
        <w:rPr>
          <w:rFonts w:ascii="Times New Roman" w:hAnsi="Times New Roman" w:cs="Times New Roman"/>
        </w:rPr>
        <w:t>Plainview, Texas 79072</w:t>
      </w:r>
    </w:p>
    <w:p w14:paraId="2E263299" w14:textId="77777777" w:rsidR="003E3957" w:rsidRPr="00814D33" w:rsidRDefault="003E3957" w:rsidP="003E3957">
      <w:pPr>
        <w:contextualSpacing/>
        <w:jc w:val="center"/>
        <w:rPr>
          <w:rFonts w:ascii="Times New Roman" w:hAnsi="Times New Roman" w:cs="Times New Roman"/>
        </w:rPr>
      </w:pPr>
      <w:hyperlink r:id="rId40" w:history="1">
        <w:r w:rsidRPr="00814D33">
          <w:rPr>
            <w:rStyle w:val="Hyperlink"/>
            <w:rFonts w:ascii="Times New Roman" w:hAnsi="Times New Roman" w:cs="Times New Roman"/>
          </w:rPr>
          <w:t>murrays@wbu.edu</w:t>
        </w:r>
      </w:hyperlink>
    </w:p>
    <w:p w14:paraId="0A6FE9C8" w14:textId="77777777" w:rsidR="003E3957" w:rsidRPr="00814D33" w:rsidRDefault="003E3957" w:rsidP="003E3957">
      <w:pPr>
        <w:contextualSpacing/>
        <w:jc w:val="center"/>
        <w:rPr>
          <w:rFonts w:ascii="Times New Roman" w:hAnsi="Times New Roman" w:cs="Times New Roman"/>
        </w:rPr>
      </w:pPr>
      <w:r w:rsidRPr="00814D33">
        <w:rPr>
          <w:rFonts w:ascii="Times New Roman" w:hAnsi="Times New Roman" w:cs="Times New Roman"/>
        </w:rPr>
        <w:t>806-445-6565</w:t>
      </w:r>
    </w:p>
    <w:p w14:paraId="02685B1A" w14:textId="77777777" w:rsidR="003E3957" w:rsidRPr="00814D33" w:rsidRDefault="003E3957" w:rsidP="003E3957">
      <w:pPr>
        <w:contextualSpacing/>
        <w:jc w:val="center"/>
        <w:rPr>
          <w:rFonts w:ascii="Times New Roman" w:hAnsi="Times New Roman" w:cs="Times New Roman"/>
        </w:rPr>
      </w:pPr>
    </w:p>
    <w:p w14:paraId="787BA5D2" w14:textId="77777777" w:rsidR="003E3957" w:rsidRPr="00814D33" w:rsidRDefault="003E3957" w:rsidP="003E3957">
      <w:pPr>
        <w:contextualSpacing/>
        <w:jc w:val="center"/>
        <w:rPr>
          <w:rFonts w:ascii="Times New Roman" w:hAnsi="Times New Roman" w:cs="Times New Roman"/>
        </w:rPr>
      </w:pPr>
      <w:r w:rsidRPr="00814D33">
        <w:rPr>
          <w:rFonts w:ascii="Times New Roman" w:hAnsi="Times New Roman" w:cs="Times New Roman"/>
        </w:rPr>
        <w:t>Jenny Dutton</w:t>
      </w:r>
    </w:p>
    <w:p w14:paraId="3A955E08" w14:textId="77777777" w:rsidR="003E3957" w:rsidRDefault="003E3957" w:rsidP="003E3957">
      <w:pPr>
        <w:contextualSpacing/>
        <w:jc w:val="center"/>
        <w:rPr>
          <w:rFonts w:ascii="Times New Roman" w:hAnsi="Times New Roman" w:cs="Times New Roman"/>
        </w:rPr>
      </w:pPr>
      <w:r w:rsidRPr="00814D33">
        <w:rPr>
          <w:rFonts w:ascii="Times New Roman" w:hAnsi="Times New Roman" w:cs="Times New Roman"/>
        </w:rPr>
        <w:t>Wayland Baptist University</w:t>
      </w:r>
    </w:p>
    <w:p w14:paraId="0F452350" w14:textId="77777777" w:rsidR="003E3957" w:rsidRPr="00FD799E" w:rsidRDefault="003E3957" w:rsidP="003E3957">
      <w:pPr>
        <w:jc w:val="center"/>
        <w:rPr>
          <w:rFonts w:ascii="Times New Roman" w:hAnsi="Times New Roman" w:cs="Times New Roman"/>
        </w:rPr>
      </w:pPr>
      <w:r w:rsidRPr="00FD799E">
        <w:rPr>
          <w:rFonts w:ascii="Times New Roman" w:hAnsi="Times New Roman" w:cs="Times New Roman"/>
        </w:rPr>
        <w:t>School of Business</w:t>
      </w:r>
    </w:p>
    <w:p w14:paraId="6A6875B3" w14:textId="77777777" w:rsidR="003E3957" w:rsidRPr="00FD799E" w:rsidRDefault="003E3957" w:rsidP="003E3957">
      <w:pPr>
        <w:jc w:val="center"/>
        <w:rPr>
          <w:rFonts w:ascii="Times New Roman" w:hAnsi="Times New Roman" w:cs="Times New Roman"/>
        </w:rPr>
      </w:pPr>
      <w:r w:rsidRPr="00FD799E">
        <w:rPr>
          <w:rFonts w:ascii="Times New Roman" w:hAnsi="Times New Roman" w:cs="Times New Roman"/>
        </w:rPr>
        <w:t>1900 W. 7</w:t>
      </w:r>
      <w:r w:rsidRPr="00FD799E">
        <w:rPr>
          <w:rFonts w:ascii="Times New Roman" w:hAnsi="Times New Roman" w:cs="Times New Roman"/>
          <w:vertAlign w:val="superscript"/>
        </w:rPr>
        <w:t>th</w:t>
      </w:r>
      <w:r w:rsidRPr="00FD799E">
        <w:rPr>
          <w:rFonts w:ascii="Times New Roman" w:hAnsi="Times New Roman" w:cs="Times New Roman"/>
        </w:rPr>
        <w:t xml:space="preserve"> Street</w:t>
      </w:r>
    </w:p>
    <w:p w14:paraId="4478325D" w14:textId="77777777" w:rsidR="003E3957" w:rsidRPr="00FD799E" w:rsidRDefault="003E3957" w:rsidP="003E3957">
      <w:pPr>
        <w:jc w:val="center"/>
        <w:rPr>
          <w:rFonts w:ascii="Times New Roman" w:hAnsi="Times New Roman" w:cs="Times New Roman"/>
        </w:rPr>
      </w:pPr>
      <w:r w:rsidRPr="00FD799E">
        <w:rPr>
          <w:rFonts w:ascii="Times New Roman" w:hAnsi="Times New Roman" w:cs="Times New Roman"/>
        </w:rPr>
        <w:t>Plainview, Texas 79072</w:t>
      </w:r>
    </w:p>
    <w:p w14:paraId="5230E78F" w14:textId="77777777" w:rsidR="003E3957" w:rsidRDefault="003E3957" w:rsidP="003E3957">
      <w:pPr>
        <w:contextualSpacing/>
        <w:jc w:val="center"/>
        <w:rPr>
          <w:rFonts w:ascii="Times New Roman" w:hAnsi="Times New Roman" w:cs="Times New Roman"/>
        </w:rPr>
      </w:pPr>
      <w:hyperlink r:id="rId41" w:history="1">
        <w:r w:rsidRPr="0050420E">
          <w:rPr>
            <w:rStyle w:val="Hyperlink"/>
            <w:rFonts w:ascii="Times New Roman" w:hAnsi="Times New Roman" w:cs="Times New Roman"/>
          </w:rPr>
          <w:t>duttonj@wbu.edu</w:t>
        </w:r>
      </w:hyperlink>
    </w:p>
    <w:p w14:paraId="3930479E" w14:textId="77777777" w:rsidR="003E3957" w:rsidRPr="00814D33" w:rsidRDefault="003E3957" w:rsidP="003E3957">
      <w:pPr>
        <w:contextualSpacing/>
        <w:jc w:val="center"/>
        <w:rPr>
          <w:rFonts w:ascii="Times New Roman" w:hAnsi="Times New Roman" w:cs="Times New Roman"/>
        </w:rPr>
      </w:pPr>
      <w:r>
        <w:rPr>
          <w:rFonts w:ascii="Times New Roman" w:hAnsi="Times New Roman" w:cs="Times New Roman"/>
        </w:rPr>
        <w:t>808-383-0512</w:t>
      </w:r>
    </w:p>
    <w:p w14:paraId="0C385D1B" w14:textId="77777777" w:rsidR="003E3957" w:rsidRPr="00814D33" w:rsidRDefault="003E3957" w:rsidP="003E3957">
      <w:pPr>
        <w:contextualSpacing/>
        <w:jc w:val="center"/>
        <w:rPr>
          <w:rFonts w:ascii="Times New Roman" w:hAnsi="Times New Roman" w:cs="Times New Roman"/>
        </w:rPr>
      </w:pPr>
    </w:p>
    <w:p w14:paraId="69588D14" w14:textId="77777777" w:rsidR="003E3957" w:rsidRPr="009D2C0F" w:rsidRDefault="003E3957" w:rsidP="003E3957">
      <w:pPr>
        <w:jc w:val="center"/>
        <w:rPr>
          <w:rFonts w:ascii="Georgia" w:hAnsi="Georgia" w:cs="Times New Roman"/>
        </w:rPr>
      </w:pPr>
      <w:r w:rsidRPr="009D2C0F">
        <w:rPr>
          <w:rFonts w:ascii="Georgia" w:hAnsi="Georgia" w:cs="Times New Roman"/>
        </w:rPr>
        <w:t>M. Suzanne Clinton, DBA, SPHR</w:t>
      </w:r>
    </w:p>
    <w:p w14:paraId="052921EB" w14:textId="77777777" w:rsidR="003E3957" w:rsidRPr="009D2C0F" w:rsidRDefault="003E3957" w:rsidP="003E3957">
      <w:pPr>
        <w:jc w:val="center"/>
        <w:rPr>
          <w:rFonts w:ascii="Georgia" w:hAnsi="Georgia" w:cs="Times New Roman"/>
        </w:rPr>
      </w:pPr>
      <w:r w:rsidRPr="009D2C0F">
        <w:rPr>
          <w:rFonts w:ascii="Georgia" w:hAnsi="Georgia" w:cs="Times New Roman"/>
        </w:rPr>
        <w:t>University of Central Oklahoma</w:t>
      </w:r>
    </w:p>
    <w:p w14:paraId="1606EC32" w14:textId="77777777" w:rsidR="003E3957" w:rsidRPr="009D2C0F" w:rsidRDefault="003E3957" w:rsidP="003E3957">
      <w:pPr>
        <w:jc w:val="center"/>
        <w:rPr>
          <w:rFonts w:ascii="Georgia" w:hAnsi="Georgia" w:cs="Times New Roman"/>
        </w:rPr>
      </w:pPr>
      <w:r w:rsidRPr="009D2C0F">
        <w:rPr>
          <w:rFonts w:ascii="Georgia" w:hAnsi="Georgia" w:cs="Times New Roman"/>
        </w:rPr>
        <w:t>College of Business</w:t>
      </w:r>
    </w:p>
    <w:p w14:paraId="229FFA01" w14:textId="77777777" w:rsidR="003E3957" w:rsidRPr="009D2C0F" w:rsidRDefault="003E3957" w:rsidP="003E3957">
      <w:pPr>
        <w:jc w:val="center"/>
        <w:rPr>
          <w:rFonts w:ascii="Georgia" w:hAnsi="Georgia" w:cs="Times New Roman"/>
        </w:rPr>
      </w:pPr>
      <w:r w:rsidRPr="009D2C0F">
        <w:rPr>
          <w:rFonts w:ascii="Georgia" w:hAnsi="Georgia" w:cs="Times New Roman"/>
        </w:rPr>
        <w:t>100 N. University Drive</w:t>
      </w:r>
    </w:p>
    <w:p w14:paraId="6E46C8E9" w14:textId="77777777" w:rsidR="003E3957" w:rsidRPr="009D2C0F" w:rsidRDefault="003E3957" w:rsidP="003E3957">
      <w:pPr>
        <w:jc w:val="center"/>
        <w:rPr>
          <w:rFonts w:ascii="Georgia" w:hAnsi="Georgia" w:cs="Times New Roman"/>
        </w:rPr>
      </w:pPr>
      <w:r w:rsidRPr="009D2C0F">
        <w:rPr>
          <w:rFonts w:ascii="Georgia" w:hAnsi="Georgia" w:cs="Times New Roman"/>
        </w:rPr>
        <w:t>Edmond, OK  73034</w:t>
      </w:r>
    </w:p>
    <w:p w14:paraId="2C96769A" w14:textId="77777777" w:rsidR="003E3957" w:rsidRDefault="003E3957" w:rsidP="003E3957">
      <w:pPr>
        <w:contextualSpacing/>
        <w:jc w:val="center"/>
        <w:rPr>
          <w:rStyle w:val="Hyperlink"/>
          <w:rFonts w:ascii="Times New Roman" w:hAnsi="Times New Roman" w:cs="Times New Roman"/>
        </w:rPr>
      </w:pPr>
      <w:hyperlink r:id="rId42" w:history="1">
        <w:r w:rsidRPr="00814D33">
          <w:rPr>
            <w:rStyle w:val="Hyperlink"/>
            <w:rFonts w:ascii="Times New Roman" w:hAnsi="Times New Roman" w:cs="Times New Roman"/>
          </w:rPr>
          <w:t>MClinton1@uco.edu</w:t>
        </w:r>
      </w:hyperlink>
    </w:p>
    <w:p w14:paraId="2350B169" w14:textId="77777777" w:rsidR="003E3957" w:rsidRPr="009D2C0F" w:rsidRDefault="003E3957" w:rsidP="003E3957">
      <w:pPr>
        <w:jc w:val="center"/>
        <w:rPr>
          <w:rFonts w:ascii="Georgia" w:hAnsi="Georgia" w:cs="Times New Roman"/>
        </w:rPr>
      </w:pPr>
      <w:r w:rsidRPr="009D2C0F">
        <w:rPr>
          <w:rFonts w:ascii="Georgia" w:hAnsi="Georgia" w:cs="Times New Roman"/>
        </w:rPr>
        <w:t>405</w:t>
      </w:r>
      <w:r>
        <w:rPr>
          <w:rFonts w:ascii="Georgia" w:hAnsi="Georgia" w:cs="Times New Roman"/>
        </w:rPr>
        <w:t>-</w:t>
      </w:r>
      <w:r w:rsidRPr="009D2C0F">
        <w:rPr>
          <w:rFonts w:ascii="Georgia" w:hAnsi="Georgia" w:cs="Times New Roman"/>
        </w:rPr>
        <w:t>974-2439</w:t>
      </w:r>
    </w:p>
    <w:p w14:paraId="69B2DD36" w14:textId="77777777" w:rsidR="003E3957" w:rsidRPr="00814D33" w:rsidRDefault="003E3957" w:rsidP="003E3957">
      <w:pPr>
        <w:contextualSpacing/>
        <w:jc w:val="center"/>
        <w:rPr>
          <w:rFonts w:ascii="Times New Roman" w:hAnsi="Times New Roman" w:cs="Times New Roman"/>
        </w:rPr>
      </w:pPr>
    </w:p>
    <w:p w14:paraId="0DDD592E" w14:textId="77777777" w:rsidR="003E3957" w:rsidRPr="00814D33" w:rsidRDefault="003E3957" w:rsidP="003E3957">
      <w:pPr>
        <w:contextualSpacing/>
        <w:jc w:val="center"/>
        <w:rPr>
          <w:rFonts w:ascii="Times New Roman" w:hAnsi="Times New Roman" w:cs="Times New Roman"/>
        </w:rPr>
      </w:pPr>
      <w:r w:rsidRPr="00814D33">
        <w:rPr>
          <w:rFonts w:ascii="Times New Roman" w:hAnsi="Times New Roman" w:cs="Times New Roman"/>
        </w:rPr>
        <w:t>Kimberly Merritt</w:t>
      </w:r>
    </w:p>
    <w:p w14:paraId="7FB2F726" w14:textId="77777777" w:rsidR="003E3957" w:rsidRDefault="003E3957" w:rsidP="003E3957">
      <w:pPr>
        <w:contextualSpacing/>
        <w:jc w:val="center"/>
        <w:rPr>
          <w:rFonts w:ascii="Times New Roman" w:hAnsi="Times New Roman" w:cs="Times New Roman"/>
        </w:rPr>
      </w:pPr>
      <w:r w:rsidRPr="00814D33">
        <w:rPr>
          <w:rFonts w:ascii="Times New Roman" w:hAnsi="Times New Roman" w:cs="Times New Roman"/>
        </w:rPr>
        <w:t>Oklahoma Christian University</w:t>
      </w:r>
    </w:p>
    <w:p w14:paraId="0FC06AEA" w14:textId="77777777" w:rsidR="003E3957" w:rsidRDefault="003E3957" w:rsidP="003E3957">
      <w:pPr>
        <w:contextualSpacing/>
        <w:jc w:val="center"/>
        <w:rPr>
          <w:rFonts w:ascii="Times New Roman" w:hAnsi="Times New Roman" w:cs="Times New Roman"/>
        </w:rPr>
      </w:pPr>
      <w:r>
        <w:rPr>
          <w:rFonts w:ascii="Times New Roman" w:hAnsi="Times New Roman" w:cs="Times New Roman"/>
        </w:rPr>
        <w:t>College of Business</w:t>
      </w:r>
    </w:p>
    <w:p w14:paraId="63D23B18" w14:textId="77777777" w:rsidR="003E3957" w:rsidRDefault="003E3957" w:rsidP="003E3957">
      <w:pPr>
        <w:contextualSpacing/>
        <w:jc w:val="center"/>
        <w:rPr>
          <w:rFonts w:ascii="Times New Roman" w:hAnsi="Times New Roman" w:cs="Times New Roman"/>
        </w:rPr>
      </w:pPr>
      <w:r>
        <w:rPr>
          <w:rFonts w:ascii="Times New Roman" w:hAnsi="Times New Roman" w:cs="Times New Roman"/>
        </w:rPr>
        <w:t>2501 E. Memorial Road</w:t>
      </w:r>
    </w:p>
    <w:p w14:paraId="1331E861" w14:textId="77777777" w:rsidR="003E3957" w:rsidRPr="00814D33" w:rsidRDefault="003E3957" w:rsidP="003E3957">
      <w:pPr>
        <w:contextualSpacing/>
        <w:jc w:val="center"/>
        <w:rPr>
          <w:rFonts w:ascii="Times New Roman" w:hAnsi="Times New Roman" w:cs="Times New Roman"/>
        </w:rPr>
      </w:pPr>
      <w:r>
        <w:rPr>
          <w:rFonts w:ascii="Times New Roman" w:hAnsi="Times New Roman" w:cs="Times New Roman"/>
        </w:rPr>
        <w:t>Oklahoma City, OK 73013</w:t>
      </w:r>
    </w:p>
    <w:p w14:paraId="7CAC90D9" w14:textId="77777777" w:rsidR="003E3957" w:rsidRDefault="003E3957" w:rsidP="003E3957">
      <w:pPr>
        <w:contextualSpacing/>
        <w:jc w:val="center"/>
        <w:rPr>
          <w:rStyle w:val="Hyperlink"/>
          <w:rFonts w:ascii="Times New Roman" w:hAnsi="Times New Roman" w:cs="Times New Roman"/>
        </w:rPr>
      </w:pPr>
      <w:hyperlink r:id="rId43" w:history="1">
        <w:r w:rsidRPr="00EF03C4">
          <w:rPr>
            <w:rStyle w:val="Hyperlink"/>
            <w:rFonts w:ascii="Times New Roman" w:hAnsi="Times New Roman" w:cs="Times New Roman"/>
          </w:rPr>
          <w:t>Kimberly.merritt@oc.edu</w:t>
        </w:r>
      </w:hyperlink>
    </w:p>
    <w:p w14:paraId="033DDD35" w14:textId="77777777" w:rsidR="003E3957" w:rsidRDefault="003E3957" w:rsidP="003E3957">
      <w:pPr>
        <w:contextualSpacing/>
        <w:jc w:val="center"/>
        <w:rPr>
          <w:rFonts w:ascii="Times New Roman" w:hAnsi="Times New Roman" w:cs="Times New Roman"/>
        </w:rPr>
      </w:pPr>
      <w:r>
        <w:rPr>
          <w:rFonts w:ascii="Times New Roman" w:hAnsi="Times New Roman" w:cs="Times New Roman"/>
        </w:rPr>
        <w:t>405-425-5579</w:t>
      </w:r>
    </w:p>
    <w:p w14:paraId="775BDDD8" w14:textId="77777777" w:rsidR="003E3957" w:rsidRPr="003E3957" w:rsidRDefault="003E3957" w:rsidP="003E3957">
      <w:pPr>
        <w:pStyle w:val="Heading5"/>
        <w:spacing w:after="0"/>
        <w:rPr>
          <w:rFonts w:ascii="Times New Roman" w:hAnsi="Times New Roman" w:cs="Times New Roman"/>
          <w:b/>
          <w:color w:val="000000"/>
        </w:rPr>
      </w:pPr>
      <w:r w:rsidRPr="003E3957">
        <w:rPr>
          <w:rFonts w:ascii="Times New Roman" w:hAnsi="Times New Roman" w:cs="Times New Roman"/>
          <w:b/>
          <w:color w:val="000000"/>
        </w:rPr>
        <w:t>ABSTRACT</w:t>
      </w:r>
    </w:p>
    <w:p w14:paraId="1A5A8C07" w14:textId="77777777" w:rsidR="003E3957" w:rsidRDefault="003E3957" w:rsidP="003E3957">
      <w:pP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Bridging traditional thought on women serving in educational leadership positions led to findings revealing that work is still to be accomplished. This qualitative research interviewed nine women in private and public university leadership and three in non-leadership roles. Preliminary results showed that </w:t>
      </w:r>
      <w:r w:rsidRPr="00814D33">
        <w:rPr>
          <w:rFonts w:ascii="Times New Roman" w:hAnsi="Times New Roman" w:cs="Times New Roman"/>
        </w:rPr>
        <w:t xml:space="preserve">women leaders </w:t>
      </w:r>
      <w:r>
        <w:rPr>
          <w:rFonts w:ascii="Times New Roman" w:hAnsi="Times New Roman" w:cs="Times New Roman"/>
        </w:rPr>
        <w:t xml:space="preserve">may not be fully respected and valued. Women may purposefully sidestep serving as leaders to avoid such pitfalls or to maintain a work-life balance. </w:t>
      </w:r>
      <w:r w:rsidRPr="00814D33">
        <w:rPr>
          <w:rFonts w:ascii="Times New Roman" w:hAnsi="Times New Roman" w:cs="Times New Roman"/>
        </w:rPr>
        <w:t>These women are intelligent and capable of leadership, so the question is not</w:t>
      </w:r>
      <w:r>
        <w:rPr>
          <w:rFonts w:ascii="Times New Roman" w:hAnsi="Times New Roman" w:cs="Times New Roman"/>
        </w:rPr>
        <w:t>,</w:t>
      </w:r>
      <w:r w:rsidRPr="00814D33">
        <w:rPr>
          <w:rFonts w:ascii="Times New Roman" w:hAnsi="Times New Roman" w:cs="Times New Roman"/>
        </w:rPr>
        <w:t xml:space="preserve"> can we be leaders, but do we want to? </w:t>
      </w:r>
    </w:p>
    <w:p w14:paraId="1EBAA9F5" w14:textId="77777777" w:rsidR="003E3957" w:rsidRDefault="003E3957" w:rsidP="003E3957">
      <w:pPr>
        <w:jc w:val="both"/>
        <w:rPr>
          <w:rFonts w:ascii="Times New Roman" w:eastAsia="Times New Roman" w:hAnsi="Times New Roman" w:cs="Times New Roman"/>
          <w:color w:val="000000"/>
        </w:rPr>
      </w:pPr>
    </w:p>
    <w:p w14:paraId="7A16E56E" w14:textId="77777777" w:rsidR="003E3957" w:rsidRPr="0092554E" w:rsidRDefault="003E3957" w:rsidP="003E3957">
      <w:pPr>
        <w:pStyle w:val="Heading2"/>
        <w:spacing w:after="0"/>
        <w:rPr>
          <w:rFonts w:ascii="Times New Roman" w:hAnsi="Times New Roman" w:cs="Times New Roman"/>
          <w:b/>
          <w:bCs/>
          <w:color w:val="000000" w:themeColor="text1"/>
          <w:sz w:val="24"/>
          <w:szCs w:val="24"/>
        </w:rPr>
      </w:pPr>
      <w:bookmarkStart w:id="35" w:name="_heading=h.48pi1tg" w:colFirst="0" w:colLast="0"/>
      <w:bookmarkStart w:id="36" w:name="_heading=h.1fob9te" w:colFirst="0" w:colLast="0"/>
      <w:bookmarkStart w:id="37" w:name="_heading=h.2et92p0" w:colFirst="0" w:colLast="0"/>
      <w:bookmarkEnd w:id="35"/>
      <w:bookmarkEnd w:id="36"/>
      <w:bookmarkEnd w:id="37"/>
      <w:r w:rsidRPr="0092554E">
        <w:rPr>
          <w:rFonts w:ascii="Times New Roman" w:hAnsi="Times New Roman" w:cs="Times New Roman"/>
          <w:b/>
          <w:bCs/>
          <w:color w:val="000000" w:themeColor="text1"/>
        </w:rPr>
        <w:lastRenderedPageBreak/>
        <w:t>I</w:t>
      </w:r>
      <w:r w:rsidRPr="0092554E">
        <w:rPr>
          <w:rFonts w:ascii="Times New Roman" w:hAnsi="Times New Roman" w:cs="Times New Roman"/>
          <w:b/>
          <w:bCs/>
          <w:color w:val="000000" w:themeColor="text1"/>
          <w:sz w:val="24"/>
          <w:szCs w:val="24"/>
        </w:rPr>
        <w:t>NTRODUCTION</w:t>
      </w:r>
    </w:p>
    <w:p w14:paraId="5B6CAD76" w14:textId="77777777" w:rsidR="003E3957" w:rsidRPr="000E3CC2" w:rsidRDefault="003E3957" w:rsidP="003E3957">
      <w:pPr>
        <w:ind w:firstLine="720"/>
        <w:contextualSpacing/>
        <w:jc w:val="both"/>
        <w:rPr>
          <w:rFonts w:ascii="Times New Roman" w:eastAsia="Times New Roman" w:hAnsi="Times New Roman" w:cs="Times New Roman"/>
          <w:color w:val="333333"/>
        </w:rPr>
      </w:pPr>
      <w:r w:rsidRPr="000E3CC2">
        <w:rPr>
          <w:rFonts w:ascii="Times New Roman" w:eastAsia="Times New Roman" w:hAnsi="Times New Roman" w:cs="Times New Roman"/>
          <w:color w:val="333333"/>
        </w:rPr>
        <w:t xml:space="preserve">Although female students outnumber males on US college </w:t>
      </w:r>
      <w:r>
        <w:rPr>
          <w:rFonts w:ascii="Times New Roman" w:eastAsia="Times New Roman" w:hAnsi="Times New Roman" w:cs="Times New Roman"/>
          <w:color w:val="333333"/>
        </w:rPr>
        <w:t>campuses</w:t>
      </w:r>
      <w:r w:rsidRPr="000E3CC2">
        <w:rPr>
          <w:rFonts w:ascii="Times New Roman" w:eastAsia="Times New Roman" w:hAnsi="Times New Roman" w:cs="Times New Roman"/>
          <w:color w:val="333333"/>
        </w:rPr>
        <w:t xml:space="preserve"> (60% of students are female</w:t>
      </w:r>
      <w:r>
        <w:rPr>
          <w:rFonts w:ascii="Times New Roman" w:eastAsia="Times New Roman" w:hAnsi="Times New Roman" w:cs="Times New Roman"/>
          <w:color w:val="333333"/>
        </w:rPr>
        <w:t xml:space="preserve"> (Nietzel, 2022</w:t>
      </w:r>
      <w:r w:rsidRPr="000E3CC2">
        <w:rPr>
          <w:rFonts w:ascii="Times New Roman" w:eastAsia="Times New Roman" w:hAnsi="Times New Roman" w:cs="Times New Roman"/>
          <w:color w:val="333333"/>
        </w:rPr>
        <w:t xml:space="preserve">), there remains an imbalance of women filling leadership roles in American universities. A recent study of 130 public and private universities found </w:t>
      </w:r>
      <w:r>
        <w:rPr>
          <w:rFonts w:ascii="Times New Roman" w:eastAsia="Times New Roman" w:hAnsi="Times New Roman" w:cs="Times New Roman"/>
          <w:color w:val="333333"/>
        </w:rPr>
        <w:t xml:space="preserve">that </w:t>
      </w:r>
      <w:r w:rsidRPr="000E3CC2">
        <w:rPr>
          <w:rFonts w:ascii="Times New Roman" w:eastAsia="Times New Roman" w:hAnsi="Times New Roman" w:cs="Times New Roman"/>
          <w:color w:val="333333"/>
        </w:rPr>
        <w:t xml:space="preserve">only 22% had women leaders </w:t>
      </w:r>
      <w:r>
        <w:rPr>
          <w:rFonts w:ascii="Times New Roman" w:eastAsia="Times New Roman" w:hAnsi="Times New Roman" w:cs="Times New Roman"/>
          <w:color w:val="333333"/>
        </w:rPr>
        <w:t>as</w:t>
      </w:r>
      <w:r w:rsidRPr="000E3CC2">
        <w:rPr>
          <w:rFonts w:ascii="Times New Roman" w:eastAsia="Times New Roman" w:hAnsi="Times New Roman" w:cs="Times New Roman"/>
          <w:color w:val="333333"/>
        </w:rPr>
        <w:t xml:space="preserve"> president, chancellor, or system head (Nietzel, 2022). Earlier studies </w:t>
      </w:r>
      <w:r>
        <w:rPr>
          <w:rFonts w:ascii="Times New Roman" w:eastAsia="Times New Roman" w:hAnsi="Times New Roman" w:cs="Times New Roman"/>
          <w:color w:val="333333"/>
        </w:rPr>
        <w:t>report</w:t>
      </w:r>
      <w:r w:rsidRPr="000E3CC2">
        <w:rPr>
          <w:rFonts w:ascii="Times New Roman" w:eastAsia="Times New Roman" w:hAnsi="Times New Roman" w:cs="Times New Roman"/>
          <w:color w:val="333333"/>
        </w:rPr>
        <w:t xml:space="preserve"> less than 30% </w:t>
      </w:r>
      <w:r>
        <w:rPr>
          <w:rFonts w:ascii="Times New Roman" w:eastAsia="Times New Roman" w:hAnsi="Times New Roman" w:cs="Times New Roman"/>
          <w:color w:val="333333"/>
        </w:rPr>
        <w:t xml:space="preserve">of </w:t>
      </w:r>
      <w:r w:rsidRPr="000E3CC2">
        <w:rPr>
          <w:rFonts w:ascii="Times New Roman" w:eastAsia="Times New Roman" w:hAnsi="Times New Roman" w:cs="Times New Roman"/>
          <w:color w:val="333333"/>
        </w:rPr>
        <w:t>female leaders at the vice president level or higher (Longman &amp; Anderson, 2016; Longman</w:t>
      </w:r>
      <w:r>
        <w:rPr>
          <w:rFonts w:ascii="Times New Roman" w:eastAsia="Times New Roman" w:hAnsi="Times New Roman" w:cs="Times New Roman"/>
          <w:color w:val="333333"/>
        </w:rPr>
        <w:t xml:space="preserve"> et al.</w:t>
      </w:r>
      <w:r w:rsidRPr="000E3CC2">
        <w:rPr>
          <w:rFonts w:ascii="Times New Roman" w:eastAsia="Times New Roman" w:hAnsi="Times New Roman" w:cs="Times New Roman"/>
          <w:color w:val="333333"/>
        </w:rPr>
        <w:t xml:space="preserve">, 2019). </w:t>
      </w:r>
      <w:r>
        <w:rPr>
          <w:rFonts w:ascii="Times New Roman" w:eastAsia="Times New Roman" w:hAnsi="Times New Roman" w:cs="Times New Roman"/>
          <w:color w:val="333333"/>
        </w:rPr>
        <w:t>Low percentages</w:t>
      </w:r>
      <w:r w:rsidRPr="000E3CC2">
        <w:rPr>
          <w:rFonts w:ascii="Times New Roman" w:eastAsia="Times New Roman" w:hAnsi="Times New Roman" w:cs="Times New Roman"/>
          <w:color w:val="333333"/>
        </w:rPr>
        <w:t xml:space="preserve"> of women in leadership in higher education </w:t>
      </w:r>
      <w:r>
        <w:rPr>
          <w:rFonts w:ascii="Times New Roman" w:eastAsia="Times New Roman" w:hAnsi="Times New Roman" w:cs="Times New Roman"/>
          <w:color w:val="333333"/>
        </w:rPr>
        <w:t>extend</w:t>
      </w:r>
      <w:r w:rsidRPr="000E3CC2">
        <w:rPr>
          <w:rFonts w:ascii="Times New Roman" w:eastAsia="Times New Roman" w:hAnsi="Times New Roman" w:cs="Times New Roman"/>
          <w:color w:val="333333"/>
        </w:rPr>
        <w:t xml:space="preserve"> to the university</w:t>
      </w:r>
      <w:r>
        <w:rPr>
          <w:rFonts w:ascii="Times New Roman" w:eastAsia="Times New Roman" w:hAnsi="Times New Roman" w:cs="Times New Roman"/>
          <w:color w:val="333333"/>
        </w:rPr>
        <w:t>'</w:t>
      </w:r>
      <w:r w:rsidRPr="000E3CC2">
        <w:rPr>
          <w:rFonts w:ascii="Times New Roman" w:eastAsia="Times New Roman" w:hAnsi="Times New Roman" w:cs="Times New Roman"/>
          <w:color w:val="333333"/>
        </w:rPr>
        <w:t xml:space="preserve">s governing boards as well, with only 26% of the board chair positions held by women (Nietzel, 2022). The path to presidential leadership in higher education for men and women </w:t>
      </w:r>
      <w:r>
        <w:rPr>
          <w:rFonts w:ascii="Times New Roman" w:eastAsia="Times New Roman" w:hAnsi="Times New Roman" w:cs="Times New Roman"/>
          <w:color w:val="333333"/>
        </w:rPr>
        <w:t>is</w:t>
      </w:r>
      <w:r w:rsidRPr="000E3CC2">
        <w:rPr>
          <w:rFonts w:ascii="Times New Roman" w:eastAsia="Times New Roman" w:hAnsi="Times New Roman" w:cs="Times New Roman"/>
          <w:color w:val="333333"/>
        </w:rPr>
        <w:t xml:space="preserve"> </w:t>
      </w:r>
      <w:r>
        <w:rPr>
          <w:rFonts w:ascii="Times New Roman" w:eastAsia="Times New Roman" w:hAnsi="Times New Roman" w:cs="Times New Roman"/>
          <w:color w:val="333333"/>
        </w:rPr>
        <w:t>incongruent</w:t>
      </w:r>
      <w:r w:rsidRPr="000E3CC2">
        <w:rPr>
          <w:rFonts w:ascii="Times New Roman" w:eastAsia="Times New Roman" w:hAnsi="Times New Roman" w:cs="Times New Roman"/>
          <w:color w:val="333333"/>
        </w:rPr>
        <w:t xml:space="preserve">. </w:t>
      </w:r>
      <w:r>
        <w:rPr>
          <w:rFonts w:ascii="Times New Roman" w:eastAsia="Times New Roman" w:hAnsi="Times New Roman" w:cs="Times New Roman"/>
          <w:color w:val="333333"/>
        </w:rPr>
        <w:t xml:space="preserve">While most </w:t>
      </w:r>
      <w:r w:rsidRPr="000E3CC2">
        <w:rPr>
          <w:rFonts w:ascii="Times New Roman" w:eastAsia="Times New Roman" w:hAnsi="Times New Roman" w:cs="Times New Roman"/>
          <w:color w:val="333333"/>
        </w:rPr>
        <w:t xml:space="preserve">university presidents are appointed to the position through traditional pathways by first serving as </w:t>
      </w:r>
      <w:r>
        <w:rPr>
          <w:rFonts w:ascii="Times New Roman" w:eastAsia="Times New Roman" w:hAnsi="Times New Roman" w:cs="Times New Roman"/>
          <w:color w:val="333333"/>
        </w:rPr>
        <w:t xml:space="preserve">academic deans or provosts, men are more </w:t>
      </w:r>
      <w:r w:rsidRPr="000E3CC2">
        <w:rPr>
          <w:rFonts w:ascii="Times New Roman" w:eastAsia="Times New Roman" w:hAnsi="Times New Roman" w:cs="Times New Roman"/>
          <w:color w:val="333333"/>
        </w:rPr>
        <w:t>likely to advance into the presidency without this traditional pathway</w:t>
      </w:r>
      <w:r>
        <w:rPr>
          <w:rFonts w:ascii="Times New Roman" w:eastAsia="Times New Roman" w:hAnsi="Times New Roman" w:cs="Times New Roman"/>
          <w:color w:val="333333"/>
        </w:rPr>
        <w:t>,</w:t>
      </w:r>
      <w:r w:rsidRPr="000E3CC2">
        <w:rPr>
          <w:rFonts w:ascii="Times New Roman" w:eastAsia="Times New Roman" w:hAnsi="Times New Roman" w:cs="Times New Roman"/>
          <w:color w:val="333333"/>
        </w:rPr>
        <w:t xml:space="preserve"> with 26% of male presidents following a nontraditional route to the office as opposed to 7% of women presidents (Nietzel, 2022).</w:t>
      </w:r>
      <w:r>
        <w:rPr>
          <w:rFonts w:ascii="Times New Roman" w:eastAsia="Times New Roman" w:hAnsi="Times New Roman" w:cs="Times New Roman"/>
          <w:color w:val="333333"/>
        </w:rPr>
        <w:t xml:space="preserve"> Surprisingly, statistics show that women have been earning the majority of Ph.D. degrees</w:t>
      </w:r>
      <w:r w:rsidRPr="000E3CC2">
        <w:rPr>
          <w:rFonts w:ascii="Times New Roman" w:eastAsia="Times New Roman" w:hAnsi="Times New Roman" w:cs="Times New Roman"/>
          <w:color w:val="333333"/>
        </w:rPr>
        <w:t xml:space="preserve"> in the United States for decades (Nietzel, 2022). Thus, there are plenty of women in academia to occupy </w:t>
      </w:r>
      <w:r>
        <w:rPr>
          <w:rFonts w:ascii="Times New Roman" w:eastAsia="Times New Roman" w:hAnsi="Times New Roman" w:cs="Times New Roman"/>
          <w:color w:val="333333"/>
        </w:rPr>
        <w:t xml:space="preserve">available </w:t>
      </w:r>
      <w:r w:rsidRPr="000E3CC2">
        <w:rPr>
          <w:rFonts w:ascii="Times New Roman" w:eastAsia="Times New Roman" w:hAnsi="Times New Roman" w:cs="Times New Roman"/>
          <w:color w:val="333333"/>
        </w:rPr>
        <w:t>leadership roles. The problem is not a lack of qualified women prepared to adopt higher leadership roles in academia, given that women comprise 39% of academic dean positions and 38% of provost positions.</w:t>
      </w:r>
      <w:r>
        <w:rPr>
          <w:rFonts w:ascii="Times New Roman" w:eastAsia="Times New Roman" w:hAnsi="Times New Roman" w:cs="Times New Roman"/>
          <w:color w:val="333333"/>
        </w:rPr>
        <w:t xml:space="preserve"> </w:t>
      </w:r>
      <w:r w:rsidRPr="000E3CC2">
        <w:rPr>
          <w:rFonts w:ascii="Times New Roman" w:eastAsia="Times New Roman" w:hAnsi="Times New Roman" w:cs="Times New Roman"/>
          <w:color w:val="333333"/>
        </w:rPr>
        <w:t>Longman</w:t>
      </w:r>
      <w:r>
        <w:rPr>
          <w:rFonts w:ascii="Times New Roman" w:eastAsia="Times New Roman" w:hAnsi="Times New Roman" w:cs="Times New Roman"/>
          <w:color w:val="333333"/>
        </w:rPr>
        <w:t xml:space="preserve"> et al. (2019) noted that numerous internal, institutional, and systemic barriers had</w:t>
      </w:r>
      <w:r w:rsidRPr="000E3CC2">
        <w:rPr>
          <w:rFonts w:ascii="Times New Roman" w:eastAsia="Times New Roman" w:hAnsi="Times New Roman" w:cs="Times New Roman"/>
          <w:color w:val="333333"/>
        </w:rPr>
        <w:t xml:space="preserve"> been identified that hinder women from aspiring to leadership and advancing into senior-level roles. </w:t>
      </w:r>
      <w:r>
        <w:rPr>
          <w:rFonts w:ascii="Times New Roman" w:eastAsia="Times New Roman" w:hAnsi="Times New Roman" w:cs="Times New Roman"/>
          <w:color w:val="333333"/>
        </w:rPr>
        <w:t>One reason for the lack of women in leadership roles in academia may be</w:t>
      </w:r>
      <w:r w:rsidRPr="000E3CC2">
        <w:rPr>
          <w:rFonts w:ascii="Times New Roman" w:eastAsia="Times New Roman" w:hAnsi="Times New Roman" w:cs="Times New Roman"/>
          <w:color w:val="333333"/>
        </w:rPr>
        <w:t xml:space="preserve"> </w:t>
      </w:r>
      <w:r>
        <w:rPr>
          <w:rFonts w:ascii="Times New Roman" w:eastAsia="Times New Roman" w:hAnsi="Times New Roman" w:cs="Times New Roman"/>
          <w:color w:val="333333"/>
        </w:rPr>
        <w:t>that women may choose not to advance into leadership roles, avoiding the expected obstacles, but instead</w:t>
      </w:r>
      <w:r w:rsidRPr="000E3CC2">
        <w:rPr>
          <w:rFonts w:ascii="Times New Roman" w:eastAsia="Times New Roman" w:hAnsi="Times New Roman" w:cs="Times New Roman"/>
          <w:color w:val="333333"/>
        </w:rPr>
        <w:t xml:space="preserve"> choose to stay where they are comfortable.</w:t>
      </w:r>
    </w:p>
    <w:p w14:paraId="7347757C" w14:textId="77777777" w:rsidR="003E3957" w:rsidRPr="000E3CC2" w:rsidRDefault="003E3957" w:rsidP="003E3957">
      <w:pPr>
        <w:ind w:firstLine="720"/>
        <w:contextualSpacing/>
        <w:jc w:val="both"/>
        <w:rPr>
          <w:rFonts w:ascii="Times New Roman" w:eastAsia="Times New Roman" w:hAnsi="Times New Roman" w:cs="Times New Roman"/>
          <w:color w:val="333333"/>
        </w:rPr>
      </w:pPr>
    </w:p>
    <w:p w14:paraId="17730C49" w14:textId="77777777" w:rsidR="003E3957" w:rsidRPr="003E3957" w:rsidRDefault="003E3957" w:rsidP="003E3957">
      <w:pPr>
        <w:pStyle w:val="Heading1"/>
        <w:spacing w:after="0"/>
        <w:rPr>
          <w:rFonts w:ascii="Times New Roman" w:hAnsi="Times New Roman" w:cs="Times New Roman"/>
          <w:b/>
          <w:color w:val="000000" w:themeColor="text1"/>
          <w:sz w:val="24"/>
          <w:szCs w:val="24"/>
        </w:rPr>
      </w:pPr>
      <w:bookmarkStart w:id="38" w:name="_heading=h.tyjcwt" w:colFirst="0" w:colLast="0"/>
      <w:bookmarkStart w:id="39" w:name="_heading=h.3dy6vkm" w:colFirst="0" w:colLast="0"/>
      <w:bookmarkStart w:id="40" w:name="_heading=h.2xcytpi" w:colFirst="0" w:colLast="0"/>
      <w:bookmarkEnd w:id="38"/>
      <w:bookmarkEnd w:id="39"/>
      <w:bookmarkEnd w:id="40"/>
      <w:r w:rsidRPr="003E3957">
        <w:rPr>
          <w:rFonts w:ascii="Times New Roman" w:hAnsi="Times New Roman" w:cs="Times New Roman"/>
          <w:b/>
          <w:color w:val="000000" w:themeColor="text1"/>
          <w:sz w:val="24"/>
          <w:szCs w:val="24"/>
        </w:rPr>
        <w:t>LITERATURE</w:t>
      </w:r>
    </w:p>
    <w:p w14:paraId="33AB1846" w14:textId="77777777" w:rsidR="003E3957" w:rsidRPr="000E3CC2"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 xml:space="preserve">The original thought was </w:t>
      </w:r>
      <w:r>
        <w:rPr>
          <w:rFonts w:ascii="Times New Roman" w:hAnsi="Times New Roman" w:cs="Times New Roman"/>
        </w:rPr>
        <w:t xml:space="preserve">that </w:t>
      </w:r>
      <w:r w:rsidRPr="000E3CC2">
        <w:rPr>
          <w:rFonts w:ascii="Times New Roman" w:hAnsi="Times New Roman" w:cs="Times New Roman"/>
        </w:rPr>
        <w:t>women leaders in private and public universities might have different perspectives, given the traditional thinking often present in universit</w:t>
      </w:r>
      <w:r>
        <w:rPr>
          <w:rFonts w:ascii="Times New Roman" w:hAnsi="Times New Roman" w:cs="Times New Roman"/>
        </w:rPr>
        <w:t>y settings</w:t>
      </w:r>
      <w:r w:rsidRPr="000E3CC2">
        <w:rPr>
          <w:rFonts w:ascii="Times New Roman" w:hAnsi="Times New Roman" w:cs="Times New Roman"/>
        </w:rPr>
        <w:t xml:space="preserve">. Three primary concerns </w:t>
      </w:r>
      <w:r>
        <w:rPr>
          <w:rFonts w:ascii="Times New Roman" w:hAnsi="Times New Roman" w:cs="Times New Roman"/>
        </w:rPr>
        <w:t>of gender bias, competitive nature among women, and work-life balance address top concerns when considering leadership roles.</w:t>
      </w:r>
      <w:r w:rsidRPr="000E3CC2">
        <w:rPr>
          <w:rFonts w:ascii="Times New Roman" w:hAnsi="Times New Roman" w:cs="Times New Roman"/>
        </w:rPr>
        <w:t xml:space="preserve"> </w:t>
      </w:r>
    </w:p>
    <w:p w14:paraId="45CF0168" w14:textId="77777777" w:rsidR="003E3957" w:rsidRDefault="003E3957" w:rsidP="003E3957">
      <w:pPr>
        <w:contextualSpacing/>
        <w:jc w:val="both"/>
        <w:rPr>
          <w:rFonts w:ascii="Times New Roman" w:hAnsi="Times New Roman" w:cs="Times New Roman"/>
          <w:b/>
        </w:rPr>
      </w:pPr>
    </w:p>
    <w:p w14:paraId="3175D3AA" w14:textId="77777777" w:rsidR="003E3957" w:rsidRPr="000E3CC2" w:rsidRDefault="003E3957" w:rsidP="003E3957">
      <w:pPr>
        <w:contextualSpacing/>
        <w:jc w:val="both"/>
        <w:rPr>
          <w:rFonts w:ascii="Times New Roman" w:hAnsi="Times New Roman" w:cs="Times New Roman"/>
          <w:b/>
        </w:rPr>
      </w:pPr>
      <w:r w:rsidRPr="000E3CC2">
        <w:rPr>
          <w:rFonts w:ascii="Times New Roman" w:hAnsi="Times New Roman" w:cs="Times New Roman"/>
          <w:b/>
        </w:rPr>
        <w:t>Gender Bias</w:t>
      </w:r>
    </w:p>
    <w:p w14:paraId="1045F548" w14:textId="77777777" w:rsidR="003E3957" w:rsidRPr="000E3CC2"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 xml:space="preserve">Gender bias persists </w:t>
      </w:r>
      <w:r>
        <w:rPr>
          <w:rFonts w:ascii="Times New Roman" w:hAnsi="Times New Roman" w:cs="Times New Roman"/>
        </w:rPr>
        <w:t>regarding</w:t>
      </w:r>
      <w:r w:rsidRPr="000E3CC2">
        <w:rPr>
          <w:rFonts w:ascii="Times New Roman" w:hAnsi="Times New Roman" w:cs="Times New Roman"/>
        </w:rPr>
        <w:t xml:space="preserve"> women</w:t>
      </w:r>
      <w:r>
        <w:rPr>
          <w:rFonts w:ascii="Times New Roman" w:hAnsi="Times New Roman" w:cs="Times New Roman"/>
        </w:rPr>
        <w:t>'</w:t>
      </w:r>
      <w:r w:rsidRPr="000E3CC2">
        <w:rPr>
          <w:rFonts w:ascii="Times New Roman" w:hAnsi="Times New Roman" w:cs="Times New Roman"/>
        </w:rPr>
        <w:t xml:space="preserve">s advancement to leadership roles (Heilman et al., 2004; Phelan et al., 2008; Redman, 2008; Rudman, 1998; Rudman et al., 2012; Vial et al., 2015). </w:t>
      </w:r>
      <w:r>
        <w:rPr>
          <w:rFonts w:ascii="Times New Roman" w:hAnsi="Times New Roman" w:cs="Times New Roman"/>
        </w:rPr>
        <w:t>Often, women are spoken over or ignored, which behavior is</w:t>
      </w:r>
      <w:r w:rsidRPr="000E3CC2">
        <w:rPr>
          <w:rFonts w:ascii="Times New Roman" w:hAnsi="Times New Roman" w:cs="Times New Roman"/>
        </w:rPr>
        <w:t xml:space="preserve"> identified </w:t>
      </w:r>
      <w:r>
        <w:rPr>
          <w:rFonts w:ascii="Times New Roman" w:hAnsi="Times New Roman" w:cs="Times New Roman"/>
        </w:rPr>
        <w:t>in the literature</w:t>
      </w:r>
      <w:r w:rsidRPr="000E3CC2">
        <w:rPr>
          <w:rFonts w:ascii="Times New Roman" w:hAnsi="Times New Roman" w:cs="Times New Roman"/>
        </w:rPr>
        <w:t xml:space="preserve"> as microaggressions (Channing, 2023). </w:t>
      </w:r>
      <w:r>
        <w:rPr>
          <w:rFonts w:ascii="Times New Roman" w:hAnsi="Times New Roman" w:cs="Times New Roman"/>
        </w:rPr>
        <w:t>M</w:t>
      </w:r>
      <w:r w:rsidRPr="000E3CC2">
        <w:rPr>
          <w:rFonts w:ascii="Times New Roman" w:hAnsi="Times New Roman" w:cs="Times New Roman"/>
        </w:rPr>
        <w:t>icro</w:t>
      </w:r>
      <w:r>
        <w:rPr>
          <w:rFonts w:ascii="Times New Roman" w:hAnsi="Times New Roman" w:cs="Times New Roman"/>
        </w:rPr>
        <w:t>a</w:t>
      </w:r>
      <w:r w:rsidRPr="000E3CC2">
        <w:rPr>
          <w:rFonts w:ascii="Times New Roman" w:hAnsi="Times New Roman" w:cs="Times New Roman"/>
        </w:rPr>
        <w:t>ggress</w:t>
      </w:r>
      <w:r>
        <w:rPr>
          <w:rFonts w:ascii="Times New Roman" w:hAnsi="Times New Roman" w:cs="Times New Roman"/>
        </w:rPr>
        <w:t xml:space="preserve">ive behaviors may </w:t>
      </w:r>
      <w:r w:rsidRPr="000E3CC2">
        <w:rPr>
          <w:rFonts w:ascii="Times New Roman" w:hAnsi="Times New Roman" w:cs="Times New Roman"/>
        </w:rPr>
        <w:t>make women feel marginalized and undervalued</w:t>
      </w:r>
      <w:r>
        <w:rPr>
          <w:rFonts w:ascii="Times New Roman" w:hAnsi="Times New Roman" w:cs="Times New Roman"/>
        </w:rPr>
        <w:t xml:space="preserve"> </w:t>
      </w:r>
      <w:r w:rsidRPr="000E3CC2">
        <w:rPr>
          <w:rFonts w:ascii="Times New Roman" w:hAnsi="Times New Roman" w:cs="Times New Roman"/>
        </w:rPr>
        <w:t xml:space="preserve">in academic </w:t>
      </w:r>
      <w:r>
        <w:rPr>
          <w:rFonts w:ascii="Times New Roman" w:hAnsi="Times New Roman" w:cs="Times New Roman"/>
        </w:rPr>
        <w:t>leadership positions</w:t>
      </w:r>
      <w:r w:rsidRPr="000E3CC2">
        <w:rPr>
          <w:rFonts w:ascii="Times New Roman" w:hAnsi="Times New Roman" w:cs="Times New Roman"/>
        </w:rPr>
        <w:t xml:space="preserve">, </w:t>
      </w:r>
      <w:r>
        <w:rPr>
          <w:rFonts w:ascii="Times New Roman" w:hAnsi="Times New Roman" w:cs="Times New Roman"/>
        </w:rPr>
        <w:t>leading</w:t>
      </w:r>
      <w:r w:rsidRPr="000E3CC2">
        <w:rPr>
          <w:rFonts w:ascii="Times New Roman" w:hAnsi="Times New Roman" w:cs="Times New Roman"/>
        </w:rPr>
        <w:t xml:space="preserve"> to lower self-esteem and decreased motivation to pursue academic goals (Channing, 2023). Universities are </w:t>
      </w:r>
      <w:r>
        <w:rPr>
          <w:rFonts w:ascii="Times New Roman" w:hAnsi="Times New Roman" w:cs="Times New Roman"/>
        </w:rPr>
        <w:t>"</w:t>
      </w:r>
      <w:r w:rsidRPr="000E3CC2">
        <w:rPr>
          <w:rFonts w:ascii="Times New Roman" w:hAnsi="Times New Roman" w:cs="Times New Roman"/>
        </w:rPr>
        <w:t>greedy institutions</w:t>
      </w:r>
      <w:r>
        <w:rPr>
          <w:rFonts w:ascii="Times New Roman" w:hAnsi="Times New Roman" w:cs="Times New Roman"/>
        </w:rPr>
        <w:t>;</w:t>
      </w:r>
      <w:r w:rsidRPr="000E3CC2">
        <w:rPr>
          <w:rFonts w:ascii="Times New Roman" w:hAnsi="Times New Roman" w:cs="Times New Roman"/>
        </w:rPr>
        <w:t xml:space="preserve"> their demands on the person are omnivorous</w:t>
      </w:r>
      <w:r>
        <w:rPr>
          <w:rFonts w:ascii="Times New Roman" w:hAnsi="Times New Roman" w:cs="Times New Roman"/>
        </w:rPr>
        <w:t>"</w:t>
      </w:r>
      <w:r w:rsidRPr="000E3CC2">
        <w:rPr>
          <w:rFonts w:ascii="Times New Roman" w:hAnsi="Times New Roman" w:cs="Times New Roman"/>
        </w:rPr>
        <w:t xml:space="preserve"> (Coser, 1974). For example, Sprague and Massoni (2005, p.779) note that women are expected to expend emotional labor, much of which is </w:t>
      </w:r>
      <w:r>
        <w:rPr>
          <w:rFonts w:ascii="Times New Roman" w:hAnsi="Times New Roman" w:cs="Times New Roman"/>
        </w:rPr>
        <w:t>"</w:t>
      </w:r>
      <w:r w:rsidRPr="000E3CC2">
        <w:rPr>
          <w:rFonts w:ascii="Times New Roman" w:hAnsi="Times New Roman" w:cs="Times New Roman"/>
        </w:rPr>
        <w:t>frequently invisible and uncounted.</w:t>
      </w:r>
      <w:r>
        <w:rPr>
          <w:rFonts w:ascii="Times New Roman" w:hAnsi="Times New Roman" w:cs="Times New Roman"/>
        </w:rPr>
        <w:t>"</w:t>
      </w:r>
      <w:r w:rsidRPr="000E3CC2">
        <w:rPr>
          <w:rFonts w:ascii="Times New Roman" w:hAnsi="Times New Roman" w:cs="Times New Roman"/>
        </w:rPr>
        <w:t xml:space="preserve"> Further, Lu (2018, p.89) states that there is an </w:t>
      </w:r>
      <w:r>
        <w:rPr>
          <w:rFonts w:ascii="Times New Roman" w:hAnsi="Times New Roman" w:cs="Times New Roman"/>
        </w:rPr>
        <w:t>"</w:t>
      </w:r>
      <w:r w:rsidRPr="000E3CC2">
        <w:rPr>
          <w:rFonts w:ascii="Times New Roman" w:hAnsi="Times New Roman" w:cs="Times New Roman"/>
        </w:rPr>
        <w:t>implicit but persistent tie between care, emotion, and womanness in the university context.</w:t>
      </w:r>
      <w:r>
        <w:rPr>
          <w:rFonts w:ascii="Times New Roman" w:hAnsi="Times New Roman" w:cs="Times New Roman"/>
        </w:rPr>
        <w:t>"</w:t>
      </w:r>
      <w:r w:rsidRPr="000E3CC2">
        <w:rPr>
          <w:rFonts w:ascii="Times New Roman" w:hAnsi="Times New Roman" w:cs="Times New Roman"/>
        </w:rPr>
        <w:t xml:space="preserve"> This</w:t>
      </w:r>
      <w:r>
        <w:rPr>
          <w:rFonts w:ascii="Times New Roman" w:hAnsi="Times New Roman" w:cs="Times New Roman"/>
        </w:rPr>
        <w:t xml:space="preserve"> example</w:t>
      </w:r>
      <w:r w:rsidRPr="000E3CC2">
        <w:rPr>
          <w:rFonts w:ascii="Times New Roman" w:hAnsi="Times New Roman" w:cs="Times New Roman"/>
        </w:rPr>
        <w:t xml:space="preserve"> illustrates the cultural expectation that women in the academy will expend more time and effort responding while men </w:t>
      </w:r>
      <w:r>
        <w:rPr>
          <w:rFonts w:ascii="Times New Roman" w:hAnsi="Times New Roman" w:cs="Times New Roman"/>
        </w:rPr>
        <w:t>can choose to care</w:t>
      </w:r>
      <w:r w:rsidRPr="000E3CC2">
        <w:rPr>
          <w:rFonts w:ascii="Times New Roman" w:hAnsi="Times New Roman" w:cs="Times New Roman"/>
        </w:rPr>
        <w:t xml:space="preserve">. Channing (2023) also discusses the gendered expectations placed on women </w:t>
      </w:r>
      <w:r>
        <w:rPr>
          <w:rFonts w:ascii="Times New Roman" w:hAnsi="Times New Roman" w:cs="Times New Roman"/>
        </w:rPr>
        <w:t>regarding</w:t>
      </w:r>
      <w:r w:rsidRPr="000E3CC2">
        <w:rPr>
          <w:rFonts w:ascii="Times New Roman" w:hAnsi="Times New Roman" w:cs="Times New Roman"/>
        </w:rPr>
        <w:t xml:space="preserve"> appearance and behavior. These cultural expectations limit the potential for women to grow professionally and reinforce gender stereotypes that contribute to gender inequity in leadership positions (Channing, 2023).  </w:t>
      </w:r>
    </w:p>
    <w:p w14:paraId="66DF7A6F" w14:textId="77777777" w:rsidR="003E3957" w:rsidRDefault="003E3957" w:rsidP="003E3957">
      <w:pPr>
        <w:contextualSpacing/>
        <w:jc w:val="both"/>
        <w:rPr>
          <w:rFonts w:ascii="Times New Roman" w:hAnsi="Times New Roman" w:cs="Times New Roman"/>
          <w:b/>
        </w:rPr>
      </w:pPr>
    </w:p>
    <w:p w14:paraId="2668E5C4" w14:textId="77777777" w:rsidR="003E3957" w:rsidRPr="000E3CC2" w:rsidRDefault="003E3957" w:rsidP="003E3957">
      <w:pPr>
        <w:contextualSpacing/>
        <w:jc w:val="both"/>
        <w:rPr>
          <w:rFonts w:ascii="Times New Roman" w:hAnsi="Times New Roman" w:cs="Times New Roman"/>
          <w:b/>
        </w:rPr>
      </w:pPr>
      <w:r>
        <w:rPr>
          <w:rFonts w:ascii="Times New Roman" w:hAnsi="Times New Roman" w:cs="Times New Roman"/>
          <w:b/>
        </w:rPr>
        <w:t>Nature of Professional Advancement among Women</w:t>
      </w:r>
    </w:p>
    <w:p w14:paraId="21436A32" w14:textId="77777777" w:rsidR="003E3957" w:rsidRPr="000E3CC2"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Longman</w:t>
      </w:r>
      <w:r>
        <w:rPr>
          <w:rFonts w:ascii="Times New Roman" w:hAnsi="Times New Roman" w:cs="Times New Roman"/>
        </w:rPr>
        <w:t xml:space="preserve"> et al. </w:t>
      </w:r>
      <w:r w:rsidRPr="000E3CC2">
        <w:rPr>
          <w:rFonts w:ascii="Times New Roman" w:hAnsi="Times New Roman" w:cs="Times New Roman"/>
        </w:rPr>
        <w:t xml:space="preserve">(2019) found that three developmental relationships were important for women in Christian universities to improve leadership identity, not just leadership development. The authors pursued the importance of Coach, Mentor, and Sponsor relationships as a </w:t>
      </w:r>
      <w:r>
        <w:rPr>
          <w:rFonts w:ascii="Times New Roman" w:hAnsi="Times New Roman" w:cs="Times New Roman"/>
        </w:rPr>
        <w:t>"</w:t>
      </w:r>
      <w:r w:rsidRPr="000E3CC2">
        <w:rPr>
          <w:rFonts w:ascii="Times New Roman" w:hAnsi="Times New Roman" w:cs="Times New Roman"/>
        </w:rPr>
        <w:t>constellation</w:t>
      </w:r>
      <w:r>
        <w:rPr>
          <w:rFonts w:ascii="Times New Roman" w:hAnsi="Times New Roman" w:cs="Times New Roman"/>
        </w:rPr>
        <w:t>"</w:t>
      </w:r>
      <w:r w:rsidRPr="000E3CC2">
        <w:rPr>
          <w:rFonts w:ascii="Times New Roman" w:hAnsi="Times New Roman" w:cs="Times New Roman"/>
        </w:rPr>
        <w:t xml:space="preserve"> of developmental relationships important to leadership identity</w:t>
      </w:r>
      <w:r>
        <w:rPr>
          <w:rFonts w:ascii="Times New Roman" w:hAnsi="Times New Roman" w:cs="Times New Roman"/>
        </w:rPr>
        <w:t>."</w:t>
      </w:r>
      <w:r w:rsidRPr="000E3CC2">
        <w:rPr>
          <w:rFonts w:ascii="Times New Roman" w:hAnsi="Times New Roman" w:cs="Times New Roman"/>
        </w:rPr>
        <w:t xml:space="preserve"> In facing the challenges of advancing women leaders in Christian, therefore private, higher education, such developmental relationships were not only sought after by women but also viewed as potentially critical to professional advancement. </w:t>
      </w:r>
      <w:r>
        <w:rPr>
          <w:rFonts w:ascii="Times New Roman" w:hAnsi="Times New Roman" w:cs="Times New Roman"/>
        </w:rPr>
        <w:t>C</w:t>
      </w:r>
      <w:r w:rsidRPr="000E3CC2">
        <w:rPr>
          <w:rFonts w:ascii="Times New Roman" w:hAnsi="Times New Roman" w:cs="Times New Roman"/>
        </w:rPr>
        <w:t>oaching and sponsorship were strong motivators for women to aspire to or step into leadership, especially in the later stages of women's career development</w:t>
      </w:r>
      <w:r>
        <w:rPr>
          <w:rFonts w:ascii="Times New Roman" w:hAnsi="Times New Roman" w:cs="Times New Roman"/>
        </w:rPr>
        <w:t xml:space="preserve"> (</w:t>
      </w:r>
      <w:r w:rsidRPr="000E3CC2">
        <w:rPr>
          <w:rFonts w:ascii="Times New Roman" w:hAnsi="Times New Roman" w:cs="Times New Roman"/>
        </w:rPr>
        <w:t>Longman</w:t>
      </w:r>
      <w:r>
        <w:rPr>
          <w:rFonts w:ascii="Times New Roman" w:hAnsi="Times New Roman" w:cs="Times New Roman"/>
        </w:rPr>
        <w:t xml:space="preserve"> et al., 2</w:t>
      </w:r>
      <w:r w:rsidRPr="000E3CC2">
        <w:rPr>
          <w:rFonts w:ascii="Times New Roman" w:hAnsi="Times New Roman" w:cs="Times New Roman"/>
        </w:rPr>
        <w:t>019). </w:t>
      </w:r>
    </w:p>
    <w:p w14:paraId="324DB969" w14:textId="77777777" w:rsidR="003E3957"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Longman and Anderson (2016) compared the number of women leaders on private campus</w:t>
      </w:r>
      <w:r>
        <w:rPr>
          <w:rFonts w:ascii="Times New Roman" w:hAnsi="Times New Roman" w:cs="Times New Roman"/>
        </w:rPr>
        <w:t>es</w:t>
      </w:r>
      <w:r w:rsidRPr="000E3CC2">
        <w:rPr>
          <w:rFonts w:ascii="Times New Roman" w:hAnsi="Times New Roman" w:cs="Times New Roman"/>
        </w:rPr>
        <w:t xml:space="preserve"> to the number of women in leadership roles in other nonprofit entities</w:t>
      </w:r>
      <w:r>
        <w:rPr>
          <w:rFonts w:ascii="Times New Roman" w:hAnsi="Times New Roman" w:cs="Times New Roman"/>
        </w:rPr>
        <w:t>. They found</w:t>
      </w:r>
      <w:r w:rsidRPr="000E3CC2">
        <w:rPr>
          <w:rFonts w:ascii="Times New Roman" w:hAnsi="Times New Roman" w:cs="Times New Roman"/>
        </w:rPr>
        <w:t xml:space="preserve"> that colleges and universities were far short of other nonprofits embracing and developing women as leaders. The researchers noted </w:t>
      </w:r>
      <w:r>
        <w:rPr>
          <w:rFonts w:ascii="Times New Roman" w:hAnsi="Times New Roman" w:cs="Times New Roman"/>
        </w:rPr>
        <w:t xml:space="preserve">that </w:t>
      </w:r>
      <w:r w:rsidRPr="000E3CC2">
        <w:rPr>
          <w:rFonts w:ascii="Times New Roman" w:hAnsi="Times New Roman" w:cs="Times New Roman"/>
        </w:rPr>
        <w:t>institutions of higher education, particularly private universities, which are often faith-based, have an opportunity to set the standard within higher education</w:t>
      </w:r>
      <w:r>
        <w:rPr>
          <w:rFonts w:ascii="Times New Roman" w:hAnsi="Times New Roman" w:cs="Times New Roman"/>
        </w:rPr>
        <w:t>" (Longman &amp; Anderson, 2016, p. 25).</w:t>
      </w:r>
      <w:r w:rsidRPr="000E3CC2">
        <w:rPr>
          <w:rFonts w:ascii="Times New Roman" w:hAnsi="Times New Roman" w:cs="Times New Roman"/>
        </w:rPr>
        <w:t xml:space="preserve"> Unfortunately, the research identified a variety of environmental and internalized barriers, which </w:t>
      </w:r>
      <w:r>
        <w:rPr>
          <w:rFonts w:ascii="Times New Roman" w:hAnsi="Times New Roman" w:cs="Times New Roman"/>
        </w:rPr>
        <w:t>"</w:t>
      </w:r>
      <w:r w:rsidRPr="000E3CC2">
        <w:rPr>
          <w:rFonts w:ascii="Times New Roman" w:hAnsi="Times New Roman" w:cs="Times New Roman"/>
        </w:rPr>
        <w:t>hinder the affirmation and development of women's leadership identity and advancement</w:t>
      </w:r>
      <w:r>
        <w:rPr>
          <w:rFonts w:ascii="Times New Roman" w:hAnsi="Times New Roman" w:cs="Times New Roman"/>
        </w:rPr>
        <w:t>"</w:t>
      </w:r>
      <w:r w:rsidRPr="008078B8">
        <w:rPr>
          <w:rFonts w:ascii="Times New Roman" w:hAnsi="Times New Roman" w:cs="Times New Roman"/>
        </w:rPr>
        <w:t xml:space="preserve"> </w:t>
      </w:r>
      <w:r>
        <w:rPr>
          <w:rFonts w:ascii="Times New Roman" w:hAnsi="Times New Roman" w:cs="Times New Roman"/>
        </w:rPr>
        <w:t>(Longman &amp; Anderson, 2016, p. 24).</w:t>
      </w:r>
      <w:r w:rsidRPr="000E3CC2">
        <w:rPr>
          <w:rFonts w:ascii="Times New Roman" w:hAnsi="Times New Roman" w:cs="Times New Roman"/>
        </w:rPr>
        <w:t xml:space="preserve"> </w:t>
      </w:r>
    </w:p>
    <w:p w14:paraId="6ACEC24A" w14:textId="77777777" w:rsidR="003E3957" w:rsidRDefault="003E3957" w:rsidP="003E3957">
      <w:pPr>
        <w:contextualSpacing/>
        <w:jc w:val="both"/>
        <w:rPr>
          <w:rFonts w:ascii="Times New Roman" w:hAnsi="Times New Roman" w:cs="Times New Roman"/>
          <w:b/>
          <w:i/>
        </w:rPr>
      </w:pPr>
    </w:p>
    <w:p w14:paraId="19008639" w14:textId="77777777" w:rsidR="003E3957" w:rsidRPr="000E3CC2" w:rsidRDefault="003E3957" w:rsidP="003E3957">
      <w:pPr>
        <w:contextualSpacing/>
        <w:jc w:val="both"/>
        <w:rPr>
          <w:rFonts w:ascii="Times New Roman" w:hAnsi="Times New Roman" w:cs="Times New Roman"/>
          <w:b/>
          <w:i/>
        </w:rPr>
      </w:pPr>
      <w:r w:rsidRPr="000E3CC2">
        <w:rPr>
          <w:rFonts w:ascii="Times New Roman" w:hAnsi="Times New Roman" w:cs="Times New Roman"/>
          <w:b/>
          <w:i/>
        </w:rPr>
        <w:t>Mentoring</w:t>
      </w:r>
    </w:p>
    <w:p w14:paraId="4429FD91" w14:textId="77777777" w:rsidR="003E3957" w:rsidRDefault="003E3957" w:rsidP="003E3957">
      <w:pPr>
        <w:contextualSpacing/>
        <w:jc w:val="both"/>
        <w:rPr>
          <w:rFonts w:ascii="Times New Roman" w:hAnsi="Times New Roman" w:cs="Times New Roman"/>
        </w:rPr>
      </w:pPr>
      <w:r>
        <w:rPr>
          <w:rFonts w:ascii="Times New Roman" w:hAnsi="Times New Roman" w:cs="Times New Roman"/>
        </w:rPr>
        <w:tab/>
        <w:t>One commonality between leaders of any gender and organization type is mentorship. Different organizations mentor according to the varying needs and levels of development invoked on the precipice of knowledge-sharing (Wilson &amp; Elman, (1990). Block and Tietjen-Smith (2016) note that although women are making strides in achieving advanced degrees, there continues to be a lack of women serving in leadership roles in higher education. Further, a lack of available gender-diverse mentors at higher levels of leadership creates potential barriers to these leadership roles.</w:t>
      </w:r>
    </w:p>
    <w:p w14:paraId="19F17ABF" w14:textId="77777777" w:rsidR="003E3957" w:rsidRPr="000E3CC2" w:rsidRDefault="003E3957" w:rsidP="003E3957">
      <w:pPr>
        <w:contextualSpacing/>
        <w:jc w:val="both"/>
        <w:rPr>
          <w:rFonts w:ascii="Times New Roman" w:hAnsi="Times New Roman" w:cs="Times New Roman"/>
        </w:rPr>
      </w:pPr>
      <w:r>
        <w:rPr>
          <w:rFonts w:ascii="Times New Roman" w:hAnsi="Times New Roman" w:cs="Times New Roman"/>
        </w:rPr>
        <w:tab/>
        <w:t>While mentoring can take many forms, such as formal, informal, or hybrid, deciding on mentee/mentor relationships can be messy with existing barriers such as time constraints, logistics, floundering relationships between mentor and mentee, and availability of mentors willing to take on a mentee (Garvey, 2004). Dunbar and Kinnersly (2011) discuss the benefits for mentees in their ability to learn needed skills and experience to help make them successful and mentors who can pass on knowledge. Further, mentoring works best when the mentee/mentor shares similarities. Mentoring can encourage more women to apply for leadership roles within higher education, especially when they know they have a sage to help guide their transition.</w:t>
      </w:r>
    </w:p>
    <w:p w14:paraId="5FFEA769" w14:textId="77777777" w:rsidR="003E3957" w:rsidRDefault="003E3957" w:rsidP="003E3957">
      <w:pPr>
        <w:contextualSpacing/>
        <w:jc w:val="both"/>
        <w:rPr>
          <w:rFonts w:ascii="Times New Roman" w:hAnsi="Times New Roman" w:cs="Times New Roman"/>
          <w:b/>
        </w:rPr>
      </w:pPr>
    </w:p>
    <w:p w14:paraId="47693F8F" w14:textId="77777777" w:rsidR="003E3957" w:rsidRPr="000E3CC2" w:rsidRDefault="003E3957" w:rsidP="003E3957">
      <w:pPr>
        <w:contextualSpacing/>
        <w:jc w:val="both"/>
        <w:rPr>
          <w:rFonts w:ascii="Times New Roman" w:hAnsi="Times New Roman" w:cs="Times New Roman"/>
          <w:b/>
        </w:rPr>
      </w:pPr>
      <w:r w:rsidRPr="000E3CC2">
        <w:rPr>
          <w:rFonts w:ascii="Times New Roman" w:hAnsi="Times New Roman" w:cs="Times New Roman"/>
          <w:b/>
        </w:rPr>
        <w:t>Work-Family Balance</w:t>
      </w:r>
    </w:p>
    <w:p w14:paraId="553CC2CF" w14:textId="76FDC798" w:rsidR="003E3957" w:rsidRPr="003E3957" w:rsidRDefault="003E3957" w:rsidP="003E3957">
      <w:pPr>
        <w:ind w:firstLine="720"/>
        <w:contextualSpacing/>
        <w:jc w:val="both"/>
        <w:rPr>
          <w:rFonts w:ascii="Times New Roman" w:hAnsi="Times New Roman" w:cs="Times New Roman"/>
        </w:rPr>
      </w:pPr>
      <w:r w:rsidRPr="00814D33">
        <w:rPr>
          <w:rFonts w:ascii="Times New Roman" w:hAnsi="Times New Roman" w:cs="Times New Roman"/>
        </w:rPr>
        <w:t xml:space="preserve">Channing (2023) </w:t>
      </w:r>
      <w:r>
        <w:rPr>
          <w:rFonts w:ascii="Times New Roman" w:hAnsi="Times New Roman" w:cs="Times New Roman"/>
        </w:rPr>
        <w:t>suggests that</w:t>
      </w:r>
      <w:r w:rsidRPr="00814D33">
        <w:rPr>
          <w:rFonts w:ascii="Times New Roman" w:hAnsi="Times New Roman" w:cs="Times New Roman"/>
        </w:rPr>
        <w:t xml:space="preserve"> work-family balance issues women </w:t>
      </w:r>
      <w:r>
        <w:rPr>
          <w:rFonts w:ascii="Times New Roman" w:hAnsi="Times New Roman" w:cs="Times New Roman"/>
        </w:rPr>
        <w:t>in leadership</w:t>
      </w:r>
      <w:r w:rsidRPr="00814D33">
        <w:rPr>
          <w:rFonts w:ascii="Times New Roman" w:hAnsi="Times New Roman" w:cs="Times New Roman"/>
        </w:rPr>
        <w:t xml:space="preserve"> often face</w:t>
      </w:r>
      <w:r>
        <w:rPr>
          <w:rFonts w:ascii="Times New Roman" w:hAnsi="Times New Roman" w:cs="Times New Roman"/>
        </w:rPr>
        <w:t xml:space="preserve"> choices of personal sacrifice or balancing professional lives</w:t>
      </w:r>
      <w:r w:rsidRPr="000E3CC2">
        <w:rPr>
          <w:rFonts w:ascii="Times New Roman" w:hAnsi="Times New Roman" w:cs="Times New Roman"/>
        </w:rPr>
        <w:t xml:space="preserve">. Fitzgerald (2013) found that women focus on regulating family time </w:t>
      </w:r>
      <w:r>
        <w:rPr>
          <w:rFonts w:ascii="Times New Roman" w:hAnsi="Times New Roman" w:cs="Times New Roman"/>
        </w:rPr>
        <w:t>to</w:t>
      </w:r>
      <w:r w:rsidRPr="000E3CC2">
        <w:rPr>
          <w:rFonts w:ascii="Times New Roman" w:hAnsi="Times New Roman" w:cs="Times New Roman"/>
        </w:rPr>
        <w:t xml:space="preserve"> prevent allegations of lacking commitment. The lack of support for work-life balance in higher education</w:t>
      </w:r>
      <w:r>
        <w:rPr>
          <w:rFonts w:ascii="Times New Roman" w:hAnsi="Times New Roman" w:cs="Times New Roman"/>
        </w:rPr>
        <w:t xml:space="preserve"> leadership positions</w:t>
      </w:r>
      <w:r w:rsidRPr="000E3CC2">
        <w:rPr>
          <w:rFonts w:ascii="Times New Roman" w:hAnsi="Times New Roman" w:cs="Times New Roman"/>
        </w:rPr>
        <w:t xml:space="preserve"> impacts women and opportunities for leadership roles. Schulthesis and Blustein (2019) found similar results </w:t>
      </w:r>
      <w:r>
        <w:rPr>
          <w:rFonts w:ascii="Times New Roman" w:hAnsi="Times New Roman" w:cs="Times New Roman"/>
        </w:rPr>
        <w:t>in that</w:t>
      </w:r>
      <w:r w:rsidRPr="000E3CC2">
        <w:rPr>
          <w:rFonts w:ascii="Times New Roman" w:hAnsi="Times New Roman" w:cs="Times New Roman"/>
        </w:rPr>
        <w:t xml:space="preserve"> women in leadership are often expected to work long hours and prioritize their careers over their families, which creates a barrier to successful work-life balance. Such expectations can lead to burnout and </w:t>
      </w:r>
      <w:r>
        <w:rPr>
          <w:rFonts w:ascii="Times New Roman" w:hAnsi="Times New Roman" w:cs="Times New Roman"/>
        </w:rPr>
        <w:t>make it more difficult for women leaders to succeed</w:t>
      </w:r>
      <w:r w:rsidRPr="000E3CC2">
        <w:rPr>
          <w:rFonts w:ascii="Times New Roman" w:hAnsi="Times New Roman" w:cs="Times New Roman"/>
        </w:rPr>
        <w:t xml:space="preserve">. </w:t>
      </w:r>
      <w:bookmarkStart w:id="41" w:name="_heading=h.147n2zr" w:colFirst="0" w:colLast="0"/>
      <w:bookmarkStart w:id="42" w:name="_heading=h.3o7alnk" w:colFirst="0" w:colLast="0"/>
      <w:bookmarkStart w:id="43" w:name="_heading=h.23ckvvd" w:colFirst="0" w:colLast="0"/>
      <w:bookmarkStart w:id="44" w:name="_heading=h.40ew0vw" w:colFirst="0" w:colLast="0"/>
      <w:bookmarkStart w:id="45" w:name="_heading=h.1v1yuxt" w:colFirst="0" w:colLast="0"/>
      <w:bookmarkStart w:id="46" w:name="_heading=h.2u6wntf" w:colFirst="0" w:colLast="0"/>
      <w:bookmarkEnd w:id="41"/>
      <w:bookmarkEnd w:id="42"/>
      <w:bookmarkEnd w:id="43"/>
      <w:bookmarkEnd w:id="44"/>
      <w:bookmarkEnd w:id="45"/>
      <w:bookmarkEnd w:id="46"/>
    </w:p>
    <w:p w14:paraId="170A6CAC" w14:textId="77777777" w:rsidR="003E3957" w:rsidRPr="003E3957" w:rsidRDefault="003E3957" w:rsidP="003E3957">
      <w:pPr>
        <w:pStyle w:val="Heading1"/>
        <w:spacing w:after="0"/>
        <w:rPr>
          <w:rFonts w:ascii="Times New Roman" w:hAnsi="Times New Roman" w:cs="Times New Roman"/>
          <w:b/>
          <w:color w:val="000000"/>
          <w:sz w:val="24"/>
          <w:szCs w:val="24"/>
        </w:rPr>
      </w:pPr>
      <w:r w:rsidRPr="003E3957">
        <w:rPr>
          <w:rFonts w:ascii="Times New Roman" w:hAnsi="Times New Roman" w:cs="Times New Roman"/>
          <w:b/>
          <w:color w:val="000000"/>
          <w:sz w:val="24"/>
          <w:szCs w:val="24"/>
        </w:rPr>
        <w:lastRenderedPageBreak/>
        <w:t>METHODOLOGY</w:t>
      </w:r>
    </w:p>
    <w:p w14:paraId="05F7C46D" w14:textId="77777777" w:rsidR="003E3957" w:rsidRPr="000E3CC2" w:rsidRDefault="003E3957" w:rsidP="003E3957">
      <w:pPr>
        <w:ind w:firstLine="720"/>
        <w:contextualSpacing/>
        <w:jc w:val="both"/>
        <w:rPr>
          <w:rFonts w:ascii="Times New Roman" w:hAnsi="Times New Roman" w:cs="Times New Roman"/>
        </w:rPr>
      </w:pPr>
      <w:r>
        <w:rPr>
          <w:rFonts w:ascii="Times New Roman" w:hAnsi="Times New Roman" w:cs="Times New Roman"/>
        </w:rPr>
        <w:t>This preliminary study used a qualitative approach</w:t>
      </w:r>
      <w:r w:rsidRPr="000E3CC2">
        <w:rPr>
          <w:rFonts w:ascii="Times New Roman" w:hAnsi="Times New Roman" w:cs="Times New Roman"/>
        </w:rPr>
        <w:t xml:space="preserve"> to </w:t>
      </w:r>
      <w:r>
        <w:rPr>
          <w:rFonts w:ascii="Times New Roman" w:hAnsi="Times New Roman" w:cs="Times New Roman"/>
        </w:rPr>
        <w:t>study</w:t>
      </w:r>
      <w:r w:rsidRPr="000E3CC2">
        <w:rPr>
          <w:rFonts w:ascii="Times New Roman" w:hAnsi="Times New Roman" w:cs="Times New Roman"/>
        </w:rPr>
        <w:t xml:space="preserve"> women in leadership roles in higher education. The study originated </w:t>
      </w:r>
      <w:r>
        <w:rPr>
          <w:rFonts w:ascii="Times New Roman" w:hAnsi="Times New Roman" w:cs="Times New Roman"/>
        </w:rPr>
        <w:t xml:space="preserve">by interviewing two women in the upper echelon of higher education at a private university via Zoom </w:t>
      </w:r>
      <w:r w:rsidRPr="000E3CC2">
        <w:rPr>
          <w:rFonts w:ascii="Times New Roman" w:hAnsi="Times New Roman" w:cs="Times New Roman"/>
        </w:rPr>
        <w:t xml:space="preserve">using a protocol to guide the interview. </w:t>
      </w:r>
      <w:r>
        <w:rPr>
          <w:rFonts w:ascii="Times New Roman" w:hAnsi="Times New Roman" w:cs="Times New Roman"/>
        </w:rPr>
        <w:t xml:space="preserve">This interview aimed to find a research topic and </w:t>
      </w:r>
      <w:r w:rsidRPr="000E3CC2">
        <w:rPr>
          <w:rFonts w:ascii="Times New Roman" w:hAnsi="Times New Roman" w:cs="Times New Roman"/>
        </w:rPr>
        <w:t>was just a fact-finding exercise.</w:t>
      </w:r>
      <w:r>
        <w:rPr>
          <w:rFonts w:ascii="Times New Roman" w:hAnsi="Times New Roman" w:cs="Times New Roman"/>
        </w:rPr>
        <w:t xml:space="preserve"> A</w:t>
      </w:r>
      <w:r w:rsidRPr="000E3CC2">
        <w:rPr>
          <w:rFonts w:ascii="Times New Roman" w:hAnsi="Times New Roman" w:cs="Times New Roman"/>
        </w:rPr>
        <w:t xml:space="preserve">fter digesting the points discussed in the interview, </w:t>
      </w:r>
      <w:r>
        <w:rPr>
          <w:rFonts w:ascii="Times New Roman" w:hAnsi="Times New Roman" w:cs="Times New Roman"/>
        </w:rPr>
        <w:t>we</w:t>
      </w:r>
      <w:r w:rsidRPr="000E3CC2">
        <w:rPr>
          <w:rFonts w:ascii="Times New Roman" w:hAnsi="Times New Roman" w:cs="Times New Roman"/>
        </w:rPr>
        <w:t xml:space="preserve"> decided </w:t>
      </w:r>
      <w:r>
        <w:rPr>
          <w:rFonts w:ascii="Times New Roman" w:hAnsi="Times New Roman" w:cs="Times New Roman"/>
        </w:rPr>
        <w:t xml:space="preserve">to </w:t>
      </w:r>
      <w:r w:rsidRPr="000E3CC2">
        <w:rPr>
          <w:rFonts w:ascii="Times New Roman" w:hAnsi="Times New Roman" w:cs="Times New Roman"/>
        </w:rPr>
        <w:t>interview multiple women</w:t>
      </w:r>
      <w:r>
        <w:rPr>
          <w:rFonts w:ascii="Times New Roman" w:hAnsi="Times New Roman" w:cs="Times New Roman"/>
        </w:rPr>
        <w:t xml:space="preserve"> leaders</w:t>
      </w:r>
      <w:r w:rsidRPr="000E3CC2">
        <w:rPr>
          <w:rFonts w:ascii="Times New Roman" w:hAnsi="Times New Roman" w:cs="Times New Roman"/>
        </w:rPr>
        <w:t xml:space="preserve"> in private and public universities</w:t>
      </w:r>
      <w:r>
        <w:rPr>
          <w:rFonts w:ascii="Times New Roman" w:hAnsi="Times New Roman" w:cs="Times New Roman"/>
        </w:rPr>
        <w:t>, which</w:t>
      </w:r>
      <w:r w:rsidRPr="000E3CC2">
        <w:rPr>
          <w:rFonts w:ascii="Times New Roman" w:hAnsi="Times New Roman" w:cs="Times New Roman"/>
        </w:rPr>
        <w:t xml:space="preserve"> would be beneficial </w:t>
      </w:r>
      <w:r>
        <w:rPr>
          <w:rFonts w:ascii="Times New Roman" w:hAnsi="Times New Roman" w:cs="Times New Roman"/>
        </w:rPr>
        <w:t>in</w:t>
      </w:r>
      <w:r w:rsidRPr="000E3CC2">
        <w:rPr>
          <w:rFonts w:ascii="Times New Roman" w:hAnsi="Times New Roman" w:cs="Times New Roman"/>
        </w:rPr>
        <w:t xml:space="preserve"> complet</w:t>
      </w:r>
      <w:r>
        <w:rPr>
          <w:rFonts w:ascii="Times New Roman" w:hAnsi="Times New Roman" w:cs="Times New Roman"/>
        </w:rPr>
        <w:t>ing this</w:t>
      </w:r>
      <w:r w:rsidRPr="000E3CC2">
        <w:rPr>
          <w:rFonts w:ascii="Times New Roman" w:hAnsi="Times New Roman" w:cs="Times New Roman"/>
        </w:rPr>
        <w:t xml:space="preserve"> study. </w:t>
      </w:r>
      <w:r>
        <w:rPr>
          <w:rFonts w:ascii="Times New Roman" w:hAnsi="Times New Roman" w:cs="Times New Roman"/>
        </w:rPr>
        <w:t>Initially,</w:t>
      </w:r>
      <w:r w:rsidRPr="000E3CC2">
        <w:rPr>
          <w:rFonts w:ascii="Times New Roman" w:hAnsi="Times New Roman" w:cs="Times New Roman"/>
        </w:rPr>
        <w:t xml:space="preserve"> </w:t>
      </w:r>
      <w:r>
        <w:rPr>
          <w:rFonts w:ascii="Times New Roman" w:hAnsi="Times New Roman" w:cs="Times New Roman"/>
        </w:rPr>
        <w:t xml:space="preserve">we thought </w:t>
      </w:r>
      <w:r w:rsidRPr="000E3CC2">
        <w:rPr>
          <w:rFonts w:ascii="Times New Roman" w:hAnsi="Times New Roman" w:cs="Times New Roman"/>
        </w:rPr>
        <w:t xml:space="preserve">answers from private and public universities might have different perspectives, but the results showed their perspectives to be similar. Given the results of this first study, </w:t>
      </w:r>
      <w:r>
        <w:rPr>
          <w:rFonts w:ascii="Times New Roman" w:hAnsi="Times New Roman" w:cs="Times New Roman"/>
        </w:rPr>
        <w:t>we also</w:t>
      </w:r>
      <w:r w:rsidRPr="000E3CC2">
        <w:rPr>
          <w:rFonts w:ascii="Times New Roman" w:hAnsi="Times New Roman" w:cs="Times New Roman"/>
        </w:rPr>
        <w:t xml:space="preserve"> </w:t>
      </w:r>
      <w:r>
        <w:rPr>
          <w:rFonts w:ascii="Times New Roman" w:hAnsi="Times New Roman" w:cs="Times New Roman"/>
        </w:rPr>
        <w:t xml:space="preserve">developed a second protocol and </w:t>
      </w:r>
      <w:r w:rsidRPr="000E3CC2">
        <w:rPr>
          <w:rFonts w:ascii="Times New Roman" w:hAnsi="Times New Roman" w:cs="Times New Roman"/>
        </w:rPr>
        <w:t>interview</w:t>
      </w:r>
      <w:r>
        <w:rPr>
          <w:rFonts w:ascii="Times New Roman" w:hAnsi="Times New Roman" w:cs="Times New Roman"/>
        </w:rPr>
        <w:t>ed</w:t>
      </w:r>
      <w:r w:rsidRPr="000E3CC2">
        <w:rPr>
          <w:rFonts w:ascii="Times New Roman" w:hAnsi="Times New Roman" w:cs="Times New Roman"/>
        </w:rPr>
        <w:t xml:space="preserve"> women in higher education </w:t>
      </w:r>
      <w:r>
        <w:rPr>
          <w:rFonts w:ascii="Times New Roman" w:hAnsi="Times New Roman" w:cs="Times New Roman"/>
        </w:rPr>
        <w:t>in non-leadership roles</w:t>
      </w:r>
      <w:r w:rsidRPr="000E3CC2">
        <w:rPr>
          <w:rFonts w:ascii="Times New Roman" w:hAnsi="Times New Roman" w:cs="Times New Roman"/>
        </w:rPr>
        <w:t xml:space="preserve"> to investigate </w:t>
      </w:r>
      <w:r>
        <w:rPr>
          <w:rFonts w:ascii="Times New Roman" w:hAnsi="Times New Roman" w:cs="Times New Roman"/>
        </w:rPr>
        <w:t xml:space="preserve">whether </w:t>
      </w:r>
      <w:r w:rsidRPr="000E3CC2">
        <w:rPr>
          <w:rFonts w:ascii="Times New Roman" w:hAnsi="Times New Roman" w:cs="Times New Roman"/>
        </w:rPr>
        <w:t xml:space="preserve">they aspire to </w:t>
      </w:r>
      <w:r>
        <w:rPr>
          <w:rFonts w:ascii="Times New Roman" w:hAnsi="Times New Roman" w:cs="Times New Roman"/>
        </w:rPr>
        <w:t>leadership positions</w:t>
      </w:r>
      <w:r w:rsidRPr="000E3CC2">
        <w:rPr>
          <w:rFonts w:ascii="Times New Roman" w:hAnsi="Times New Roman" w:cs="Times New Roman"/>
        </w:rPr>
        <w:t>.</w:t>
      </w:r>
      <w:r>
        <w:rPr>
          <w:rFonts w:ascii="Times New Roman" w:hAnsi="Times New Roman" w:cs="Times New Roman"/>
        </w:rPr>
        <w:t xml:space="preserve"> </w:t>
      </w:r>
    </w:p>
    <w:p w14:paraId="0D373715" w14:textId="77777777" w:rsidR="003E3957" w:rsidRDefault="003E3957" w:rsidP="003E3957">
      <w:pPr>
        <w:jc w:val="both"/>
        <w:rPr>
          <w:rFonts w:ascii="Times New Roman" w:eastAsia="Times New Roman" w:hAnsi="Times New Roman" w:cs="Times New Roman"/>
          <w:color w:val="000000"/>
        </w:rPr>
      </w:pPr>
    </w:p>
    <w:p w14:paraId="1A48DDEC" w14:textId="77777777" w:rsidR="003E3957" w:rsidRPr="00361E2E" w:rsidRDefault="003E3957" w:rsidP="003E3957">
      <w:pPr>
        <w:jc w:val="center"/>
        <w:rPr>
          <w:rFonts w:ascii="Times New Roman" w:eastAsia="Times New Roman" w:hAnsi="Times New Roman" w:cs="Times New Roman"/>
          <w:b/>
          <w:color w:val="000000"/>
        </w:rPr>
      </w:pPr>
      <w:r w:rsidRPr="00361E2E">
        <w:rPr>
          <w:rFonts w:ascii="Times New Roman" w:eastAsia="Times New Roman" w:hAnsi="Times New Roman" w:cs="Times New Roman"/>
          <w:b/>
          <w:color w:val="000000"/>
        </w:rPr>
        <w:t>ANALYSIS AND RESULTS</w:t>
      </w:r>
    </w:p>
    <w:p w14:paraId="78767089" w14:textId="77777777" w:rsidR="003E3957" w:rsidRDefault="003E3957" w:rsidP="003E3957">
      <w:pPr>
        <w:pStyle w:val="Heading2"/>
        <w:spacing w:after="0"/>
      </w:pPr>
    </w:p>
    <w:p w14:paraId="72C834BF" w14:textId="77777777" w:rsidR="003E3957" w:rsidRPr="00361E2E" w:rsidRDefault="003E3957" w:rsidP="003E3957">
      <w:pPr>
        <w:pBdr>
          <w:top w:val="nil"/>
          <w:left w:val="nil"/>
          <w:bottom w:val="nil"/>
          <w:right w:val="nil"/>
          <w:between w:val="nil"/>
        </w:pBdr>
        <w:jc w:val="both"/>
        <w:rPr>
          <w:rFonts w:ascii="Times New Roman" w:eastAsia="Times New Roman" w:hAnsi="Times New Roman" w:cs="Times New Roman"/>
          <w:b/>
          <w:color w:val="000000"/>
        </w:rPr>
      </w:pPr>
      <w:r>
        <w:rPr>
          <w:rFonts w:ascii="Times New Roman" w:eastAsia="Times New Roman" w:hAnsi="Times New Roman" w:cs="Times New Roman"/>
          <w:b/>
          <w:color w:val="000000"/>
        </w:rPr>
        <w:t>Preliminary Study and Results for Women Serving in Leadership Roles</w:t>
      </w:r>
    </w:p>
    <w:p w14:paraId="059C82B2" w14:textId="77777777" w:rsidR="003E3957" w:rsidRDefault="003E3957" w:rsidP="003E3957">
      <w:pPr>
        <w:ind w:firstLine="720"/>
        <w:contextualSpacing/>
        <w:jc w:val="both"/>
        <w:rPr>
          <w:rFonts w:ascii="Times New Roman" w:hAnsi="Times New Roman" w:cs="Times New Roman"/>
        </w:rPr>
      </w:pPr>
      <w:r w:rsidRPr="00814D33">
        <w:rPr>
          <w:rFonts w:ascii="Times New Roman" w:hAnsi="Times New Roman" w:cs="Times New Roman"/>
        </w:rPr>
        <w:t xml:space="preserve">A preliminary </w:t>
      </w:r>
      <w:r>
        <w:rPr>
          <w:rFonts w:ascii="Times New Roman" w:hAnsi="Times New Roman" w:cs="Times New Roman"/>
        </w:rPr>
        <w:t xml:space="preserve">qualitative </w:t>
      </w:r>
      <w:r w:rsidRPr="00814D33">
        <w:rPr>
          <w:rFonts w:ascii="Times New Roman" w:hAnsi="Times New Roman" w:cs="Times New Roman"/>
        </w:rPr>
        <w:t xml:space="preserve">case study </w:t>
      </w:r>
      <w:r>
        <w:rPr>
          <w:rFonts w:ascii="Times New Roman" w:hAnsi="Times New Roman" w:cs="Times New Roman"/>
        </w:rPr>
        <w:t>investigated</w:t>
      </w:r>
      <w:r w:rsidRPr="00814D33">
        <w:rPr>
          <w:rFonts w:ascii="Times New Roman" w:hAnsi="Times New Roman" w:cs="Times New Roman"/>
        </w:rPr>
        <w:t xml:space="preserve"> the work environment of women leaders in higher education. </w:t>
      </w:r>
      <w:r w:rsidRPr="000E3CC2">
        <w:rPr>
          <w:rFonts w:ascii="Times New Roman" w:hAnsi="Times New Roman" w:cs="Times New Roman"/>
        </w:rPr>
        <w:t>A protocol was developed and followed</w:t>
      </w:r>
      <w:r>
        <w:rPr>
          <w:rFonts w:ascii="Times New Roman" w:hAnsi="Times New Roman" w:cs="Times New Roman"/>
        </w:rPr>
        <w:t>, interviewing nine</w:t>
      </w:r>
      <w:r w:rsidRPr="00814D33">
        <w:rPr>
          <w:rFonts w:ascii="Times New Roman" w:hAnsi="Times New Roman" w:cs="Times New Roman"/>
        </w:rPr>
        <w:t xml:space="preserve"> women </w:t>
      </w:r>
      <w:r>
        <w:rPr>
          <w:rFonts w:ascii="Times New Roman" w:hAnsi="Times New Roman" w:cs="Times New Roman"/>
        </w:rPr>
        <w:t xml:space="preserve">serving in university leadership roles from six </w:t>
      </w:r>
      <w:r w:rsidRPr="00814D33">
        <w:rPr>
          <w:rFonts w:ascii="Times New Roman" w:hAnsi="Times New Roman" w:cs="Times New Roman"/>
        </w:rPr>
        <w:t>universities</w:t>
      </w:r>
      <w:r>
        <w:rPr>
          <w:rFonts w:ascii="Times New Roman" w:hAnsi="Times New Roman" w:cs="Times New Roman"/>
        </w:rPr>
        <w:t xml:space="preserve"> (</w:t>
      </w:r>
      <w:r w:rsidRPr="00814D33">
        <w:rPr>
          <w:rFonts w:ascii="Times New Roman" w:hAnsi="Times New Roman" w:cs="Times New Roman"/>
        </w:rPr>
        <w:t>three private</w:t>
      </w:r>
      <w:r>
        <w:rPr>
          <w:rFonts w:ascii="Times New Roman" w:hAnsi="Times New Roman" w:cs="Times New Roman"/>
        </w:rPr>
        <w:t>, three public)</w:t>
      </w:r>
      <w:r w:rsidRPr="00814D33">
        <w:rPr>
          <w:rFonts w:ascii="Times New Roman" w:hAnsi="Times New Roman" w:cs="Times New Roman"/>
        </w:rPr>
        <w:t>.</w:t>
      </w:r>
      <w:r w:rsidRPr="000E3CC2">
        <w:rPr>
          <w:rFonts w:ascii="Times New Roman" w:hAnsi="Times New Roman" w:cs="Times New Roman"/>
        </w:rPr>
        <w:t xml:space="preserve"> Interviews took place either via </w:t>
      </w:r>
      <w:r>
        <w:rPr>
          <w:rFonts w:ascii="Times New Roman" w:hAnsi="Times New Roman" w:cs="Times New Roman"/>
        </w:rPr>
        <w:t xml:space="preserve">email, </w:t>
      </w:r>
      <w:r w:rsidRPr="000E3CC2">
        <w:rPr>
          <w:rFonts w:ascii="Times New Roman" w:hAnsi="Times New Roman" w:cs="Times New Roman"/>
        </w:rPr>
        <w:t>phone</w:t>
      </w:r>
      <w:r>
        <w:rPr>
          <w:rFonts w:ascii="Times New Roman" w:hAnsi="Times New Roman" w:cs="Times New Roman"/>
        </w:rPr>
        <w:t>,</w:t>
      </w:r>
      <w:r w:rsidRPr="000E3CC2">
        <w:rPr>
          <w:rFonts w:ascii="Times New Roman" w:hAnsi="Times New Roman" w:cs="Times New Roman"/>
        </w:rPr>
        <w:t xml:space="preserve"> or Zoom. Protocol questions include </w:t>
      </w:r>
      <w:r>
        <w:rPr>
          <w:rFonts w:ascii="Times New Roman" w:hAnsi="Times New Roman" w:cs="Times New Roman"/>
        </w:rPr>
        <w:t>"</w:t>
      </w:r>
      <w:r w:rsidRPr="000E3CC2">
        <w:rPr>
          <w:rFonts w:ascii="Times New Roman" w:hAnsi="Times New Roman" w:cs="Times New Roman"/>
        </w:rPr>
        <w:t>Did you always aspire to be a leader in higher education</w:t>
      </w:r>
      <w:r>
        <w:rPr>
          <w:rFonts w:ascii="Times New Roman" w:hAnsi="Times New Roman" w:cs="Times New Roman"/>
        </w:rPr>
        <w:t>?"</w:t>
      </w:r>
      <w:r w:rsidRPr="000E3CC2">
        <w:rPr>
          <w:rFonts w:ascii="Times New Roman" w:hAnsi="Times New Roman" w:cs="Times New Roman"/>
        </w:rPr>
        <w:t xml:space="preserve">, </w:t>
      </w:r>
      <w:r>
        <w:rPr>
          <w:rFonts w:ascii="Times New Roman" w:hAnsi="Times New Roman" w:cs="Times New Roman"/>
        </w:rPr>
        <w:t>"</w:t>
      </w:r>
      <w:r w:rsidRPr="000E3CC2">
        <w:rPr>
          <w:rFonts w:ascii="Times New Roman" w:hAnsi="Times New Roman" w:cs="Times New Roman"/>
        </w:rPr>
        <w:t>What are three benefits of being a woman in education leadership?</w:t>
      </w:r>
      <w:r>
        <w:rPr>
          <w:rFonts w:ascii="Times New Roman" w:hAnsi="Times New Roman" w:cs="Times New Roman"/>
        </w:rPr>
        <w:t>" "</w:t>
      </w:r>
      <w:r w:rsidRPr="000E3CC2">
        <w:rPr>
          <w:rFonts w:ascii="Times New Roman" w:hAnsi="Times New Roman" w:cs="Times New Roman"/>
        </w:rPr>
        <w:t>What are three challenges of being a woman in education leadership?</w:t>
      </w:r>
      <w:r>
        <w:rPr>
          <w:rFonts w:ascii="Times New Roman" w:hAnsi="Times New Roman" w:cs="Times New Roman"/>
        </w:rPr>
        <w:t>" "</w:t>
      </w:r>
      <w:r w:rsidRPr="000E3CC2">
        <w:rPr>
          <w:rFonts w:ascii="Times New Roman" w:hAnsi="Times New Roman" w:cs="Times New Roman"/>
        </w:rPr>
        <w:t>Describe networking and day-to-day interactions with other male educational leaders</w:t>
      </w:r>
      <w:r>
        <w:rPr>
          <w:rFonts w:ascii="Times New Roman" w:hAnsi="Times New Roman" w:cs="Times New Roman"/>
        </w:rPr>
        <w:t>," "</w:t>
      </w:r>
      <w:r w:rsidRPr="000E3CC2">
        <w:rPr>
          <w:rFonts w:ascii="Times New Roman" w:hAnsi="Times New Roman" w:cs="Times New Roman"/>
        </w:rPr>
        <w:t>Are you expected to behave a certain way?</w:t>
      </w:r>
      <w:r>
        <w:rPr>
          <w:rFonts w:ascii="Times New Roman" w:hAnsi="Times New Roman" w:cs="Times New Roman"/>
        </w:rPr>
        <w:t>"</w:t>
      </w:r>
      <w:r w:rsidRPr="000E3CC2">
        <w:rPr>
          <w:rFonts w:ascii="Times New Roman" w:hAnsi="Times New Roman" w:cs="Times New Roman"/>
        </w:rPr>
        <w:t xml:space="preserve">, </w:t>
      </w:r>
      <w:r>
        <w:rPr>
          <w:rFonts w:ascii="Times New Roman" w:hAnsi="Times New Roman" w:cs="Times New Roman"/>
        </w:rPr>
        <w:t>"</w:t>
      </w:r>
      <w:r w:rsidRPr="000E3CC2">
        <w:rPr>
          <w:rFonts w:ascii="Times New Roman" w:hAnsi="Times New Roman" w:cs="Times New Roman"/>
        </w:rPr>
        <w:t>What are your favorite parts of your job?</w:t>
      </w:r>
      <w:r>
        <w:rPr>
          <w:rFonts w:ascii="Times New Roman" w:hAnsi="Times New Roman" w:cs="Times New Roman"/>
        </w:rPr>
        <w:t>" "</w:t>
      </w:r>
      <w:r w:rsidRPr="000E3CC2">
        <w:rPr>
          <w:rFonts w:ascii="Times New Roman" w:hAnsi="Times New Roman" w:cs="Times New Roman"/>
        </w:rPr>
        <w:t>What is</w:t>
      </w:r>
      <w:r>
        <w:rPr>
          <w:rFonts w:ascii="Times New Roman" w:hAnsi="Times New Roman" w:cs="Times New Roman"/>
        </w:rPr>
        <w:t xml:space="preserve"> </w:t>
      </w:r>
      <w:r w:rsidRPr="000E3CC2">
        <w:rPr>
          <w:rFonts w:ascii="Times New Roman" w:hAnsi="Times New Roman" w:cs="Times New Roman"/>
        </w:rPr>
        <w:t>your least favorite part of your job?</w:t>
      </w:r>
      <w:r>
        <w:rPr>
          <w:rFonts w:ascii="Times New Roman" w:hAnsi="Times New Roman" w:cs="Times New Roman"/>
        </w:rPr>
        <w:t>"</w:t>
      </w:r>
      <w:r w:rsidRPr="000E3CC2">
        <w:rPr>
          <w:rFonts w:ascii="Times New Roman" w:hAnsi="Times New Roman" w:cs="Times New Roman"/>
        </w:rPr>
        <w:t xml:space="preserve"> and </w:t>
      </w:r>
      <w:r>
        <w:rPr>
          <w:rFonts w:ascii="Times New Roman" w:hAnsi="Times New Roman" w:cs="Times New Roman"/>
        </w:rPr>
        <w:t>"</w:t>
      </w:r>
      <w:r w:rsidRPr="000E3CC2">
        <w:rPr>
          <w:rFonts w:ascii="Times New Roman" w:hAnsi="Times New Roman" w:cs="Times New Roman"/>
        </w:rPr>
        <w:t>What advice would you give women who have goals to be leaders in higher education?</w:t>
      </w:r>
      <w:r>
        <w:rPr>
          <w:rFonts w:ascii="Times New Roman" w:hAnsi="Times New Roman" w:cs="Times New Roman"/>
        </w:rPr>
        <w:t>"</w:t>
      </w:r>
      <w:r w:rsidRPr="000E3CC2">
        <w:rPr>
          <w:rFonts w:ascii="Times New Roman" w:hAnsi="Times New Roman" w:cs="Times New Roman"/>
        </w:rPr>
        <w:t xml:space="preserve">. </w:t>
      </w:r>
      <w:r w:rsidRPr="00814D33">
        <w:rPr>
          <w:rFonts w:ascii="Times New Roman" w:hAnsi="Times New Roman" w:cs="Times New Roman"/>
        </w:rPr>
        <w:t xml:space="preserve">The results of this sample are in line with current literature.  </w:t>
      </w:r>
    </w:p>
    <w:p w14:paraId="604E8B27" w14:textId="77777777" w:rsidR="003E3957" w:rsidRPr="000E3CC2"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 xml:space="preserve">The original thought was </w:t>
      </w:r>
      <w:r>
        <w:rPr>
          <w:rFonts w:ascii="Times New Roman" w:hAnsi="Times New Roman" w:cs="Times New Roman"/>
        </w:rPr>
        <w:t xml:space="preserve">that </w:t>
      </w:r>
      <w:r w:rsidRPr="000E3CC2">
        <w:rPr>
          <w:rFonts w:ascii="Times New Roman" w:hAnsi="Times New Roman" w:cs="Times New Roman"/>
        </w:rPr>
        <w:t xml:space="preserve">women leaders in private and public universities might have different perspectives, given the traditional thinking </w:t>
      </w:r>
      <w:r>
        <w:rPr>
          <w:rFonts w:ascii="Times New Roman" w:hAnsi="Times New Roman" w:cs="Times New Roman"/>
        </w:rPr>
        <w:t xml:space="preserve">(e.g., males rather than females in leadership positions, females subservient to males, etc.) </w:t>
      </w:r>
      <w:r w:rsidRPr="000E3CC2">
        <w:rPr>
          <w:rFonts w:ascii="Times New Roman" w:hAnsi="Times New Roman" w:cs="Times New Roman"/>
        </w:rPr>
        <w:t xml:space="preserve">often present in private universities. However, the results on many issues showed that women in leadership in </w:t>
      </w:r>
      <w:r>
        <w:rPr>
          <w:rFonts w:ascii="Times New Roman" w:hAnsi="Times New Roman" w:cs="Times New Roman"/>
        </w:rPr>
        <w:t>private</w:t>
      </w:r>
      <w:r w:rsidRPr="000E3CC2">
        <w:rPr>
          <w:rFonts w:ascii="Times New Roman" w:hAnsi="Times New Roman" w:cs="Times New Roman"/>
        </w:rPr>
        <w:t xml:space="preserve"> and public universities share the same experiences and viewpoints. Three primary concerns from this study with women </w:t>
      </w:r>
      <w:r>
        <w:rPr>
          <w:rFonts w:ascii="Times New Roman" w:hAnsi="Times New Roman" w:cs="Times New Roman"/>
        </w:rPr>
        <w:t>leaders</w:t>
      </w:r>
      <w:r w:rsidRPr="000E3CC2">
        <w:rPr>
          <w:rFonts w:ascii="Times New Roman" w:hAnsi="Times New Roman" w:cs="Times New Roman"/>
        </w:rPr>
        <w:t xml:space="preserve"> center around gender bias, </w:t>
      </w:r>
      <w:r>
        <w:rPr>
          <w:rFonts w:ascii="Times New Roman" w:hAnsi="Times New Roman" w:cs="Times New Roman"/>
        </w:rPr>
        <w:t>competitive</w:t>
      </w:r>
      <w:r w:rsidRPr="000E3CC2">
        <w:rPr>
          <w:rFonts w:ascii="Times New Roman" w:hAnsi="Times New Roman" w:cs="Times New Roman"/>
        </w:rPr>
        <w:t xml:space="preserve"> nature with other women leaders, and work-life balance. </w:t>
      </w:r>
    </w:p>
    <w:p w14:paraId="403D429E" w14:textId="77777777" w:rsidR="003E3957" w:rsidRDefault="003E3957" w:rsidP="003E3957">
      <w:pPr>
        <w:contextualSpacing/>
        <w:jc w:val="both"/>
        <w:rPr>
          <w:rFonts w:ascii="Times New Roman" w:hAnsi="Times New Roman" w:cs="Times New Roman"/>
        </w:rPr>
      </w:pPr>
    </w:p>
    <w:p w14:paraId="09316D03" w14:textId="77777777" w:rsidR="003E3957" w:rsidRPr="00445CC1" w:rsidRDefault="003E3957" w:rsidP="003E3957">
      <w:pPr>
        <w:contextualSpacing/>
        <w:jc w:val="both"/>
        <w:rPr>
          <w:rFonts w:ascii="Times New Roman" w:hAnsi="Times New Roman" w:cs="Times New Roman"/>
          <w:b/>
          <w:i/>
        </w:rPr>
      </w:pPr>
      <w:r w:rsidRPr="00445CC1">
        <w:rPr>
          <w:rFonts w:ascii="Times New Roman" w:hAnsi="Times New Roman" w:cs="Times New Roman"/>
          <w:b/>
          <w:i/>
        </w:rPr>
        <w:t>Gender Bias Findings</w:t>
      </w:r>
    </w:p>
    <w:p w14:paraId="482FB5C0" w14:textId="77777777" w:rsidR="003E3957"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 xml:space="preserve">The women who responded </w:t>
      </w:r>
      <w:r>
        <w:rPr>
          <w:rFonts w:ascii="Times New Roman" w:hAnsi="Times New Roman" w:cs="Times New Roman"/>
        </w:rPr>
        <w:t>to</w:t>
      </w:r>
      <w:r w:rsidRPr="000E3CC2">
        <w:rPr>
          <w:rFonts w:ascii="Times New Roman" w:hAnsi="Times New Roman" w:cs="Times New Roman"/>
        </w:rPr>
        <w:t xml:space="preserve"> this study </w:t>
      </w:r>
      <w:r>
        <w:rPr>
          <w:rFonts w:ascii="Times New Roman" w:hAnsi="Times New Roman" w:cs="Times New Roman"/>
        </w:rPr>
        <w:t>reported</w:t>
      </w:r>
      <w:r w:rsidRPr="000E3CC2">
        <w:rPr>
          <w:rFonts w:ascii="Times New Roman" w:hAnsi="Times New Roman" w:cs="Times New Roman"/>
        </w:rPr>
        <w:t xml:space="preserve"> different standard</w:t>
      </w:r>
      <w:r>
        <w:rPr>
          <w:rFonts w:ascii="Times New Roman" w:hAnsi="Times New Roman" w:cs="Times New Roman"/>
        </w:rPr>
        <w:t>s</w:t>
      </w:r>
      <w:r w:rsidRPr="000E3CC2">
        <w:rPr>
          <w:rFonts w:ascii="Times New Roman" w:hAnsi="Times New Roman" w:cs="Times New Roman"/>
        </w:rPr>
        <w:t xml:space="preserve"> and expectations for men and women</w:t>
      </w:r>
      <w:r>
        <w:rPr>
          <w:rFonts w:ascii="Times New Roman" w:hAnsi="Times New Roman" w:cs="Times New Roman"/>
        </w:rPr>
        <w:t xml:space="preserve"> in academia</w:t>
      </w:r>
      <w:r w:rsidRPr="000E3CC2">
        <w:rPr>
          <w:rFonts w:ascii="Times New Roman" w:hAnsi="Times New Roman" w:cs="Times New Roman"/>
        </w:rPr>
        <w:t>. For example, communication differences</w:t>
      </w:r>
      <w:r>
        <w:rPr>
          <w:rFonts w:ascii="Times New Roman" w:hAnsi="Times New Roman" w:cs="Times New Roman"/>
        </w:rPr>
        <w:t xml:space="preserve"> </w:t>
      </w:r>
      <w:r w:rsidRPr="000E3CC2">
        <w:rPr>
          <w:rFonts w:ascii="Times New Roman" w:hAnsi="Times New Roman" w:cs="Times New Roman"/>
        </w:rPr>
        <w:t xml:space="preserve">and </w:t>
      </w:r>
      <w:r>
        <w:rPr>
          <w:rFonts w:ascii="Times New Roman" w:hAnsi="Times New Roman" w:cs="Times New Roman"/>
        </w:rPr>
        <w:t xml:space="preserve">other </w:t>
      </w:r>
      <w:r w:rsidRPr="000E3CC2">
        <w:rPr>
          <w:rFonts w:ascii="Times New Roman" w:hAnsi="Times New Roman" w:cs="Times New Roman"/>
        </w:rPr>
        <w:t>expectation</w:t>
      </w:r>
      <w:r>
        <w:rPr>
          <w:rFonts w:ascii="Times New Roman" w:hAnsi="Times New Roman" w:cs="Times New Roman"/>
        </w:rPr>
        <w:t>s</w:t>
      </w:r>
      <w:r w:rsidRPr="000E3CC2">
        <w:rPr>
          <w:rFonts w:ascii="Times New Roman" w:hAnsi="Times New Roman" w:cs="Times New Roman"/>
        </w:rPr>
        <w:t xml:space="preserve"> of women </w:t>
      </w:r>
      <w:r>
        <w:rPr>
          <w:rFonts w:ascii="Times New Roman" w:hAnsi="Times New Roman" w:cs="Times New Roman"/>
        </w:rPr>
        <w:t>versus men created</w:t>
      </w:r>
      <w:r w:rsidRPr="000E3CC2">
        <w:rPr>
          <w:rFonts w:ascii="Times New Roman" w:hAnsi="Times New Roman" w:cs="Times New Roman"/>
        </w:rPr>
        <w:t xml:space="preserve"> issues. Women leaders reported having </w:t>
      </w:r>
      <w:r w:rsidRPr="00814D33">
        <w:rPr>
          <w:rFonts w:ascii="Times New Roman" w:hAnsi="Times New Roman" w:cs="Times New Roman"/>
        </w:rPr>
        <w:t xml:space="preserve">difficulty communicating with </w:t>
      </w:r>
      <w:r>
        <w:rPr>
          <w:rFonts w:ascii="Times New Roman" w:hAnsi="Times New Roman" w:cs="Times New Roman"/>
        </w:rPr>
        <w:t>their male counterparts, often making women feel they needed to be more passive, accommodating,</w:t>
      </w:r>
      <w:r w:rsidRPr="00814D33">
        <w:rPr>
          <w:rFonts w:ascii="Times New Roman" w:hAnsi="Times New Roman" w:cs="Times New Roman"/>
        </w:rPr>
        <w:t xml:space="preserve"> and agreeable</w:t>
      </w:r>
      <w:r w:rsidRPr="000E3CC2">
        <w:rPr>
          <w:rFonts w:ascii="Times New Roman" w:hAnsi="Times New Roman" w:cs="Times New Roman"/>
        </w:rPr>
        <w:t>. Women leaders</w:t>
      </w:r>
      <w:r>
        <w:rPr>
          <w:rFonts w:ascii="Times New Roman" w:hAnsi="Times New Roman" w:cs="Times New Roman"/>
        </w:rPr>
        <w:t>'</w:t>
      </w:r>
      <w:r w:rsidRPr="000E3CC2">
        <w:rPr>
          <w:rFonts w:ascii="Times New Roman" w:hAnsi="Times New Roman" w:cs="Times New Roman"/>
        </w:rPr>
        <w:t xml:space="preserve"> perspective is </w:t>
      </w:r>
      <w:r>
        <w:rPr>
          <w:rFonts w:ascii="Times New Roman" w:hAnsi="Times New Roman" w:cs="Times New Roman"/>
        </w:rPr>
        <w:t xml:space="preserve">that </w:t>
      </w:r>
      <w:r w:rsidRPr="000E3CC2">
        <w:rPr>
          <w:rFonts w:ascii="Times New Roman" w:hAnsi="Times New Roman" w:cs="Times New Roman"/>
        </w:rPr>
        <w:t xml:space="preserve">they should </w:t>
      </w:r>
      <w:r w:rsidRPr="00814D33">
        <w:rPr>
          <w:rFonts w:ascii="Times New Roman" w:hAnsi="Times New Roman" w:cs="Times New Roman"/>
        </w:rPr>
        <w:t xml:space="preserve">not complain or come to the table with problems, only solutions. Responses </w:t>
      </w:r>
      <w:r>
        <w:rPr>
          <w:rFonts w:ascii="Times New Roman" w:hAnsi="Times New Roman" w:cs="Times New Roman"/>
        </w:rPr>
        <w:t xml:space="preserve">further </w:t>
      </w:r>
      <w:r w:rsidRPr="00814D33">
        <w:rPr>
          <w:rFonts w:ascii="Times New Roman" w:hAnsi="Times New Roman" w:cs="Times New Roman"/>
        </w:rPr>
        <w:t xml:space="preserve">indicated that </w:t>
      </w:r>
      <w:r>
        <w:rPr>
          <w:rFonts w:ascii="Times New Roman" w:hAnsi="Times New Roman" w:cs="Times New Roman"/>
        </w:rPr>
        <w:t>women felt they were</w:t>
      </w:r>
      <w:r w:rsidRPr="00814D33">
        <w:rPr>
          <w:rFonts w:ascii="Times New Roman" w:hAnsi="Times New Roman" w:cs="Times New Roman"/>
        </w:rPr>
        <w:t xml:space="preserve"> often </w:t>
      </w:r>
      <w:r>
        <w:rPr>
          <w:rFonts w:ascii="Times New Roman" w:hAnsi="Times New Roman" w:cs="Times New Roman"/>
        </w:rPr>
        <w:t>"</w:t>
      </w:r>
      <w:r w:rsidRPr="00814D33">
        <w:rPr>
          <w:rFonts w:ascii="Times New Roman" w:hAnsi="Times New Roman" w:cs="Times New Roman"/>
        </w:rPr>
        <w:t>talked over</w:t>
      </w:r>
      <w:r>
        <w:rPr>
          <w:rFonts w:ascii="Times New Roman" w:hAnsi="Times New Roman" w:cs="Times New Roman"/>
        </w:rPr>
        <w:t>" or "</w:t>
      </w:r>
      <w:r w:rsidRPr="00814D33">
        <w:rPr>
          <w:rFonts w:ascii="Times New Roman" w:hAnsi="Times New Roman" w:cs="Times New Roman"/>
        </w:rPr>
        <w:t>ignored</w:t>
      </w:r>
      <w:r>
        <w:rPr>
          <w:rFonts w:ascii="Times New Roman" w:hAnsi="Times New Roman" w:cs="Times New Roman"/>
        </w:rPr>
        <w:t>."</w:t>
      </w:r>
      <w:r w:rsidRPr="00814D33">
        <w:rPr>
          <w:rFonts w:ascii="Times New Roman" w:hAnsi="Times New Roman" w:cs="Times New Roman"/>
        </w:rPr>
        <w:t xml:space="preserve"> </w:t>
      </w:r>
      <w:r w:rsidRPr="000E3CC2">
        <w:rPr>
          <w:rFonts w:ascii="Times New Roman" w:hAnsi="Times New Roman" w:cs="Times New Roman"/>
        </w:rPr>
        <w:t xml:space="preserve">Women leaders </w:t>
      </w:r>
      <w:r>
        <w:rPr>
          <w:rFonts w:ascii="Times New Roman" w:hAnsi="Times New Roman" w:cs="Times New Roman"/>
        </w:rPr>
        <w:t xml:space="preserve">must continue to prove themselves by working harder and </w:t>
      </w:r>
      <w:r w:rsidRPr="000E3CC2">
        <w:rPr>
          <w:rFonts w:ascii="Times New Roman" w:hAnsi="Times New Roman" w:cs="Times New Roman"/>
        </w:rPr>
        <w:t>more hours than men.</w:t>
      </w:r>
    </w:p>
    <w:p w14:paraId="695C604A" w14:textId="77777777" w:rsidR="003E3957" w:rsidRPr="000E3CC2"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In some cases, the men would expect the women to complete the men</w:t>
      </w:r>
      <w:r>
        <w:rPr>
          <w:rFonts w:ascii="Times New Roman" w:hAnsi="Times New Roman" w:cs="Times New Roman"/>
        </w:rPr>
        <w:t>'</w:t>
      </w:r>
      <w:r w:rsidRPr="000E3CC2">
        <w:rPr>
          <w:rFonts w:ascii="Times New Roman" w:hAnsi="Times New Roman" w:cs="Times New Roman"/>
        </w:rPr>
        <w:t xml:space="preserve">s work and </w:t>
      </w:r>
      <w:r>
        <w:rPr>
          <w:rFonts w:ascii="Times New Roman" w:hAnsi="Times New Roman" w:cs="Times New Roman"/>
        </w:rPr>
        <w:t xml:space="preserve">then </w:t>
      </w:r>
      <w:r w:rsidRPr="000E3CC2">
        <w:rPr>
          <w:rFonts w:ascii="Times New Roman" w:hAnsi="Times New Roman" w:cs="Times New Roman"/>
        </w:rPr>
        <w:t xml:space="preserve">step back to allow women to volunteer to do university and community service. Women are often tasked with </w:t>
      </w:r>
      <w:r>
        <w:rPr>
          <w:rFonts w:ascii="Times New Roman" w:hAnsi="Times New Roman" w:cs="Times New Roman"/>
        </w:rPr>
        <w:t>"</w:t>
      </w:r>
      <w:r w:rsidRPr="000E3CC2">
        <w:rPr>
          <w:rFonts w:ascii="Times New Roman" w:hAnsi="Times New Roman" w:cs="Times New Roman"/>
        </w:rPr>
        <w:t>housekeeping</w:t>
      </w:r>
      <w:r>
        <w:rPr>
          <w:rFonts w:ascii="Times New Roman" w:hAnsi="Times New Roman" w:cs="Times New Roman"/>
        </w:rPr>
        <w:t>"</w:t>
      </w:r>
      <w:r w:rsidRPr="000E3CC2">
        <w:rPr>
          <w:rFonts w:ascii="Times New Roman" w:hAnsi="Times New Roman" w:cs="Times New Roman"/>
        </w:rPr>
        <w:t xml:space="preserve"> responsibilities in meetings</w:t>
      </w:r>
      <w:r>
        <w:rPr>
          <w:rFonts w:ascii="Times New Roman" w:hAnsi="Times New Roman" w:cs="Times New Roman"/>
        </w:rPr>
        <w:t xml:space="preserve">, such as taking notes, scheduling meetings, and </w:t>
      </w:r>
      <w:r w:rsidRPr="000E3CC2">
        <w:rPr>
          <w:rFonts w:ascii="Times New Roman" w:hAnsi="Times New Roman" w:cs="Times New Roman"/>
        </w:rPr>
        <w:t>bringing snacks</w:t>
      </w:r>
      <w:r>
        <w:rPr>
          <w:rFonts w:ascii="Times New Roman" w:hAnsi="Times New Roman" w:cs="Times New Roman"/>
        </w:rPr>
        <w:t>,</w:t>
      </w:r>
      <w:r w:rsidRPr="000E3CC2">
        <w:rPr>
          <w:rFonts w:ascii="Times New Roman" w:hAnsi="Times New Roman" w:cs="Times New Roman"/>
        </w:rPr>
        <w:t xml:space="preserve"> to name a few. Women leaders are often the only female at the table</w:t>
      </w:r>
      <w:r>
        <w:rPr>
          <w:rFonts w:ascii="Times New Roman" w:hAnsi="Times New Roman" w:cs="Times New Roman"/>
        </w:rPr>
        <w:t xml:space="preserve">, sometimes </w:t>
      </w:r>
      <w:r>
        <w:rPr>
          <w:rFonts w:ascii="Times New Roman" w:hAnsi="Times New Roman" w:cs="Times New Roman"/>
        </w:rPr>
        <w:lastRenderedPageBreak/>
        <w:t>feeling</w:t>
      </w:r>
      <w:r w:rsidRPr="000E3CC2">
        <w:rPr>
          <w:rFonts w:ascii="Times New Roman" w:hAnsi="Times New Roman" w:cs="Times New Roman"/>
        </w:rPr>
        <w:t xml:space="preserve"> isolated and exhausted. Showing emotion is also viewed differently for men and women. Men who show emotion are passionate, but women who show emotion</w:t>
      </w:r>
      <w:r>
        <w:rPr>
          <w:rFonts w:ascii="Times New Roman" w:hAnsi="Times New Roman" w:cs="Times New Roman"/>
        </w:rPr>
        <w:t>s</w:t>
      </w:r>
      <w:r w:rsidRPr="000E3CC2">
        <w:rPr>
          <w:rFonts w:ascii="Times New Roman" w:hAnsi="Times New Roman" w:cs="Times New Roman"/>
        </w:rPr>
        <w:t xml:space="preserve"> are weak. Some respondents shared </w:t>
      </w:r>
      <w:r>
        <w:rPr>
          <w:rFonts w:ascii="Times New Roman" w:hAnsi="Times New Roman" w:cs="Times New Roman"/>
        </w:rPr>
        <w:t xml:space="preserve">that </w:t>
      </w:r>
      <w:r w:rsidRPr="000E3CC2">
        <w:rPr>
          <w:rFonts w:ascii="Times New Roman" w:hAnsi="Times New Roman" w:cs="Times New Roman"/>
        </w:rPr>
        <w:t xml:space="preserve">they make a substantially lower salary than men in the same positions. Overall, </w:t>
      </w:r>
      <w:r>
        <w:rPr>
          <w:rFonts w:ascii="Times New Roman" w:hAnsi="Times New Roman" w:cs="Times New Roman"/>
        </w:rPr>
        <w:t xml:space="preserve">those in our study noted that </w:t>
      </w:r>
      <w:r w:rsidRPr="000E3CC2">
        <w:rPr>
          <w:rFonts w:ascii="Times New Roman" w:hAnsi="Times New Roman" w:cs="Times New Roman"/>
        </w:rPr>
        <w:t>female perspectives are less valued.</w:t>
      </w:r>
    </w:p>
    <w:p w14:paraId="17E6D30C" w14:textId="77777777" w:rsidR="003E3957" w:rsidRPr="00361E2E" w:rsidRDefault="003E3957" w:rsidP="003E3957">
      <w:pPr>
        <w:ind w:firstLine="720"/>
        <w:jc w:val="both"/>
      </w:pPr>
    </w:p>
    <w:p w14:paraId="0D3B36E0" w14:textId="77777777" w:rsidR="003E3957" w:rsidRPr="00445CC1" w:rsidRDefault="003E3957" w:rsidP="003E3957">
      <w:pPr>
        <w:contextualSpacing/>
        <w:jc w:val="both"/>
        <w:rPr>
          <w:rFonts w:ascii="Times New Roman" w:hAnsi="Times New Roman" w:cs="Times New Roman"/>
          <w:b/>
          <w:i/>
        </w:rPr>
      </w:pPr>
      <w:r w:rsidRPr="00445CC1">
        <w:rPr>
          <w:rFonts w:ascii="Times New Roman" w:hAnsi="Times New Roman" w:cs="Times New Roman"/>
          <w:b/>
          <w:i/>
        </w:rPr>
        <w:t>Findings of Professional Advancement among Women</w:t>
      </w:r>
    </w:p>
    <w:p w14:paraId="33B4D5BD" w14:textId="77777777" w:rsidR="003E3957"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One difference found between women leaders in private and public universities was the relationship</w:t>
      </w:r>
      <w:r>
        <w:rPr>
          <w:rFonts w:ascii="Times New Roman" w:hAnsi="Times New Roman" w:cs="Times New Roman"/>
        </w:rPr>
        <w:t>s</w:t>
      </w:r>
      <w:r w:rsidRPr="000E3CC2">
        <w:rPr>
          <w:rFonts w:ascii="Times New Roman" w:hAnsi="Times New Roman" w:cs="Times New Roman"/>
        </w:rPr>
        <w:t xml:space="preserve"> </w:t>
      </w:r>
      <w:r>
        <w:rPr>
          <w:rFonts w:ascii="Times New Roman" w:hAnsi="Times New Roman" w:cs="Times New Roman"/>
        </w:rPr>
        <w:t>that they experienced with women leaders</w:t>
      </w:r>
      <w:r w:rsidRPr="000E3CC2">
        <w:rPr>
          <w:rFonts w:ascii="Times New Roman" w:hAnsi="Times New Roman" w:cs="Times New Roman"/>
        </w:rPr>
        <w:t>. Whereas women in private universit</w:t>
      </w:r>
      <w:r>
        <w:rPr>
          <w:rFonts w:ascii="Times New Roman" w:hAnsi="Times New Roman" w:cs="Times New Roman"/>
        </w:rPr>
        <w:t>y leadership roles</w:t>
      </w:r>
      <w:r w:rsidRPr="000E3CC2">
        <w:rPr>
          <w:rFonts w:ascii="Times New Roman" w:hAnsi="Times New Roman" w:cs="Times New Roman"/>
        </w:rPr>
        <w:t xml:space="preserve"> </w:t>
      </w:r>
      <w:r>
        <w:rPr>
          <w:rFonts w:ascii="Times New Roman" w:hAnsi="Times New Roman" w:cs="Times New Roman"/>
        </w:rPr>
        <w:t>note a more collaborative relationship, the relationship is more competitive in public universities. Women l</w:t>
      </w:r>
      <w:r w:rsidRPr="000E3CC2">
        <w:rPr>
          <w:rFonts w:ascii="Times New Roman" w:hAnsi="Times New Roman" w:cs="Times New Roman"/>
        </w:rPr>
        <w:t xml:space="preserve">eaders working in public universities felt like the competitiveness between women was imposed in the culture because there is an implied quota of </w:t>
      </w:r>
      <w:r>
        <w:rPr>
          <w:rFonts w:ascii="Times New Roman" w:hAnsi="Times New Roman" w:cs="Times New Roman"/>
        </w:rPr>
        <w:t>women</w:t>
      </w:r>
      <w:r w:rsidRPr="000E3CC2">
        <w:rPr>
          <w:rFonts w:ascii="Times New Roman" w:hAnsi="Times New Roman" w:cs="Times New Roman"/>
        </w:rPr>
        <w:t xml:space="preserve"> leaders. Some </w:t>
      </w:r>
      <w:r>
        <w:rPr>
          <w:rFonts w:ascii="Times New Roman" w:hAnsi="Times New Roman" w:cs="Times New Roman"/>
        </w:rPr>
        <w:t>women</w:t>
      </w:r>
      <w:r w:rsidRPr="000E3CC2">
        <w:rPr>
          <w:rFonts w:ascii="Times New Roman" w:hAnsi="Times New Roman" w:cs="Times New Roman"/>
        </w:rPr>
        <w:t xml:space="preserve"> in leadership positions are leery </w:t>
      </w:r>
      <w:r>
        <w:rPr>
          <w:rFonts w:ascii="Times New Roman" w:hAnsi="Times New Roman" w:cs="Times New Roman"/>
        </w:rPr>
        <w:t>of supporting or encouraging</w:t>
      </w:r>
      <w:r w:rsidRPr="000E3CC2">
        <w:rPr>
          <w:rFonts w:ascii="Times New Roman" w:hAnsi="Times New Roman" w:cs="Times New Roman"/>
        </w:rPr>
        <w:t xml:space="preserve"> other </w:t>
      </w:r>
      <w:r>
        <w:rPr>
          <w:rFonts w:ascii="Times New Roman" w:hAnsi="Times New Roman" w:cs="Times New Roman"/>
        </w:rPr>
        <w:t>women</w:t>
      </w:r>
      <w:r w:rsidRPr="000E3CC2">
        <w:rPr>
          <w:rFonts w:ascii="Times New Roman" w:hAnsi="Times New Roman" w:cs="Times New Roman"/>
        </w:rPr>
        <w:t xml:space="preserve"> because </w:t>
      </w:r>
      <w:r>
        <w:rPr>
          <w:rFonts w:ascii="Times New Roman" w:hAnsi="Times New Roman" w:cs="Times New Roman"/>
        </w:rPr>
        <w:t>of specific gender leadership quotas</w:t>
      </w:r>
      <w:r w:rsidRPr="000E3CC2">
        <w:rPr>
          <w:rFonts w:ascii="Times New Roman" w:hAnsi="Times New Roman" w:cs="Times New Roman"/>
        </w:rPr>
        <w:t xml:space="preserve">. Although women in </w:t>
      </w:r>
      <w:r>
        <w:rPr>
          <w:rFonts w:ascii="Times New Roman" w:hAnsi="Times New Roman" w:cs="Times New Roman"/>
        </w:rPr>
        <w:t>private and public universities searched for mentors and mentoring opportunities, private universities are more successful with mentoring and supporting their coworkers, leaders,</w:t>
      </w:r>
      <w:r w:rsidRPr="000E3CC2">
        <w:rPr>
          <w:rFonts w:ascii="Times New Roman" w:hAnsi="Times New Roman" w:cs="Times New Roman"/>
        </w:rPr>
        <w:t xml:space="preserve"> and non-leaders.  </w:t>
      </w:r>
    </w:p>
    <w:p w14:paraId="3B788D80" w14:textId="77777777" w:rsidR="003E3957" w:rsidRDefault="003E3957" w:rsidP="003E3957">
      <w:pPr>
        <w:contextualSpacing/>
        <w:jc w:val="both"/>
        <w:rPr>
          <w:rFonts w:ascii="Times New Roman" w:hAnsi="Times New Roman" w:cs="Times New Roman"/>
        </w:rPr>
      </w:pPr>
    </w:p>
    <w:p w14:paraId="1AD9392D" w14:textId="77777777" w:rsidR="003E3957" w:rsidRPr="00445CC1" w:rsidRDefault="003E3957" w:rsidP="003E3957">
      <w:pPr>
        <w:contextualSpacing/>
        <w:rPr>
          <w:rFonts w:ascii="Times New Roman" w:hAnsi="Times New Roman" w:cs="Times New Roman"/>
          <w:b/>
          <w:i/>
        </w:rPr>
      </w:pPr>
      <w:r w:rsidRPr="00445CC1">
        <w:rPr>
          <w:rFonts w:ascii="Times New Roman" w:hAnsi="Times New Roman" w:cs="Times New Roman"/>
          <w:b/>
          <w:i/>
        </w:rPr>
        <w:t>Findings of Work-Life Balance</w:t>
      </w:r>
    </w:p>
    <w:p w14:paraId="1A732660" w14:textId="77777777" w:rsidR="003E3957" w:rsidRPr="000E3CC2" w:rsidRDefault="003E3957" w:rsidP="003E3957">
      <w:pPr>
        <w:ind w:firstLine="720"/>
        <w:contextualSpacing/>
        <w:jc w:val="both"/>
        <w:rPr>
          <w:rFonts w:ascii="Times New Roman" w:hAnsi="Times New Roman" w:cs="Times New Roman"/>
        </w:rPr>
      </w:pPr>
      <w:r w:rsidRPr="000E3CC2">
        <w:rPr>
          <w:rFonts w:ascii="Times New Roman" w:hAnsi="Times New Roman" w:cs="Times New Roman"/>
        </w:rPr>
        <w:t>Issues with work-family balance revealed</w:t>
      </w:r>
      <w:r>
        <w:rPr>
          <w:rFonts w:ascii="Times New Roman" w:hAnsi="Times New Roman" w:cs="Times New Roman"/>
        </w:rPr>
        <w:t xml:space="preserve"> that</w:t>
      </w:r>
      <w:r w:rsidRPr="000E3CC2">
        <w:rPr>
          <w:rFonts w:ascii="Times New Roman" w:hAnsi="Times New Roman" w:cs="Times New Roman"/>
        </w:rPr>
        <w:t xml:space="preserve"> women tend to emphasi</w:t>
      </w:r>
      <w:r>
        <w:rPr>
          <w:rFonts w:ascii="Times New Roman" w:hAnsi="Times New Roman" w:cs="Times New Roman"/>
        </w:rPr>
        <w:t>ze</w:t>
      </w:r>
      <w:r w:rsidRPr="000E3CC2">
        <w:rPr>
          <w:rFonts w:ascii="Times New Roman" w:hAnsi="Times New Roman" w:cs="Times New Roman"/>
        </w:rPr>
        <w:t xml:space="preserve"> balancing work and family responsibilities more than men. </w:t>
      </w:r>
      <w:r>
        <w:rPr>
          <w:rFonts w:ascii="Times New Roman" w:hAnsi="Times New Roman" w:cs="Times New Roman"/>
        </w:rPr>
        <w:t>T</w:t>
      </w:r>
      <w:r w:rsidRPr="000E3CC2">
        <w:rPr>
          <w:rFonts w:ascii="Times New Roman" w:hAnsi="Times New Roman" w:cs="Times New Roman"/>
        </w:rPr>
        <w:t xml:space="preserve">o prove herself, a woman leader may be prone to managing perceptions about dedication and commitment to the position and university. The women interviewed agreed </w:t>
      </w:r>
      <w:r>
        <w:rPr>
          <w:rFonts w:ascii="Times New Roman" w:hAnsi="Times New Roman" w:cs="Times New Roman"/>
        </w:rPr>
        <w:t xml:space="preserve">that there is a perception that </w:t>
      </w:r>
      <w:r w:rsidRPr="000E3CC2">
        <w:rPr>
          <w:rFonts w:ascii="Times New Roman" w:hAnsi="Times New Roman" w:cs="Times New Roman"/>
        </w:rPr>
        <w:t xml:space="preserve">women leaders tend to work longer hours than </w:t>
      </w:r>
      <w:r>
        <w:rPr>
          <w:rFonts w:ascii="Times New Roman" w:hAnsi="Times New Roman" w:cs="Times New Roman"/>
        </w:rPr>
        <w:t>their male counterparts</w:t>
      </w:r>
      <w:r w:rsidRPr="000E3CC2">
        <w:rPr>
          <w:rFonts w:ascii="Times New Roman" w:hAnsi="Times New Roman" w:cs="Times New Roman"/>
        </w:rPr>
        <w:t xml:space="preserve">, often working nights and weekends. Several women in different universities agreed that </w:t>
      </w:r>
      <w:r>
        <w:rPr>
          <w:rFonts w:ascii="Times New Roman" w:hAnsi="Times New Roman" w:cs="Times New Roman"/>
        </w:rPr>
        <w:t xml:space="preserve">male leaders usually do not carry their weight and let the women do the work, especially the work </w:t>
      </w:r>
      <w:r w:rsidRPr="000E3CC2">
        <w:rPr>
          <w:rFonts w:ascii="Times New Roman" w:hAnsi="Times New Roman" w:cs="Times New Roman"/>
        </w:rPr>
        <w:t xml:space="preserve">seen as secretarial. It was noted that </w:t>
      </w:r>
      <w:r>
        <w:rPr>
          <w:rFonts w:ascii="Times New Roman" w:hAnsi="Times New Roman" w:cs="Times New Roman"/>
        </w:rPr>
        <w:t>male</w:t>
      </w:r>
      <w:r w:rsidRPr="000E3CC2">
        <w:rPr>
          <w:rFonts w:ascii="Times New Roman" w:hAnsi="Times New Roman" w:cs="Times New Roman"/>
        </w:rPr>
        <w:t xml:space="preserve"> leaders have a spouse at home to take care of responsibilities that women leaders must attend to when they are home. Thus, </w:t>
      </w:r>
      <w:r>
        <w:rPr>
          <w:rFonts w:ascii="Times New Roman" w:hAnsi="Times New Roman" w:cs="Times New Roman"/>
        </w:rPr>
        <w:t>women</w:t>
      </w:r>
      <w:r w:rsidRPr="000E3CC2">
        <w:rPr>
          <w:rFonts w:ascii="Times New Roman" w:hAnsi="Times New Roman" w:cs="Times New Roman"/>
        </w:rPr>
        <w:t xml:space="preserve"> </w:t>
      </w:r>
      <w:r>
        <w:rPr>
          <w:rFonts w:ascii="Times New Roman" w:hAnsi="Times New Roman" w:cs="Times New Roman"/>
        </w:rPr>
        <w:t>leaders'</w:t>
      </w:r>
      <w:r w:rsidRPr="000E3CC2">
        <w:rPr>
          <w:rFonts w:ascii="Times New Roman" w:hAnsi="Times New Roman" w:cs="Times New Roman"/>
        </w:rPr>
        <w:t xml:space="preserve"> overall workload is greater. </w:t>
      </w:r>
    </w:p>
    <w:p w14:paraId="4E93FF19" w14:textId="77777777" w:rsidR="003E3957" w:rsidRDefault="003E3957" w:rsidP="003E3957">
      <w:pPr>
        <w:contextualSpacing/>
        <w:rPr>
          <w:rFonts w:ascii="Times New Roman" w:hAnsi="Times New Roman" w:cs="Times New Roman"/>
        </w:rPr>
      </w:pPr>
    </w:p>
    <w:p w14:paraId="1EAE5433" w14:textId="77777777" w:rsidR="003E3957" w:rsidRPr="00445CC1" w:rsidRDefault="003E3957" w:rsidP="003E3957">
      <w:pPr>
        <w:contextualSpacing/>
        <w:rPr>
          <w:rFonts w:ascii="Times New Roman" w:hAnsi="Times New Roman" w:cs="Times New Roman"/>
          <w:b/>
        </w:rPr>
      </w:pPr>
      <w:r w:rsidRPr="00445CC1">
        <w:rPr>
          <w:rFonts w:ascii="Times New Roman" w:hAnsi="Times New Roman" w:cs="Times New Roman"/>
          <w:b/>
        </w:rPr>
        <w:t>Second Preliminary Study and Results for Women in Non-Leadership Roles</w:t>
      </w:r>
    </w:p>
    <w:p w14:paraId="20E0F482" w14:textId="77777777" w:rsidR="003E3957" w:rsidRDefault="003E3957" w:rsidP="003E3957">
      <w:pPr>
        <w:contextualSpacing/>
        <w:rPr>
          <w:rFonts w:ascii="Times New Roman" w:hAnsi="Times New Roman" w:cs="Times New Roman"/>
        </w:rPr>
      </w:pPr>
    </w:p>
    <w:p w14:paraId="7110D9BE" w14:textId="77777777" w:rsidR="003E3957" w:rsidRDefault="003E3957" w:rsidP="003E3957">
      <w:pPr>
        <w:pStyle w:val="xmsonormal"/>
        <w:ind w:firstLine="720"/>
        <w:contextualSpacing/>
        <w:jc w:val="both"/>
        <w:rPr>
          <w:rFonts w:ascii="Times New Roman" w:hAnsi="Times New Roman" w:cs="Times New Roman"/>
          <w:sz w:val="24"/>
          <w:szCs w:val="24"/>
        </w:rPr>
      </w:pPr>
      <w:r w:rsidRPr="000E3CC2">
        <w:rPr>
          <w:rFonts w:ascii="Times New Roman" w:hAnsi="Times New Roman" w:cs="Times New Roman"/>
          <w:sz w:val="24"/>
          <w:szCs w:val="24"/>
        </w:rPr>
        <w:t xml:space="preserve">A second preliminary </w:t>
      </w:r>
      <w:r>
        <w:rPr>
          <w:rFonts w:ascii="Times New Roman" w:hAnsi="Times New Roman" w:cs="Times New Roman"/>
          <w:sz w:val="24"/>
          <w:szCs w:val="24"/>
        </w:rPr>
        <w:t xml:space="preserve">qualitative </w:t>
      </w:r>
      <w:r w:rsidRPr="000E3CC2">
        <w:rPr>
          <w:rFonts w:ascii="Times New Roman" w:hAnsi="Times New Roman" w:cs="Times New Roman"/>
          <w:sz w:val="24"/>
          <w:szCs w:val="24"/>
        </w:rPr>
        <w:t>case study investigate</w:t>
      </w:r>
      <w:r>
        <w:rPr>
          <w:rFonts w:ascii="Times New Roman" w:hAnsi="Times New Roman" w:cs="Times New Roman"/>
          <w:sz w:val="24"/>
          <w:szCs w:val="24"/>
        </w:rPr>
        <w:t xml:space="preserve">d whether </w:t>
      </w:r>
      <w:r w:rsidRPr="000E3CC2">
        <w:rPr>
          <w:rFonts w:ascii="Times New Roman" w:hAnsi="Times New Roman" w:cs="Times New Roman"/>
          <w:sz w:val="24"/>
          <w:szCs w:val="24"/>
        </w:rPr>
        <w:t xml:space="preserve">qualified women would aspire to move into leadership roles. </w:t>
      </w:r>
      <w:r>
        <w:rPr>
          <w:rFonts w:ascii="Times New Roman" w:hAnsi="Times New Roman" w:cs="Times New Roman"/>
          <w:sz w:val="24"/>
          <w:szCs w:val="24"/>
        </w:rPr>
        <w:t>Three women from public and private universities were interviewed.</w:t>
      </w:r>
      <w:r w:rsidRPr="000E3CC2">
        <w:rPr>
          <w:rFonts w:ascii="Times New Roman" w:hAnsi="Times New Roman" w:cs="Times New Roman"/>
          <w:sz w:val="24"/>
          <w:szCs w:val="24"/>
        </w:rPr>
        <w:t xml:space="preserve"> A protocol for the second preliminary study was developed and followed throughout the interview process.</w:t>
      </w:r>
      <w:r>
        <w:rPr>
          <w:rFonts w:ascii="Times New Roman" w:hAnsi="Times New Roman" w:cs="Times New Roman"/>
          <w:sz w:val="24"/>
          <w:szCs w:val="24"/>
        </w:rPr>
        <w:t xml:space="preserve"> </w:t>
      </w:r>
      <w:r w:rsidRPr="000E3CC2">
        <w:rPr>
          <w:rFonts w:ascii="Times New Roman" w:hAnsi="Times New Roman" w:cs="Times New Roman"/>
          <w:sz w:val="24"/>
          <w:szCs w:val="24"/>
        </w:rPr>
        <w:t xml:space="preserve">Similar to the first preliminary study, the interviews </w:t>
      </w:r>
      <w:r>
        <w:rPr>
          <w:rFonts w:ascii="Times New Roman" w:hAnsi="Times New Roman" w:cs="Times New Roman"/>
          <w:sz w:val="24"/>
          <w:szCs w:val="24"/>
        </w:rPr>
        <w:t>were</w:t>
      </w:r>
      <w:r w:rsidRPr="000E3CC2">
        <w:rPr>
          <w:rFonts w:ascii="Times New Roman" w:hAnsi="Times New Roman" w:cs="Times New Roman"/>
          <w:sz w:val="24"/>
          <w:szCs w:val="24"/>
        </w:rPr>
        <w:t xml:space="preserve"> via phone or Zoom. </w:t>
      </w:r>
      <w:r>
        <w:rPr>
          <w:rFonts w:ascii="Times New Roman" w:hAnsi="Times New Roman" w:cs="Times New Roman"/>
          <w:sz w:val="24"/>
          <w:szCs w:val="24"/>
        </w:rPr>
        <w:t>The</w:t>
      </w:r>
      <w:r w:rsidRPr="000E3CC2">
        <w:rPr>
          <w:rFonts w:ascii="Times New Roman" w:hAnsi="Times New Roman" w:cs="Times New Roman"/>
          <w:sz w:val="24"/>
          <w:szCs w:val="24"/>
        </w:rPr>
        <w:t xml:space="preserve"> respondents answered the questions </w:t>
      </w:r>
      <w:r>
        <w:rPr>
          <w:rFonts w:ascii="Times New Roman" w:hAnsi="Times New Roman" w:cs="Times New Roman"/>
          <w:sz w:val="24"/>
          <w:szCs w:val="24"/>
        </w:rPr>
        <w:t xml:space="preserve">and returned them </w:t>
      </w:r>
      <w:r w:rsidRPr="000E3CC2">
        <w:rPr>
          <w:rFonts w:ascii="Times New Roman" w:hAnsi="Times New Roman" w:cs="Times New Roman"/>
          <w:sz w:val="24"/>
          <w:szCs w:val="24"/>
        </w:rPr>
        <w:t>via email. Protocol questions include</w:t>
      </w:r>
      <w:r>
        <w:rPr>
          <w:rFonts w:ascii="Times New Roman" w:hAnsi="Times New Roman" w:cs="Times New Roman"/>
          <w:sz w:val="24"/>
          <w:szCs w:val="24"/>
        </w:rPr>
        <w:t>,</w:t>
      </w:r>
      <w:r w:rsidRPr="000E3CC2">
        <w:rPr>
          <w:rFonts w:ascii="Times New Roman" w:hAnsi="Times New Roman" w:cs="Times New Roman"/>
          <w:sz w:val="24"/>
          <w:szCs w:val="24"/>
        </w:rPr>
        <w:t xml:space="preserve"> </w:t>
      </w:r>
      <w:r>
        <w:rPr>
          <w:rFonts w:ascii="Times New Roman" w:hAnsi="Times New Roman" w:cs="Times New Roman"/>
          <w:sz w:val="24"/>
          <w:szCs w:val="24"/>
        </w:rPr>
        <w:t>"</w:t>
      </w:r>
      <w:r w:rsidRPr="000E3CC2">
        <w:rPr>
          <w:rFonts w:ascii="Times New Roman" w:hAnsi="Times New Roman" w:cs="Times New Roman"/>
          <w:sz w:val="24"/>
          <w:szCs w:val="24"/>
        </w:rPr>
        <w:t>Do you aspire to be a leader in higher education</w:t>
      </w:r>
      <w:r>
        <w:rPr>
          <w:rFonts w:ascii="Times New Roman" w:hAnsi="Times New Roman" w:cs="Times New Roman"/>
          <w:sz w:val="24"/>
          <w:szCs w:val="24"/>
        </w:rPr>
        <w:t>?</w:t>
      </w:r>
      <w:r w:rsidRPr="000E3CC2">
        <w:rPr>
          <w:rFonts w:ascii="Times New Roman" w:hAnsi="Times New Roman" w:cs="Times New Roman"/>
          <w:sz w:val="24"/>
          <w:szCs w:val="24"/>
        </w:rPr>
        <w:t xml:space="preserve"> Explain why or why not</w:t>
      </w:r>
      <w:r>
        <w:rPr>
          <w:rFonts w:ascii="Times New Roman" w:hAnsi="Times New Roman" w:cs="Times New Roman"/>
          <w:sz w:val="24"/>
          <w:szCs w:val="24"/>
        </w:rPr>
        <w:t>"</w:t>
      </w:r>
      <w:r w:rsidRPr="000E3CC2">
        <w:rPr>
          <w:rFonts w:ascii="Times New Roman" w:hAnsi="Times New Roman" w:cs="Times New Roman"/>
          <w:sz w:val="24"/>
          <w:szCs w:val="24"/>
        </w:rPr>
        <w:t xml:space="preserve">, </w:t>
      </w:r>
      <w:r>
        <w:rPr>
          <w:rFonts w:ascii="Times New Roman" w:hAnsi="Times New Roman" w:cs="Times New Roman"/>
          <w:sz w:val="24"/>
          <w:szCs w:val="24"/>
        </w:rPr>
        <w:t>and "</w:t>
      </w:r>
      <w:r w:rsidRPr="000E3CC2">
        <w:rPr>
          <w:rFonts w:ascii="Times New Roman" w:hAnsi="Times New Roman" w:cs="Times New Roman"/>
          <w:sz w:val="24"/>
          <w:szCs w:val="24"/>
        </w:rPr>
        <w:t>What differences do you notice when interacting with male leaders in higher education? How would these differences affect your decision to be a leader? Please explain.</w:t>
      </w:r>
      <w:r>
        <w:rPr>
          <w:rFonts w:ascii="Times New Roman" w:hAnsi="Times New Roman" w:cs="Times New Roman"/>
          <w:sz w:val="24"/>
          <w:szCs w:val="24"/>
        </w:rPr>
        <w:t>"</w:t>
      </w:r>
      <w:r w:rsidRPr="000E3CC2">
        <w:rPr>
          <w:rFonts w:ascii="Times New Roman" w:hAnsi="Times New Roman" w:cs="Times New Roman"/>
          <w:sz w:val="24"/>
          <w:szCs w:val="24"/>
        </w:rPr>
        <w:t xml:space="preserve">, </w:t>
      </w:r>
      <w:r>
        <w:rPr>
          <w:rFonts w:ascii="Times New Roman" w:hAnsi="Times New Roman" w:cs="Times New Roman"/>
          <w:sz w:val="24"/>
          <w:szCs w:val="24"/>
        </w:rPr>
        <w:t>"</w:t>
      </w:r>
      <w:r w:rsidRPr="000E3CC2">
        <w:rPr>
          <w:rFonts w:ascii="Times New Roman" w:hAnsi="Times New Roman" w:cs="Times New Roman"/>
          <w:sz w:val="24"/>
          <w:szCs w:val="24"/>
        </w:rPr>
        <w:t>What differences do you notice when interacting with female leaders in higher education? How would these differences affect your decision to be a leader? Please explain.</w:t>
      </w:r>
      <w:r>
        <w:rPr>
          <w:rFonts w:ascii="Times New Roman" w:hAnsi="Times New Roman" w:cs="Times New Roman"/>
          <w:sz w:val="24"/>
          <w:szCs w:val="24"/>
        </w:rPr>
        <w:t>"</w:t>
      </w:r>
      <w:r w:rsidRPr="000E3CC2">
        <w:rPr>
          <w:rFonts w:ascii="Times New Roman" w:hAnsi="Times New Roman" w:cs="Times New Roman"/>
          <w:sz w:val="24"/>
          <w:szCs w:val="24"/>
        </w:rPr>
        <w:t xml:space="preserve">, </w:t>
      </w:r>
      <w:r>
        <w:rPr>
          <w:rFonts w:ascii="Times New Roman" w:hAnsi="Times New Roman" w:cs="Times New Roman"/>
          <w:sz w:val="24"/>
          <w:szCs w:val="24"/>
        </w:rPr>
        <w:t>"</w:t>
      </w:r>
      <w:r w:rsidRPr="000E3CC2">
        <w:rPr>
          <w:rFonts w:ascii="Times New Roman" w:hAnsi="Times New Roman" w:cs="Times New Roman"/>
          <w:sz w:val="24"/>
          <w:szCs w:val="24"/>
        </w:rPr>
        <w:t>Describe communication expectations while interacting with male colleagues that you do not notice when communicating with female colleagues. Please explain.</w:t>
      </w:r>
      <w:r>
        <w:rPr>
          <w:rFonts w:ascii="Times New Roman" w:hAnsi="Times New Roman" w:cs="Times New Roman"/>
          <w:sz w:val="24"/>
          <w:szCs w:val="24"/>
        </w:rPr>
        <w:t>"</w:t>
      </w:r>
      <w:r w:rsidRPr="000E3CC2">
        <w:rPr>
          <w:rFonts w:ascii="Times New Roman" w:hAnsi="Times New Roman" w:cs="Times New Roman"/>
          <w:sz w:val="24"/>
          <w:szCs w:val="24"/>
        </w:rPr>
        <w:t xml:space="preserve">, </w:t>
      </w:r>
      <w:r>
        <w:rPr>
          <w:rFonts w:ascii="Times New Roman" w:hAnsi="Times New Roman" w:cs="Times New Roman"/>
          <w:sz w:val="24"/>
          <w:szCs w:val="24"/>
        </w:rPr>
        <w:t>"</w:t>
      </w:r>
      <w:r w:rsidRPr="000E3CC2">
        <w:rPr>
          <w:rFonts w:ascii="Times New Roman" w:hAnsi="Times New Roman" w:cs="Times New Roman"/>
          <w:sz w:val="24"/>
          <w:szCs w:val="24"/>
        </w:rPr>
        <w:t xml:space="preserve">Are you expected to behave a certain way as a </w:t>
      </w:r>
      <w:r>
        <w:rPr>
          <w:rFonts w:ascii="Times New Roman" w:hAnsi="Times New Roman" w:cs="Times New Roman"/>
          <w:sz w:val="24"/>
          <w:szCs w:val="24"/>
        </w:rPr>
        <w:t>higher-education woman</w:t>
      </w:r>
      <w:r w:rsidRPr="000E3CC2">
        <w:rPr>
          <w:rFonts w:ascii="Times New Roman" w:hAnsi="Times New Roman" w:cs="Times New Roman"/>
          <w:sz w:val="24"/>
          <w:szCs w:val="24"/>
        </w:rPr>
        <w:t>? Please explain.</w:t>
      </w:r>
      <w:r>
        <w:rPr>
          <w:rFonts w:ascii="Times New Roman" w:hAnsi="Times New Roman" w:cs="Times New Roman"/>
          <w:sz w:val="24"/>
          <w:szCs w:val="24"/>
        </w:rPr>
        <w:t>"</w:t>
      </w:r>
      <w:r w:rsidRPr="000E3CC2">
        <w:rPr>
          <w:rFonts w:ascii="Times New Roman" w:hAnsi="Times New Roman" w:cs="Times New Roman"/>
          <w:sz w:val="24"/>
          <w:szCs w:val="24"/>
        </w:rPr>
        <w:t xml:space="preserve">, </w:t>
      </w:r>
      <w:r>
        <w:rPr>
          <w:rFonts w:ascii="Times New Roman" w:hAnsi="Times New Roman" w:cs="Times New Roman"/>
          <w:sz w:val="24"/>
          <w:szCs w:val="24"/>
        </w:rPr>
        <w:t>"</w:t>
      </w:r>
      <w:r w:rsidRPr="000E3CC2">
        <w:rPr>
          <w:rFonts w:ascii="Times New Roman" w:hAnsi="Times New Roman" w:cs="Times New Roman"/>
          <w:iCs/>
          <w:sz w:val="24"/>
          <w:szCs w:val="24"/>
        </w:rPr>
        <w:t>What are the challenges of being a woman leader in higher education? Would these challenges keep you from pursuing a leadership role? Please explain.</w:t>
      </w:r>
      <w:r>
        <w:rPr>
          <w:rFonts w:ascii="Times New Roman" w:hAnsi="Times New Roman" w:cs="Times New Roman"/>
          <w:iCs/>
          <w:sz w:val="24"/>
          <w:szCs w:val="24"/>
        </w:rPr>
        <w:t>"</w:t>
      </w:r>
      <w:r w:rsidRPr="000E3CC2">
        <w:rPr>
          <w:rFonts w:ascii="Times New Roman" w:hAnsi="Times New Roman" w:cs="Times New Roman"/>
          <w:iCs/>
          <w:sz w:val="24"/>
          <w:szCs w:val="24"/>
        </w:rPr>
        <w:t xml:space="preserve">, </w:t>
      </w:r>
      <w:r>
        <w:rPr>
          <w:rFonts w:ascii="Times New Roman" w:hAnsi="Times New Roman" w:cs="Times New Roman"/>
          <w:iCs/>
          <w:sz w:val="24"/>
          <w:szCs w:val="24"/>
        </w:rPr>
        <w:t>"</w:t>
      </w:r>
      <w:r w:rsidRPr="000E3CC2">
        <w:rPr>
          <w:rFonts w:ascii="Times New Roman" w:hAnsi="Times New Roman" w:cs="Times New Roman"/>
          <w:sz w:val="24"/>
          <w:szCs w:val="24"/>
        </w:rPr>
        <w:t xml:space="preserve">What </w:t>
      </w:r>
      <w:r>
        <w:rPr>
          <w:rFonts w:ascii="Times New Roman" w:hAnsi="Times New Roman" w:cs="Times New Roman"/>
          <w:sz w:val="24"/>
          <w:szCs w:val="24"/>
        </w:rPr>
        <w:t xml:space="preserve">are the </w:t>
      </w:r>
      <w:r w:rsidRPr="000E3CC2">
        <w:rPr>
          <w:rFonts w:ascii="Times New Roman" w:hAnsi="Times New Roman" w:cs="Times New Roman"/>
          <w:sz w:val="24"/>
          <w:szCs w:val="24"/>
        </w:rPr>
        <w:t>benefits of being a women leader in higher education? Would these benefits encourage you to pursue a leadership role? Please explain.</w:t>
      </w:r>
      <w:r>
        <w:rPr>
          <w:rFonts w:ascii="Times New Roman" w:hAnsi="Times New Roman" w:cs="Times New Roman"/>
          <w:sz w:val="24"/>
          <w:szCs w:val="24"/>
        </w:rPr>
        <w:t>"</w:t>
      </w:r>
      <w:r w:rsidRPr="000E3CC2">
        <w:rPr>
          <w:rFonts w:ascii="Times New Roman" w:hAnsi="Times New Roman" w:cs="Times New Roman"/>
          <w:sz w:val="24"/>
          <w:szCs w:val="24"/>
        </w:rPr>
        <w:t xml:space="preserve">, </w:t>
      </w:r>
      <w:r>
        <w:rPr>
          <w:rFonts w:ascii="Times New Roman" w:hAnsi="Times New Roman" w:cs="Times New Roman"/>
          <w:sz w:val="24"/>
          <w:szCs w:val="24"/>
        </w:rPr>
        <w:t>"</w:t>
      </w:r>
      <w:r w:rsidRPr="000E3CC2">
        <w:rPr>
          <w:rFonts w:ascii="Times New Roman" w:hAnsi="Times New Roman" w:cs="Times New Roman"/>
          <w:sz w:val="24"/>
          <w:szCs w:val="24"/>
        </w:rPr>
        <w:t>Has the treatment of women in leadership in higher education either deterred or encouraged you to want to be a leader yourself? Please explain.</w:t>
      </w:r>
      <w:r>
        <w:rPr>
          <w:rFonts w:ascii="Times New Roman" w:hAnsi="Times New Roman" w:cs="Times New Roman"/>
          <w:sz w:val="24"/>
          <w:szCs w:val="24"/>
        </w:rPr>
        <w:t>"</w:t>
      </w:r>
    </w:p>
    <w:p w14:paraId="2E7E48E8" w14:textId="77777777" w:rsidR="003E3957" w:rsidRPr="000E3CC2" w:rsidRDefault="003E3957" w:rsidP="003E3957">
      <w:pPr>
        <w:pStyle w:val="xmsonormal"/>
        <w:ind w:firstLine="720"/>
        <w:contextualSpacing/>
        <w:jc w:val="both"/>
        <w:rPr>
          <w:rFonts w:ascii="Times New Roman" w:hAnsi="Times New Roman" w:cs="Times New Roman"/>
          <w:sz w:val="24"/>
          <w:szCs w:val="24"/>
        </w:rPr>
      </w:pPr>
    </w:p>
    <w:p w14:paraId="3DBFC1ED" w14:textId="77777777" w:rsidR="003E3957" w:rsidRPr="000E3CC2" w:rsidRDefault="003E3957" w:rsidP="003E3957">
      <w:pPr>
        <w:pStyle w:val="xmsonormal"/>
        <w:contextualSpacing/>
        <w:jc w:val="both"/>
        <w:rPr>
          <w:rFonts w:ascii="Times New Roman" w:hAnsi="Times New Roman" w:cs="Times New Roman"/>
          <w:b/>
          <w:sz w:val="24"/>
          <w:szCs w:val="24"/>
        </w:rPr>
      </w:pPr>
      <w:r w:rsidRPr="000E3CC2">
        <w:rPr>
          <w:rFonts w:ascii="Times New Roman" w:hAnsi="Times New Roman" w:cs="Times New Roman"/>
          <w:b/>
          <w:sz w:val="24"/>
          <w:szCs w:val="24"/>
        </w:rPr>
        <w:t>Results of the Second Preliminary Study</w:t>
      </w:r>
    </w:p>
    <w:p w14:paraId="007F6C2E" w14:textId="77777777" w:rsidR="003E3957" w:rsidRPr="00814D33" w:rsidRDefault="003E3957" w:rsidP="003E3957">
      <w:pPr>
        <w:ind w:firstLine="720"/>
        <w:contextualSpacing/>
        <w:jc w:val="both"/>
        <w:rPr>
          <w:rFonts w:ascii="Times New Roman" w:hAnsi="Times New Roman" w:cs="Times New Roman"/>
        </w:rPr>
      </w:pPr>
      <w:r w:rsidRPr="00814D33">
        <w:rPr>
          <w:rFonts w:ascii="Times New Roman" w:hAnsi="Times New Roman" w:cs="Times New Roman"/>
        </w:rPr>
        <w:t xml:space="preserve">Higher education is anticipating vacancies in senior leadership positions over the coming years. However, a study by Mayya et al. (2021) showed that 48% of the female participants expressed no desire to move into leadership roles. These women stated that </w:t>
      </w:r>
      <w:r>
        <w:rPr>
          <w:rFonts w:ascii="Times New Roman" w:hAnsi="Times New Roman" w:cs="Times New Roman"/>
        </w:rPr>
        <w:t>they would decline the opportunity to advance if asked</w:t>
      </w:r>
      <w:r w:rsidRPr="00814D33">
        <w:rPr>
          <w:rFonts w:ascii="Times New Roman" w:hAnsi="Times New Roman" w:cs="Times New Roman"/>
        </w:rPr>
        <w:t xml:space="preserve">. One reason for their hesitation may be that </w:t>
      </w:r>
      <w:r>
        <w:rPr>
          <w:rFonts w:ascii="Times New Roman" w:hAnsi="Times New Roman" w:cs="Times New Roman"/>
        </w:rPr>
        <w:t>"</w:t>
      </w:r>
      <w:r w:rsidRPr="00814D33">
        <w:rPr>
          <w:rFonts w:ascii="Times New Roman" w:hAnsi="Times New Roman" w:cs="Times New Roman"/>
        </w:rPr>
        <w:t>roles within this context occupy a position that is ambivalent and emotionally exhausting given the need to navigate considerable organizational pressure</w:t>
      </w:r>
      <w:r>
        <w:rPr>
          <w:rFonts w:ascii="Times New Roman" w:hAnsi="Times New Roman" w:cs="Times New Roman"/>
        </w:rPr>
        <w:t>"</w:t>
      </w:r>
      <w:r w:rsidRPr="00814D33">
        <w:rPr>
          <w:rFonts w:ascii="Times New Roman" w:hAnsi="Times New Roman" w:cs="Times New Roman"/>
        </w:rPr>
        <w:t xml:space="preserve"> (O</w:t>
      </w:r>
      <w:r>
        <w:rPr>
          <w:rFonts w:ascii="Times New Roman" w:hAnsi="Times New Roman" w:cs="Times New Roman"/>
        </w:rPr>
        <w:t>'</w:t>
      </w:r>
      <w:r w:rsidRPr="00814D33">
        <w:rPr>
          <w:rFonts w:ascii="Times New Roman" w:hAnsi="Times New Roman" w:cs="Times New Roman"/>
        </w:rPr>
        <w:t xml:space="preserve">Connor, 2015, p. 309). </w:t>
      </w:r>
    </w:p>
    <w:p w14:paraId="3365D456" w14:textId="77777777" w:rsidR="003E3957" w:rsidRDefault="003E3957" w:rsidP="003E3957">
      <w:pPr>
        <w:ind w:firstLine="720"/>
        <w:contextualSpacing/>
        <w:jc w:val="both"/>
        <w:rPr>
          <w:rFonts w:ascii="Times New Roman" w:hAnsi="Times New Roman" w:cs="Times New Roman"/>
        </w:rPr>
      </w:pPr>
      <w:r>
        <w:rPr>
          <w:rFonts w:ascii="Times New Roman" w:hAnsi="Times New Roman" w:cs="Times New Roman"/>
        </w:rPr>
        <w:t>The</w:t>
      </w:r>
      <w:r w:rsidRPr="00814D33">
        <w:rPr>
          <w:rFonts w:ascii="Times New Roman" w:hAnsi="Times New Roman" w:cs="Times New Roman"/>
        </w:rPr>
        <w:t xml:space="preserve"> women interviewed in the non-leader positions agreed with the Mayya et al. (2021) study and Morley</w:t>
      </w:r>
      <w:r>
        <w:rPr>
          <w:rFonts w:ascii="Times New Roman" w:hAnsi="Times New Roman" w:cs="Times New Roman"/>
        </w:rPr>
        <w:t>'</w:t>
      </w:r>
      <w:r w:rsidRPr="00814D33">
        <w:rPr>
          <w:rFonts w:ascii="Times New Roman" w:hAnsi="Times New Roman" w:cs="Times New Roman"/>
        </w:rPr>
        <w:t>s (2013) work</w:t>
      </w:r>
      <w:r>
        <w:rPr>
          <w:rFonts w:ascii="Times New Roman" w:hAnsi="Times New Roman" w:cs="Times New Roman"/>
        </w:rPr>
        <w:t xml:space="preserve"> and</w:t>
      </w:r>
      <w:r w:rsidRPr="00814D33">
        <w:rPr>
          <w:rFonts w:ascii="Times New Roman" w:hAnsi="Times New Roman" w:cs="Times New Roman"/>
        </w:rPr>
        <w:t xml:space="preserve"> stated they do not have the desire to seek leadership positions despite their talents. Specifically, </w:t>
      </w:r>
      <w:r>
        <w:rPr>
          <w:rFonts w:ascii="Times New Roman" w:hAnsi="Times New Roman" w:cs="Times New Roman"/>
        </w:rPr>
        <w:t>"Why</w:t>
      </w:r>
      <w:r w:rsidRPr="00814D33">
        <w:rPr>
          <w:rFonts w:ascii="Times New Roman" w:hAnsi="Times New Roman" w:cs="Times New Roman"/>
        </w:rPr>
        <w:t xml:space="preserve"> bother?</w:t>
      </w:r>
      <w:r>
        <w:rPr>
          <w:rFonts w:ascii="Times New Roman" w:hAnsi="Times New Roman" w:cs="Times New Roman"/>
        </w:rPr>
        <w:t>"</w:t>
      </w:r>
      <w:r w:rsidRPr="00814D33">
        <w:rPr>
          <w:rFonts w:ascii="Times New Roman" w:hAnsi="Times New Roman" w:cs="Times New Roman"/>
        </w:rPr>
        <w:t xml:space="preserve"> (Morley, 2013, p. 125). Some women have witnessed the </w:t>
      </w:r>
      <w:r>
        <w:rPr>
          <w:rFonts w:ascii="Times New Roman" w:hAnsi="Times New Roman" w:cs="Times New Roman"/>
        </w:rPr>
        <w:t>advers</w:t>
      </w:r>
      <w:r w:rsidRPr="00814D33">
        <w:rPr>
          <w:rFonts w:ascii="Times New Roman" w:hAnsi="Times New Roman" w:cs="Times New Roman"/>
        </w:rPr>
        <w:t xml:space="preserve">e treatment of </w:t>
      </w:r>
      <w:r>
        <w:rPr>
          <w:rFonts w:ascii="Times New Roman" w:hAnsi="Times New Roman" w:cs="Times New Roman"/>
        </w:rPr>
        <w:t>female</w:t>
      </w:r>
      <w:r w:rsidRPr="00814D33">
        <w:rPr>
          <w:rFonts w:ascii="Times New Roman" w:hAnsi="Times New Roman" w:cs="Times New Roman"/>
        </w:rPr>
        <w:t xml:space="preserve"> leaders and do not want to fight that fight. </w:t>
      </w:r>
      <w:r w:rsidRPr="000E3CC2">
        <w:rPr>
          <w:rFonts w:ascii="Times New Roman" w:hAnsi="Times New Roman" w:cs="Times New Roman"/>
        </w:rPr>
        <w:t xml:space="preserve">The perception is </w:t>
      </w:r>
      <w:r>
        <w:rPr>
          <w:rFonts w:ascii="Times New Roman" w:hAnsi="Times New Roman" w:cs="Times New Roman"/>
        </w:rPr>
        <w:t xml:space="preserve">that </w:t>
      </w:r>
      <w:r w:rsidRPr="000E3CC2">
        <w:rPr>
          <w:rFonts w:ascii="Times New Roman" w:hAnsi="Times New Roman" w:cs="Times New Roman"/>
        </w:rPr>
        <w:t xml:space="preserve">there is too much pressure with little reward. </w:t>
      </w:r>
      <w:r w:rsidRPr="00814D33">
        <w:rPr>
          <w:rFonts w:ascii="Times New Roman" w:hAnsi="Times New Roman" w:cs="Times New Roman"/>
        </w:rPr>
        <w:t xml:space="preserve">Others enjoy teaching and </w:t>
      </w:r>
      <w:r>
        <w:rPr>
          <w:rFonts w:ascii="Times New Roman" w:hAnsi="Times New Roman" w:cs="Times New Roman"/>
        </w:rPr>
        <w:t>influencing</w:t>
      </w:r>
      <w:r w:rsidRPr="00814D33">
        <w:rPr>
          <w:rFonts w:ascii="Times New Roman" w:hAnsi="Times New Roman" w:cs="Times New Roman"/>
        </w:rPr>
        <w:t xml:space="preserve"> students and are happy to stay in the role of a faculty member. In other words, the challenges present are not the sole determinant of whether or not one pursues leadership. The desire to have flexibility in work-life balance and the ability to engage in other interests is equally impactful.</w:t>
      </w:r>
    </w:p>
    <w:p w14:paraId="648FC6DA" w14:textId="77777777" w:rsidR="003E3957" w:rsidRDefault="003E3957" w:rsidP="003E3957">
      <w:pPr>
        <w:ind w:firstLine="720"/>
        <w:contextualSpacing/>
      </w:pPr>
    </w:p>
    <w:p w14:paraId="7ACC75D7" w14:textId="77777777" w:rsidR="003E3957" w:rsidRPr="003E3957" w:rsidRDefault="003E3957" w:rsidP="003E3957">
      <w:pPr>
        <w:pStyle w:val="Heading2"/>
        <w:spacing w:after="0"/>
        <w:rPr>
          <w:rFonts w:ascii="Times New Roman" w:hAnsi="Times New Roman" w:cs="Times New Roman"/>
          <w:color w:val="000000" w:themeColor="text1"/>
          <w:sz w:val="24"/>
          <w:szCs w:val="24"/>
        </w:rPr>
      </w:pPr>
      <w:bookmarkStart w:id="47" w:name="_heading=h.2zbgiuw" w:colFirst="0" w:colLast="0"/>
      <w:bookmarkStart w:id="48" w:name="_heading=h.upglbi" w:colFirst="0" w:colLast="0"/>
      <w:bookmarkEnd w:id="47"/>
      <w:bookmarkEnd w:id="48"/>
      <w:r w:rsidRPr="003E3957">
        <w:rPr>
          <w:rFonts w:ascii="Times New Roman" w:hAnsi="Times New Roman" w:cs="Times New Roman"/>
          <w:color w:val="000000" w:themeColor="text1"/>
          <w:sz w:val="24"/>
          <w:szCs w:val="24"/>
        </w:rPr>
        <w:t>LIMITATIONS</w:t>
      </w:r>
    </w:p>
    <w:p w14:paraId="10D1BD22" w14:textId="77777777" w:rsidR="003E3957" w:rsidRDefault="003E3957" w:rsidP="003E3957">
      <w:pP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Research limitations included a small number of women in non-leadership roles interviewed. Increasing non-leader participants may have shed light on existing self-imposed or institutional barriers. While qualitative, the survey questions were emailed to women, with some receiving follow-up interviews using phone and Zoom. Interviewing all participants on Zoom may have allowed researchers to ask more probing questions about issues. However, these limitations did not affect the contributions of this study. </w:t>
      </w:r>
    </w:p>
    <w:p w14:paraId="595176ED" w14:textId="77777777" w:rsidR="003E3957" w:rsidRDefault="003E3957" w:rsidP="003E3957">
      <w:pPr>
        <w:jc w:val="both"/>
        <w:rPr>
          <w:rFonts w:ascii="Times New Roman" w:eastAsia="Times New Roman" w:hAnsi="Times New Roman" w:cs="Times New Roman"/>
          <w:color w:val="000000"/>
        </w:rPr>
      </w:pPr>
    </w:p>
    <w:p w14:paraId="254C3711" w14:textId="77777777" w:rsidR="003E3957" w:rsidRPr="00AF6035" w:rsidRDefault="003E3957" w:rsidP="003E3957">
      <w:pPr>
        <w:jc w:val="center"/>
        <w:rPr>
          <w:rFonts w:ascii="Times New Roman" w:eastAsia="Times New Roman" w:hAnsi="Times New Roman" w:cs="Times New Roman"/>
          <w:b/>
          <w:color w:val="000000"/>
        </w:rPr>
      </w:pPr>
      <w:r w:rsidRPr="00AF6035">
        <w:rPr>
          <w:rFonts w:ascii="Times New Roman" w:eastAsia="Times New Roman" w:hAnsi="Times New Roman" w:cs="Times New Roman"/>
          <w:b/>
          <w:color w:val="000000"/>
        </w:rPr>
        <w:t>CONCLUSIONS</w:t>
      </w:r>
    </w:p>
    <w:p w14:paraId="77E96043" w14:textId="77777777" w:rsidR="003E3957" w:rsidRPr="00814D33" w:rsidRDefault="003E3957" w:rsidP="003E3957">
      <w:pPr>
        <w:ind w:firstLine="720"/>
        <w:contextualSpacing/>
        <w:rPr>
          <w:rFonts w:ascii="Times New Roman" w:hAnsi="Times New Roman" w:cs="Times New Roman"/>
        </w:rPr>
      </w:pPr>
    </w:p>
    <w:p w14:paraId="4F1EE96B" w14:textId="77777777" w:rsidR="003E3957" w:rsidRDefault="003E3957" w:rsidP="003E3957">
      <w:pPr>
        <w:ind w:firstLine="720"/>
        <w:jc w:val="both"/>
        <w:rPr>
          <w:rFonts w:ascii="Times New Roman" w:hAnsi="Times New Roman" w:cs="Times New Roman"/>
          <w:color w:val="333333"/>
          <w:shd w:val="clear" w:color="auto" w:fill="FCFCFC"/>
        </w:rPr>
      </w:pPr>
      <w:r w:rsidRPr="00814D33">
        <w:rPr>
          <w:rFonts w:ascii="Times New Roman" w:hAnsi="Times New Roman" w:cs="Times New Roman"/>
        </w:rPr>
        <w:t xml:space="preserve">The leaders in our study </w:t>
      </w:r>
      <w:r>
        <w:rPr>
          <w:rFonts w:ascii="Times New Roman" w:hAnsi="Times New Roman" w:cs="Times New Roman"/>
        </w:rPr>
        <w:t xml:space="preserve">attempt to improve the culture of women leaders through mentoring and education. Women in non-leadership roles are </w:t>
      </w:r>
      <w:r w:rsidRPr="00814D33">
        <w:rPr>
          <w:rFonts w:ascii="Times New Roman" w:hAnsi="Times New Roman" w:cs="Times New Roman"/>
        </w:rPr>
        <w:t xml:space="preserve">looking for mentors to guide them. These mentee/mentor relationships and networking allow women to </w:t>
      </w:r>
      <w:r>
        <w:rPr>
          <w:rFonts w:ascii="Times New Roman" w:hAnsi="Times New Roman" w:cs="Times New Roman"/>
        </w:rPr>
        <w:t>"</w:t>
      </w:r>
      <w:r w:rsidRPr="00814D33">
        <w:rPr>
          <w:rFonts w:ascii="Times New Roman" w:hAnsi="Times New Roman" w:cs="Times New Roman"/>
        </w:rPr>
        <w:t>utilize shared experiences and advocate together as a stronger voice</w:t>
      </w:r>
      <w:r>
        <w:rPr>
          <w:rFonts w:ascii="Times New Roman" w:hAnsi="Times New Roman" w:cs="Times New Roman"/>
        </w:rPr>
        <w:t>"</w:t>
      </w:r>
      <w:r w:rsidRPr="00814D33">
        <w:rPr>
          <w:rFonts w:ascii="Times New Roman" w:hAnsi="Times New Roman" w:cs="Times New Roman"/>
        </w:rPr>
        <w:t xml:space="preserve"> (</w:t>
      </w:r>
      <w:r w:rsidRPr="00814D33">
        <w:rPr>
          <w:rFonts w:ascii="Times New Roman" w:hAnsi="Times New Roman" w:cs="Times New Roman"/>
          <w:color w:val="000000"/>
        </w:rPr>
        <w:t>O</w:t>
      </w:r>
      <w:r>
        <w:rPr>
          <w:rFonts w:ascii="Times New Roman" w:hAnsi="Times New Roman" w:cs="Times New Roman"/>
          <w:color w:val="000000"/>
        </w:rPr>
        <w:t>'</w:t>
      </w:r>
      <w:r w:rsidRPr="00814D33">
        <w:rPr>
          <w:rFonts w:ascii="Times New Roman" w:hAnsi="Times New Roman" w:cs="Times New Roman"/>
          <w:color w:val="000000"/>
        </w:rPr>
        <w:t xml:space="preserve">Meara and Stromquist. </w:t>
      </w:r>
      <w:r w:rsidRPr="000E3CC2">
        <w:rPr>
          <w:rFonts w:ascii="Times New Roman" w:hAnsi="Times New Roman" w:cs="Times New Roman"/>
        </w:rPr>
        <w:t>2015, p. 355). However</w:t>
      </w:r>
      <w:r w:rsidRPr="000C7F5F">
        <w:rPr>
          <w:rFonts w:ascii="Times New Roman" w:hAnsi="Times New Roman" w:cs="Times New Roman"/>
        </w:rPr>
        <w:t xml:space="preserve">, women need the help of the whole university to make substantial changes. </w:t>
      </w:r>
      <w:r w:rsidRPr="00814D33">
        <w:rPr>
          <w:rFonts w:ascii="Times New Roman" w:hAnsi="Times New Roman" w:cs="Times New Roman"/>
          <w:color w:val="333333"/>
          <w:shd w:val="clear" w:color="auto" w:fill="FCFCFC"/>
        </w:rPr>
        <w:t xml:space="preserve">Fitzgerald (2013) explained that many development programs focus on improving </w:t>
      </w:r>
      <w:r>
        <w:rPr>
          <w:rFonts w:ascii="Times New Roman" w:hAnsi="Times New Roman" w:cs="Times New Roman"/>
          <w:color w:val="333333"/>
          <w:shd w:val="clear" w:color="auto" w:fill="FCFCFC"/>
        </w:rPr>
        <w:t>women's performance</w:t>
      </w:r>
      <w:r w:rsidRPr="00814D33">
        <w:rPr>
          <w:rFonts w:ascii="Times New Roman" w:hAnsi="Times New Roman" w:cs="Times New Roman"/>
          <w:color w:val="333333"/>
          <w:shd w:val="clear" w:color="auto" w:fill="FCFCFC"/>
        </w:rPr>
        <w:t xml:space="preserve"> according to male norms, thus further reinforcing inequalities rather than contesting the current state of affairs. What is needed, however, is something </w:t>
      </w:r>
      <w:r>
        <w:rPr>
          <w:rFonts w:ascii="Times New Roman" w:hAnsi="Times New Roman" w:cs="Times New Roman"/>
          <w:color w:val="333333"/>
          <w:shd w:val="clear" w:color="auto" w:fill="FCFCFC"/>
        </w:rPr>
        <w:t>entirely</w:t>
      </w:r>
      <w:r w:rsidRPr="00814D33">
        <w:rPr>
          <w:rFonts w:ascii="Times New Roman" w:hAnsi="Times New Roman" w:cs="Times New Roman"/>
          <w:color w:val="333333"/>
          <w:shd w:val="clear" w:color="auto" w:fill="FCFCFC"/>
        </w:rPr>
        <w:t xml:space="preserve"> different. </w:t>
      </w:r>
      <w:r w:rsidRPr="000E3CC2">
        <w:rPr>
          <w:rFonts w:ascii="Times New Roman" w:hAnsi="Times New Roman" w:cs="Times New Roman"/>
          <w:color w:val="333333"/>
          <w:shd w:val="clear" w:color="auto" w:fill="FCFCFC"/>
        </w:rPr>
        <w:t>Andrea Silbert, President of the Eos Foundation</w:t>
      </w:r>
      <w:r>
        <w:rPr>
          <w:rFonts w:ascii="Times New Roman" w:hAnsi="Times New Roman" w:cs="Times New Roman"/>
          <w:color w:val="333333"/>
          <w:shd w:val="clear" w:color="auto" w:fill="FCFCFC"/>
        </w:rPr>
        <w:t>, summarized the issue efficiently and effectively, "Universities need to focus their efforts on fixing the system, not the women"</w:t>
      </w:r>
      <w:r w:rsidRPr="000E3CC2">
        <w:rPr>
          <w:rFonts w:ascii="Times New Roman" w:hAnsi="Times New Roman" w:cs="Times New Roman"/>
          <w:color w:val="333333"/>
          <w:shd w:val="clear" w:color="auto" w:fill="FCFCFC"/>
        </w:rPr>
        <w:t xml:space="preserve"> (Nietzel, 2022, para. 13).</w:t>
      </w:r>
      <w:r w:rsidRPr="00814D33">
        <w:rPr>
          <w:rFonts w:ascii="Times New Roman" w:hAnsi="Times New Roman" w:cs="Times New Roman"/>
          <w:color w:val="333333"/>
          <w:shd w:val="clear" w:color="auto" w:fill="FCFCFC"/>
        </w:rPr>
        <w:t xml:space="preserve">  </w:t>
      </w:r>
    </w:p>
    <w:p w14:paraId="6FED8A1B" w14:textId="77777777" w:rsidR="003E3957" w:rsidRDefault="003E3957" w:rsidP="003E3957">
      <w:pPr>
        <w:ind w:firstLine="720"/>
        <w:jc w:val="both"/>
        <w:rPr>
          <w:rFonts w:ascii="Times New Roman" w:eastAsia="Times New Roman" w:hAnsi="Times New Roman" w:cs="Times New Roman"/>
          <w:color w:val="000000"/>
        </w:rPr>
      </w:pPr>
    </w:p>
    <w:p w14:paraId="06D81EA8" w14:textId="77777777" w:rsidR="003E3957" w:rsidRPr="00AE264B" w:rsidRDefault="003E3957" w:rsidP="003E3957">
      <w:pPr>
        <w:jc w:val="center"/>
        <w:rPr>
          <w:rFonts w:ascii="Times New Roman" w:eastAsia="Times New Roman" w:hAnsi="Times New Roman" w:cs="Times New Roman"/>
          <w:b/>
          <w:color w:val="000000"/>
        </w:rPr>
      </w:pPr>
      <w:r w:rsidRPr="00AE264B">
        <w:rPr>
          <w:rFonts w:ascii="Times New Roman" w:eastAsia="Times New Roman" w:hAnsi="Times New Roman" w:cs="Times New Roman"/>
          <w:b/>
          <w:color w:val="000000"/>
        </w:rPr>
        <w:t>REFERENCES AVAILABLE FROM FIRST AUTHOR</w:t>
      </w:r>
    </w:p>
    <w:p w14:paraId="404545AD" w14:textId="77777777" w:rsidR="003E3957" w:rsidRDefault="003E3957" w:rsidP="003E3957">
      <w:pPr>
        <w:jc w:val="center"/>
        <w:rPr>
          <w:rFonts w:ascii="Times New Roman" w:hAnsi="Times New Roman" w:cs="Times New Roman"/>
          <w:b/>
        </w:rPr>
      </w:pPr>
    </w:p>
    <w:p w14:paraId="62A8B646" w14:textId="77777777" w:rsidR="003E3957" w:rsidRDefault="003E3957" w:rsidP="003E3957">
      <w:pPr>
        <w:jc w:val="center"/>
        <w:rPr>
          <w:rFonts w:ascii="Times New Roman" w:hAnsi="Times New Roman" w:cs="Times New Roman"/>
          <w:b/>
        </w:rPr>
      </w:pPr>
    </w:p>
    <w:p w14:paraId="3CE2951A" w14:textId="77777777" w:rsidR="003E3957" w:rsidRDefault="003E3957" w:rsidP="003E3957">
      <w:pPr>
        <w:jc w:val="center"/>
        <w:rPr>
          <w:rFonts w:ascii="Times New Roman" w:hAnsi="Times New Roman" w:cs="Times New Roman"/>
          <w:b/>
        </w:rPr>
      </w:pPr>
    </w:p>
    <w:p w14:paraId="2EFBD059" w14:textId="77777777" w:rsidR="003E3957" w:rsidRDefault="003E3957" w:rsidP="003E3957">
      <w:pPr>
        <w:jc w:val="center"/>
        <w:rPr>
          <w:rFonts w:ascii="Times New Roman" w:hAnsi="Times New Roman" w:cs="Times New Roman"/>
          <w:b/>
        </w:rPr>
      </w:pPr>
    </w:p>
    <w:p w14:paraId="4E2EE102" w14:textId="77777777" w:rsidR="003E3957" w:rsidRPr="003E3957" w:rsidRDefault="003E3957" w:rsidP="003E3957">
      <w:pPr>
        <w:jc w:val="center"/>
        <w:rPr>
          <w:rFonts w:ascii="Times New Roman" w:hAnsi="Times New Roman" w:cs="Times New Roman"/>
          <w:b/>
        </w:rPr>
      </w:pPr>
    </w:p>
    <w:p w14:paraId="687C7A6E" w14:textId="77777777" w:rsidR="003E3957" w:rsidRPr="0021630E" w:rsidRDefault="003E3957" w:rsidP="003E3957">
      <w:pPr>
        <w:jc w:val="center"/>
        <w:rPr>
          <w:rFonts w:ascii="Times New Roman" w:hAnsi="Times New Roman" w:cs="Times New Roman"/>
        </w:rPr>
      </w:pPr>
      <w:r w:rsidRPr="0021630E">
        <w:rPr>
          <w:rFonts w:ascii="Times New Roman" w:hAnsi="Times New Roman" w:cs="Times New Roman"/>
        </w:rPr>
        <w:fldChar w:fldCharType="end"/>
      </w:r>
    </w:p>
    <w:p w14:paraId="62DCBC38" w14:textId="77777777" w:rsidR="0092554E" w:rsidRPr="006E0298" w:rsidRDefault="0092554E" w:rsidP="0092554E">
      <w:pPr>
        <w:spacing w:line="480" w:lineRule="auto"/>
        <w:jc w:val="center"/>
        <w:rPr>
          <w:rFonts w:ascii="Times New Roman" w:hAnsi="Times New Roman" w:cs="Times New Roman"/>
          <w:b/>
          <w:bCs/>
        </w:rPr>
      </w:pPr>
      <w:r w:rsidRPr="006E0298">
        <w:rPr>
          <w:rFonts w:ascii="Times New Roman" w:hAnsi="Times New Roman" w:cs="Times New Roman"/>
          <w:b/>
          <w:bCs/>
        </w:rPr>
        <w:lastRenderedPageBreak/>
        <w:t>An Analysis of the Relationship between Authentic Leadership and Employee Engagement Mediated by Positive Psychological Capital in the Workplace</w:t>
      </w:r>
    </w:p>
    <w:p w14:paraId="492DA994" w14:textId="77777777" w:rsidR="0092554E" w:rsidRPr="006E0298" w:rsidRDefault="0092554E" w:rsidP="0092554E">
      <w:pPr>
        <w:spacing w:line="480" w:lineRule="auto"/>
        <w:jc w:val="center"/>
        <w:rPr>
          <w:rFonts w:ascii="Times New Roman" w:hAnsi="Times New Roman" w:cs="Times New Roman"/>
        </w:rPr>
      </w:pPr>
      <w:r w:rsidRPr="006E0298">
        <w:rPr>
          <w:rFonts w:ascii="Times New Roman" w:hAnsi="Times New Roman" w:cs="Times New Roman"/>
        </w:rPr>
        <w:t>Mina Nazem, University of Dallas</w:t>
      </w:r>
    </w:p>
    <w:p w14:paraId="77CF688E" w14:textId="77777777" w:rsidR="0092554E" w:rsidRPr="006E0298" w:rsidRDefault="0092554E" w:rsidP="0092554E">
      <w:pPr>
        <w:spacing w:line="480" w:lineRule="auto"/>
        <w:jc w:val="center"/>
        <w:rPr>
          <w:rFonts w:ascii="Times New Roman" w:hAnsi="Times New Roman" w:cs="Times New Roman"/>
          <w:b/>
          <w:bCs/>
        </w:rPr>
      </w:pPr>
      <w:r w:rsidRPr="006E0298">
        <w:rPr>
          <w:rFonts w:ascii="Times New Roman" w:hAnsi="Times New Roman" w:cs="Times New Roman"/>
          <w:b/>
          <w:bCs/>
        </w:rPr>
        <w:t>Literature Review</w:t>
      </w:r>
    </w:p>
    <w:p w14:paraId="6AEB0EF6" w14:textId="77777777" w:rsidR="0092554E" w:rsidRPr="006E0298" w:rsidRDefault="0092554E" w:rsidP="00276BA7">
      <w:pPr>
        <w:rPr>
          <w:rFonts w:ascii="Times New Roman" w:hAnsi="Times New Roman" w:cs="Times New Roman"/>
        </w:rPr>
      </w:pPr>
      <w:r w:rsidRPr="006E0298">
        <w:rPr>
          <w:rFonts w:ascii="Times New Roman" w:hAnsi="Times New Roman" w:cs="Times New Roman"/>
        </w:rPr>
        <w:tab/>
        <w:t>Organizations across the globe vary in their goals and business approaches; however, one goal is constant throughout all industries, especially successful ones, the need for a strong leader. Leaders steer successful businesses. The definition of a leader and the qualities a leader needs to obtain fluctuates given workplace demands, the economy, the organizational environment, and employee engagement or burnout (Avolio et al., 2019). This paper will explore the relationship between authentic leadership and employee engagement and explore the mediating impact of psychological capital on the relationship. First, this paper will define employee engagemen</w:t>
      </w:r>
      <w:r>
        <w:rPr>
          <w:rFonts w:ascii="Times New Roman" w:hAnsi="Times New Roman" w:cs="Times New Roman"/>
        </w:rPr>
        <w:t xml:space="preserve">t and </w:t>
      </w:r>
      <w:r w:rsidRPr="006E0298">
        <w:rPr>
          <w:rFonts w:ascii="Times New Roman" w:hAnsi="Times New Roman" w:cs="Times New Roman"/>
        </w:rPr>
        <w:t>authentic leadership, explore its defining features, and conclude with how authentic leadership promotes engagement. Lastly, this paper will explore psychological capital and its prominent role in mediating the relationship between employee engagement and authentic leadership.</w:t>
      </w:r>
    </w:p>
    <w:p w14:paraId="56A9EB7A" w14:textId="77777777" w:rsidR="0092554E" w:rsidRPr="00502A78" w:rsidRDefault="0092554E" w:rsidP="00276BA7">
      <w:pPr>
        <w:ind w:firstLine="720"/>
        <w:rPr>
          <w:rFonts w:ascii="Times New Roman" w:hAnsi="Times New Roman" w:cs="Times New Roman"/>
          <w:b/>
          <w:bCs/>
        </w:rPr>
      </w:pPr>
      <w:r w:rsidRPr="006E0298">
        <w:rPr>
          <w:rFonts w:ascii="Times New Roman" w:hAnsi="Times New Roman" w:cs="Times New Roman"/>
        </w:rPr>
        <w:t xml:space="preserve">Employee engagement is defined as a positive psychological state that is characterized by dedication, enthusiasm, and involvement in one's work (Bakker et al., 2018). Engaged employees are more productive, have lower absenteeism rates, and are more likely to contribute to a company’s success (Bakker et al., 2018). The importance of employee engagement is evident. Leading to the primary question, what drives employee engagement? </w:t>
      </w:r>
    </w:p>
    <w:p w14:paraId="1158BBAA" w14:textId="77777777" w:rsidR="00276BA7" w:rsidRDefault="00276BA7" w:rsidP="0092554E">
      <w:pPr>
        <w:spacing w:line="480" w:lineRule="auto"/>
        <w:rPr>
          <w:rFonts w:ascii="Times New Roman" w:hAnsi="Times New Roman" w:cs="Times New Roman"/>
          <w:b/>
          <w:bCs/>
        </w:rPr>
      </w:pPr>
    </w:p>
    <w:p w14:paraId="4FBB87C1" w14:textId="6994ED19" w:rsidR="0092554E" w:rsidRPr="006E0298" w:rsidRDefault="0092554E" w:rsidP="0092554E">
      <w:pPr>
        <w:spacing w:line="480" w:lineRule="auto"/>
        <w:rPr>
          <w:rFonts w:ascii="Times New Roman" w:hAnsi="Times New Roman" w:cs="Times New Roman"/>
          <w:b/>
          <w:bCs/>
        </w:rPr>
      </w:pPr>
      <w:r w:rsidRPr="006E0298">
        <w:rPr>
          <w:rFonts w:ascii="Times New Roman" w:hAnsi="Times New Roman" w:cs="Times New Roman"/>
          <w:b/>
          <w:bCs/>
        </w:rPr>
        <w:t>Authentic Leadership</w:t>
      </w:r>
    </w:p>
    <w:p w14:paraId="6853C82F" w14:textId="77777777" w:rsidR="0092554E" w:rsidRDefault="0092554E" w:rsidP="00276BA7">
      <w:pPr>
        <w:ind w:firstLine="720"/>
        <w:rPr>
          <w:rFonts w:ascii="Times New Roman" w:hAnsi="Times New Roman" w:cs="Times New Roman"/>
        </w:rPr>
      </w:pPr>
      <w:r w:rsidRPr="006E0298">
        <w:rPr>
          <w:rFonts w:ascii="Times New Roman" w:hAnsi="Times New Roman" w:cs="Times New Roman"/>
        </w:rPr>
        <w:t>Authentic leadership is a leadership style that emphasizes the importance of leaders being true to themselves, their values, and their beliefs. In recent years, there has been growing interest in authentic leadership as companies have made a shift to working remote (</w:t>
      </w:r>
      <w:proofErr w:type="spellStart"/>
      <w:r w:rsidRPr="006E0298">
        <w:rPr>
          <w:rFonts w:ascii="Times New Roman" w:hAnsi="Times New Roman" w:cs="Times New Roman"/>
        </w:rPr>
        <w:t>Zuberbühler</w:t>
      </w:r>
      <w:proofErr w:type="spellEnd"/>
      <w:r w:rsidRPr="006E0298">
        <w:rPr>
          <w:rFonts w:ascii="Times New Roman" w:hAnsi="Times New Roman" w:cs="Times New Roman"/>
        </w:rPr>
        <w:t xml:space="preserve"> et al., 2021). This shift has put greater impact on specific leadership styles, especially authentic leadership (</w:t>
      </w:r>
      <w:proofErr w:type="spellStart"/>
      <w:r w:rsidRPr="006E0298">
        <w:rPr>
          <w:rFonts w:ascii="Times New Roman" w:hAnsi="Times New Roman" w:cs="Times New Roman"/>
        </w:rPr>
        <w:t>Sepeng</w:t>
      </w:r>
      <w:proofErr w:type="spellEnd"/>
      <w:r w:rsidRPr="006E0298">
        <w:rPr>
          <w:rFonts w:ascii="Times New Roman" w:hAnsi="Times New Roman" w:cs="Times New Roman"/>
        </w:rPr>
        <w:t xml:space="preserve"> et al., 2020). Studies have identified four key components of authentic leadership: self-awareness, relational transparency, moral behavior, and balanced processing (Avolio et al., 2019). In the next sections, this paper will dissect the four components</w:t>
      </w:r>
      <w:r>
        <w:rPr>
          <w:rFonts w:ascii="Times New Roman" w:hAnsi="Times New Roman" w:cs="Times New Roman"/>
        </w:rPr>
        <w:t xml:space="preserve"> </w:t>
      </w:r>
      <w:r w:rsidRPr="006E0298">
        <w:rPr>
          <w:rFonts w:ascii="Times New Roman" w:hAnsi="Times New Roman" w:cs="Times New Roman"/>
        </w:rPr>
        <w:t xml:space="preserve">compared to other forms of leadership and illustrate its direct impact on employee engagement. </w:t>
      </w:r>
    </w:p>
    <w:p w14:paraId="4AA940F5" w14:textId="77777777" w:rsidR="00276BA7" w:rsidRPr="006E0298" w:rsidRDefault="00276BA7" w:rsidP="00276BA7">
      <w:pPr>
        <w:ind w:firstLine="720"/>
        <w:rPr>
          <w:rFonts w:ascii="Times New Roman" w:hAnsi="Times New Roman" w:cs="Times New Roman"/>
        </w:rPr>
      </w:pPr>
    </w:p>
    <w:p w14:paraId="7133A171" w14:textId="77777777" w:rsidR="0092554E" w:rsidRDefault="0092554E" w:rsidP="00276BA7">
      <w:pPr>
        <w:ind w:firstLine="720"/>
        <w:rPr>
          <w:rFonts w:ascii="Times New Roman" w:hAnsi="Times New Roman" w:cs="Times New Roman"/>
        </w:rPr>
      </w:pPr>
      <w:r w:rsidRPr="006E0298">
        <w:rPr>
          <w:rFonts w:ascii="Times New Roman" w:hAnsi="Times New Roman" w:cs="Times New Roman"/>
          <w:b/>
          <w:bCs/>
        </w:rPr>
        <w:t>Self-awareness.</w:t>
      </w:r>
      <w:r>
        <w:rPr>
          <w:rFonts w:ascii="Times New Roman" w:hAnsi="Times New Roman" w:cs="Times New Roman"/>
          <w:i/>
          <w:iCs/>
        </w:rPr>
        <w:t xml:space="preserve"> </w:t>
      </w:r>
      <w:r w:rsidRPr="006E0298">
        <w:rPr>
          <w:rFonts w:ascii="Times New Roman" w:hAnsi="Times New Roman" w:cs="Times New Roman"/>
        </w:rPr>
        <w:t>Self-awareness is critical to being an authentic leader. It helps leaders understand their strengths, weaknesses, and biases (</w:t>
      </w:r>
      <w:proofErr w:type="spellStart"/>
      <w:r w:rsidRPr="006E0298">
        <w:rPr>
          <w:rFonts w:ascii="Times New Roman" w:hAnsi="Times New Roman" w:cs="Times New Roman"/>
        </w:rPr>
        <w:t>Novitasari</w:t>
      </w:r>
      <w:proofErr w:type="spellEnd"/>
      <w:r w:rsidRPr="006E0298">
        <w:rPr>
          <w:rFonts w:ascii="Times New Roman" w:hAnsi="Times New Roman" w:cs="Times New Roman"/>
        </w:rPr>
        <w:t xml:space="preserve"> et al., 2020). When leaders are self-aware, they can play to their strengths, avoid their weaknesses, and minimize the impact of their biases. Such leaders create an environment of psychological safety wherein employees feel heard, valued, and motivated to engage in their work; therefore, increasing employee engagement (</w:t>
      </w:r>
      <w:proofErr w:type="spellStart"/>
      <w:r w:rsidRPr="006E0298">
        <w:rPr>
          <w:rFonts w:ascii="Times New Roman" w:hAnsi="Times New Roman" w:cs="Times New Roman"/>
        </w:rPr>
        <w:t>Novitasari</w:t>
      </w:r>
      <w:proofErr w:type="spellEnd"/>
      <w:r w:rsidRPr="006E0298">
        <w:rPr>
          <w:rFonts w:ascii="Times New Roman" w:hAnsi="Times New Roman" w:cs="Times New Roman"/>
        </w:rPr>
        <w:t xml:space="preserve"> et al., 2020). </w:t>
      </w:r>
    </w:p>
    <w:p w14:paraId="2A80E257" w14:textId="77777777" w:rsidR="00276BA7" w:rsidRPr="006E0298" w:rsidRDefault="00276BA7" w:rsidP="00276BA7">
      <w:pPr>
        <w:ind w:firstLine="720"/>
        <w:rPr>
          <w:rFonts w:ascii="Times New Roman" w:hAnsi="Times New Roman" w:cs="Times New Roman"/>
          <w:i/>
          <w:iCs/>
        </w:rPr>
      </w:pPr>
    </w:p>
    <w:p w14:paraId="64C55B3E" w14:textId="77777777" w:rsidR="0092554E" w:rsidRDefault="0092554E" w:rsidP="00276BA7">
      <w:pPr>
        <w:ind w:firstLine="720"/>
        <w:rPr>
          <w:rFonts w:ascii="Times New Roman" w:hAnsi="Times New Roman" w:cs="Times New Roman"/>
        </w:rPr>
      </w:pPr>
      <w:r w:rsidRPr="006E0298">
        <w:rPr>
          <w:rFonts w:ascii="Times New Roman" w:hAnsi="Times New Roman" w:cs="Times New Roman"/>
          <w:b/>
          <w:bCs/>
        </w:rPr>
        <w:t>Transparency.</w:t>
      </w:r>
      <w:r>
        <w:rPr>
          <w:rFonts w:ascii="Times New Roman" w:hAnsi="Times New Roman" w:cs="Times New Roman"/>
          <w:i/>
          <w:iCs/>
        </w:rPr>
        <w:t xml:space="preserve"> </w:t>
      </w:r>
      <w:r w:rsidRPr="006E0298">
        <w:rPr>
          <w:rFonts w:ascii="Times New Roman" w:hAnsi="Times New Roman" w:cs="Times New Roman"/>
        </w:rPr>
        <w:t>Authentic leaders are transparent about their thoughts, values, and intentions (</w:t>
      </w:r>
      <w:proofErr w:type="spellStart"/>
      <w:r w:rsidRPr="006E0298">
        <w:rPr>
          <w:rFonts w:ascii="Times New Roman" w:hAnsi="Times New Roman" w:cs="Times New Roman"/>
        </w:rPr>
        <w:t>Zuberbühler</w:t>
      </w:r>
      <w:proofErr w:type="spellEnd"/>
      <w:r w:rsidRPr="006E0298">
        <w:rPr>
          <w:rFonts w:ascii="Times New Roman" w:hAnsi="Times New Roman" w:cs="Times New Roman"/>
        </w:rPr>
        <w:t xml:space="preserve"> et al., 2021). Transparent leaders do not hide information from their subordinates in order to exert power or control (Aria, Jafari, &amp; </w:t>
      </w:r>
      <w:proofErr w:type="spellStart"/>
      <w:r w:rsidRPr="006E0298">
        <w:rPr>
          <w:rFonts w:ascii="Times New Roman" w:hAnsi="Times New Roman" w:cs="Times New Roman"/>
        </w:rPr>
        <w:t>Behifar</w:t>
      </w:r>
      <w:proofErr w:type="spellEnd"/>
      <w:r w:rsidRPr="006E0298">
        <w:rPr>
          <w:rFonts w:ascii="Times New Roman" w:hAnsi="Times New Roman" w:cs="Times New Roman"/>
        </w:rPr>
        <w:t xml:space="preserve"> 2019). Instead, they share </w:t>
      </w:r>
      <w:r w:rsidRPr="006E0298">
        <w:rPr>
          <w:rFonts w:ascii="Times New Roman" w:hAnsi="Times New Roman" w:cs="Times New Roman"/>
        </w:rPr>
        <w:lastRenderedPageBreak/>
        <w:t xml:space="preserve">relevant information, proactively communicate with their employees, and foster an environment of trust and respect (Aria, Jafari, &amp; </w:t>
      </w:r>
      <w:proofErr w:type="spellStart"/>
      <w:r w:rsidRPr="006E0298">
        <w:rPr>
          <w:rFonts w:ascii="Times New Roman" w:hAnsi="Times New Roman" w:cs="Times New Roman"/>
        </w:rPr>
        <w:t>Behifar</w:t>
      </w:r>
      <w:proofErr w:type="spellEnd"/>
      <w:r w:rsidRPr="006E0298">
        <w:rPr>
          <w:rFonts w:ascii="Times New Roman" w:hAnsi="Times New Roman" w:cs="Times New Roman"/>
        </w:rPr>
        <w:t xml:space="preserve"> 2019). When employees feel that their leaders are transparent, they can speak up, share their ideas, and give feedback without fear of retribution</w:t>
      </w:r>
      <w:r>
        <w:rPr>
          <w:rFonts w:ascii="Times New Roman" w:hAnsi="Times New Roman" w:cs="Times New Roman"/>
        </w:rPr>
        <w:t xml:space="preserve">; thus, </w:t>
      </w:r>
      <w:r w:rsidRPr="006E0298">
        <w:rPr>
          <w:rFonts w:ascii="Times New Roman" w:hAnsi="Times New Roman" w:cs="Times New Roman"/>
        </w:rPr>
        <w:t>foster</w:t>
      </w:r>
      <w:r>
        <w:rPr>
          <w:rFonts w:ascii="Times New Roman" w:hAnsi="Times New Roman" w:cs="Times New Roman"/>
        </w:rPr>
        <w:t xml:space="preserve">ing </w:t>
      </w:r>
      <w:r w:rsidRPr="006E0298">
        <w:rPr>
          <w:rFonts w:ascii="Times New Roman" w:hAnsi="Times New Roman" w:cs="Times New Roman"/>
        </w:rPr>
        <w:t>better engagement</w:t>
      </w:r>
      <w:r>
        <w:rPr>
          <w:rFonts w:ascii="Times New Roman" w:hAnsi="Times New Roman" w:cs="Times New Roman"/>
        </w:rPr>
        <w:t xml:space="preserve"> </w:t>
      </w:r>
      <w:r w:rsidRPr="006E0298">
        <w:rPr>
          <w:rFonts w:ascii="Times New Roman" w:hAnsi="Times New Roman" w:cs="Times New Roman"/>
        </w:rPr>
        <w:t>and commitment among employees (Avolio et al., 2019).</w:t>
      </w:r>
    </w:p>
    <w:p w14:paraId="6863CB06" w14:textId="77777777" w:rsidR="00276BA7" w:rsidRPr="006E0298" w:rsidRDefault="00276BA7" w:rsidP="00276BA7">
      <w:pPr>
        <w:ind w:firstLine="720"/>
        <w:rPr>
          <w:rFonts w:ascii="Times New Roman" w:hAnsi="Times New Roman" w:cs="Times New Roman"/>
          <w:i/>
          <w:iCs/>
        </w:rPr>
      </w:pPr>
    </w:p>
    <w:p w14:paraId="024A48A5" w14:textId="77777777" w:rsidR="0092554E" w:rsidRDefault="0092554E" w:rsidP="00276BA7">
      <w:pPr>
        <w:ind w:firstLine="720"/>
        <w:rPr>
          <w:rFonts w:ascii="Times New Roman" w:hAnsi="Times New Roman" w:cs="Times New Roman"/>
        </w:rPr>
      </w:pPr>
      <w:r>
        <w:rPr>
          <w:rFonts w:ascii="Times New Roman" w:hAnsi="Times New Roman" w:cs="Times New Roman"/>
          <w:b/>
          <w:bCs/>
        </w:rPr>
        <w:t>Moral and e</w:t>
      </w:r>
      <w:r w:rsidRPr="006E0298">
        <w:rPr>
          <w:rFonts w:ascii="Times New Roman" w:hAnsi="Times New Roman" w:cs="Times New Roman"/>
          <w:b/>
          <w:bCs/>
        </w:rPr>
        <w:t>thical behavior.</w:t>
      </w:r>
      <w:r>
        <w:rPr>
          <w:rFonts w:ascii="Times New Roman" w:hAnsi="Times New Roman" w:cs="Times New Roman"/>
        </w:rPr>
        <w:t xml:space="preserve"> </w:t>
      </w:r>
      <w:r w:rsidRPr="006E0298">
        <w:rPr>
          <w:rFonts w:ascii="Times New Roman" w:hAnsi="Times New Roman" w:cs="Times New Roman"/>
        </w:rPr>
        <w:t>Leaders who display ethical and moral behavior create a culture of integrity, trust, and fairness (</w:t>
      </w:r>
      <w:proofErr w:type="spellStart"/>
      <w:r w:rsidRPr="006E0298">
        <w:rPr>
          <w:rFonts w:ascii="Times New Roman" w:hAnsi="Times New Roman" w:cs="Times New Roman"/>
        </w:rPr>
        <w:t>Zuberbühler</w:t>
      </w:r>
      <w:proofErr w:type="spellEnd"/>
      <w:r w:rsidRPr="006E0298">
        <w:rPr>
          <w:rFonts w:ascii="Times New Roman" w:hAnsi="Times New Roman" w:cs="Times New Roman"/>
        </w:rPr>
        <w:t xml:space="preserve"> et al., 2021). These leaders lead by example and hold themselves and their employees accountable for their actions (Avolio et al., 2019). Studies have shown that when employees witness their leaders behaving ethically, they feel motivated to do the same (</w:t>
      </w:r>
      <w:proofErr w:type="spellStart"/>
      <w:r w:rsidRPr="006E0298">
        <w:rPr>
          <w:rFonts w:ascii="Times New Roman" w:hAnsi="Times New Roman" w:cs="Times New Roman"/>
        </w:rPr>
        <w:t>Novitasari</w:t>
      </w:r>
      <w:proofErr w:type="spellEnd"/>
      <w:r w:rsidRPr="006E0298">
        <w:rPr>
          <w:rFonts w:ascii="Times New Roman" w:hAnsi="Times New Roman" w:cs="Times New Roman"/>
        </w:rPr>
        <w:t xml:space="preserve"> et al., 2020). Such leaders create an atmosphere where employees feel good about their work and are committed to the organization's missi</w:t>
      </w:r>
      <w:r>
        <w:rPr>
          <w:rFonts w:ascii="Times New Roman" w:hAnsi="Times New Roman" w:cs="Times New Roman"/>
        </w:rPr>
        <w:t>on</w:t>
      </w:r>
      <w:r w:rsidRPr="006E0298">
        <w:rPr>
          <w:rFonts w:ascii="Times New Roman" w:hAnsi="Times New Roman" w:cs="Times New Roman"/>
        </w:rPr>
        <w:t xml:space="preserve">; therefore, leading to elevated levels of employee engagement (Aria, Jafari, &amp; </w:t>
      </w:r>
      <w:proofErr w:type="spellStart"/>
      <w:r w:rsidRPr="006E0298">
        <w:rPr>
          <w:rFonts w:ascii="Times New Roman" w:hAnsi="Times New Roman" w:cs="Times New Roman"/>
        </w:rPr>
        <w:t>Behifar</w:t>
      </w:r>
      <w:proofErr w:type="spellEnd"/>
      <w:r w:rsidRPr="006E0298">
        <w:rPr>
          <w:rFonts w:ascii="Times New Roman" w:hAnsi="Times New Roman" w:cs="Times New Roman"/>
        </w:rPr>
        <w:t xml:space="preserve"> 2019).</w:t>
      </w:r>
    </w:p>
    <w:p w14:paraId="1249EE8B" w14:textId="77777777" w:rsidR="00276BA7" w:rsidRPr="006E0298" w:rsidRDefault="00276BA7" w:rsidP="00276BA7">
      <w:pPr>
        <w:ind w:firstLine="720"/>
        <w:rPr>
          <w:rFonts w:ascii="Times New Roman" w:hAnsi="Times New Roman" w:cs="Times New Roman"/>
        </w:rPr>
      </w:pPr>
    </w:p>
    <w:p w14:paraId="76D1A3BA" w14:textId="77777777" w:rsidR="0092554E" w:rsidRPr="006E0298" w:rsidRDefault="0092554E" w:rsidP="00276BA7">
      <w:pPr>
        <w:ind w:firstLine="720"/>
        <w:rPr>
          <w:rFonts w:ascii="Times New Roman" w:hAnsi="Times New Roman" w:cs="Times New Roman"/>
          <w:b/>
          <w:bCs/>
        </w:rPr>
      </w:pPr>
      <w:r w:rsidRPr="006E0298">
        <w:rPr>
          <w:rFonts w:ascii="Times New Roman" w:hAnsi="Times New Roman" w:cs="Times New Roman"/>
          <w:b/>
          <w:bCs/>
        </w:rPr>
        <w:t>Balanced processing</w:t>
      </w:r>
      <w:r>
        <w:rPr>
          <w:rFonts w:ascii="Times New Roman" w:hAnsi="Times New Roman" w:cs="Times New Roman"/>
          <w:b/>
          <w:bCs/>
        </w:rPr>
        <w:t xml:space="preserve">. </w:t>
      </w:r>
      <w:r w:rsidRPr="006E0298">
        <w:rPr>
          <w:rFonts w:ascii="Times New Roman" w:hAnsi="Times New Roman" w:cs="Times New Roman"/>
        </w:rPr>
        <w:t>Authentic leaders process information objectively and fairly (Soni &amp; Rastogi, 2019). Through balanced processing, leaders listen to their employees' ideas, opinions, and feedback, even when they might not agree with them (Soni &amp; Rastogi, 2019). Leaders who demonstrate balanced processing create an inclusive work culture where everyone's ideas and viewpoints are heard, which in turn promotes employee engagement and empowerment (</w:t>
      </w:r>
      <w:proofErr w:type="spellStart"/>
      <w:r w:rsidRPr="006E0298">
        <w:rPr>
          <w:rFonts w:ascii="Times New Roman" w:hAnsi="Times New Roman" w:cs="Times New Roman"/>
        </w:rPr>
        <w:t>Novitasari</w:t>
      </w:r>
      <w:proofErr w:type="spellEnd"/>
      <w:r w:rsidRPr="006E0298">
        <w:rPr>
          <w:rFonts w:ascii="Times New Roman" w:hAnsi="Times New Roman" w:cs="Times New Roman"/>
        </w:rPr>
        <w:t xml:space="preserve"> et al., 2020).</w:t>
      </w:r>
    </w:p>
    <w:p w14:paraId="638302D8" w14:textId="77777777" w:rsidR="0092554E" w:rsidRPr="006E0298" w:rsidRDefault="0092554E" w:rsidP="00276BA7">
      <w:pPr>
        <w:ind w:firstLine="720"/>
        <w:rPr>
          <w:rFonts w:ascii="Times New Roman" w:hAnsi="Times New Roman" w:cs="Times New Roman"/>
          <w:b/>
          <w:bCs/>
        </w:rPr>
      </w:pPr>
      <w:r w:rsidRPr="006E0298">
        <w:rPr>
          <w:rFonts w:ascii="Times New Roman" w:hAnsi="Times New Roman" w:cs="Times New Roman"/>
        </w:rPr>
        <w:t>In summary, authentic leadership directly impacts employee engagement in several prominent ways</w:t>
      </w:r>
      <w:r>
        <w:rPr>
          <w:rFonts w:ascii="Times New Roman" w:hAnsi="Times New Roman" w:cs="Times New Roman"/>
        </w:rPr>
        <w:t xml:space="preserve">; however, </w:t>
      </w:r>
      <w:r w:rsidRPr="00502A78">
        <w:rPr>
          <w:rFonts w:ascii="Times New Roman" w:hAnsi="Times New Roman" w:cs="Times New Roman"/>
        </w:rPr>
        <w:t>t</w:t>
      </w:r>
      <w:r w:rsidRPr="006E0298">
        <w:rPr>
          <w:rFonts w:ascii="Times New Roman" w:hAnsi="Times New Roman" w:cs="Times New Roman"/>
        </w:rPr>
        <w:t xml:space="preserve">here are many other </w:t>
      </w:r>
      <w:r>
        <w:rPr>
          <w:rFonts w:ascii="Times New Roman" w:hAnsi="Times New Roman" w:cs="Times New Roman"/>
        </w:rPr>
        <w:t xml:space="preserve">approaches </w:t>
      </w:r>
      <w:r w:rsidRPr="006E0298">
        <w:rPr>
          <w:rFonts w:ascii="Times New Roman" w:hAnsi="Times New Roman" w:cs="Times New Roman"/>
        </w:rPr>
        <w:t>of leadership that share similar values with authentic leadership such as transformational</w:t>
      </w:r>
      <w:r>
        <w:rPr>
          <w:rFonts w:ascii="Times New Roman" w:hAnsi="Times New Roman" w:cs="Times New Roman"/>
        </w:rPr>
        <w:t xml:space="preserve"> or </w:t>
      </w:r>
      <w:r w:rsidRPr="006E0298">
        <w:rPr>
          <w:rFonts w:ascii="Times New Roman" w:hAnsi="Times New Roman" w:cs="Times New Roman"/>
        </w:rPr>
        <w:t>transactional</w:t>
      </w:r>
      <w:r>
        <w:rPr>
          <w:rFonts w:ascii="Times New Roman" w:hAnsi="Times New Roman" w:cs="Times New Roman"/>
        </w:rPr>
        <w:t xml:space="preserve">. </w:t>
      </w:r>
      <w:r w:rsidRPr="006E0298">
        <w:rPr>
          <w:rFonts w:ascii="Times New Roman" w:hAnsi="Times New Roman" w:cs="Times New Roman"/>
        </w:rPr>
        <w:t>Transformational leadership focuses on inspiring followers to achieve greater goals, and it involves charisma, intellectual stimulation, individualized consideration, and involvement (Demirtas, 2020). One of the commonalities between authentic leadership and transformational leadership is that they both focus on inspiring followers (Avolio et al., 2019). In transformational leadership, the leader uses inspiration to motivate followers to achieve results, while in authentic leadership, the leader inspires by being honest and true to oneself (</w:t>
      </w:r>
      <w:r w:rsidRPr="006E0298">
        <w:rPr>
          <w:rFonts w:ascii="Times New Roman" w:hAnsi="Times New Roman" w:cs="Times New Roman"/>
          <w:color w:val="222222"/>
          <w:shd w:val="clear" w:color="auto" w:fill="FFFFFF"/>
        </w:rPr>
        <w:t>Hoch et al., 2018)</w:t>
      </w:r>
      <w:r w:rsidRPr="006E0298">
        <w:rPr>
          <w:rFonts w:ascii="Times New Roman" w:hAnsi="Times New Roman" w:cs="Times New Roman"/>
        </w:rPr>
        <w:t xml:space="preserve">. </w:t>
      </w:r>
    </w:p>
    <w:p w14:paraId="3410F502" w14:textId="77777777" w:rsidR="0092554E" w:rsidRDefault="0092554E" w:rsidP="00276BA7">
      <w:pPr>
        <w:ind w:firstLine="720"/>
        <w:rPr>
          <w:rFonts w:ascii="Times New Roman" w:hAnsi="Times New Roman" w:cs="Times New Roman"/>
        </w:rPr>
      </w:pPr>
      <w:r w:rsidRPr="006E0298">
        <w:rPr>
          <w:rFonts w:ascii="Times New Roman" w:hAnsi="Times New Roman" w:cs="Times New Roman"/>
        </w:rPr>
        <w:t xml:space="preserve">Transactional leadership is a model that emphasizes the exchange of rewards and penalties between the leader and the followers (Demirtas, 2020). Leaders who use this approach focus on </w:t>
      </w:r>
      <w:r>
        <w:rPr>
          <w:rFonts w:ascii="Times New Roman" w:hAnsi="Times New Roman" w:cs="Times New Roman"/>
        </w:rPr>
        <w:t>setting</w:t>
      </w:r>
      <w:r w:rsidRPr="006E0298">
        <w:rPr>
          <w:rFonts w:ascii="Times New Roman" w:hAnsi="Times New Roman" w:cs="Times New Roman"/>
        </w:rPr>
        <w:t xml:space="preserve"> clear goals, expectations, and outcomes and uses incentives to motivate the implementation of the set standards (</w:t>
      </w:r>
      <w:r w:rsidRPr="006E0298">
        <w:rPr>
          <w:rFonts w:ascii="Times New Roman" w:hAnsi="Times New Roman" w:cs="Times New Roman"/>
          <w:color w:val="222222"/>
          <w:shd w:val="clear" w:color="auto" w:fill="FFFFFF"/>
        </w:rPr>
        <w:t xml:space="preserve">Hoch et al., 2018). </w:t>
      </w:r>
      <w:r w:rsidRPr="006E0298">
        <w:rPr>
          <w:rFonts w:ascii="Times New Roman" w:hAnsi="Times New Roman" w:cs="Times New Roman"/>
        </w:rPr>
        <w:t>Authentic leadership and transactional leadership contrast in that authentic leadership prioritizes honesty and transparency, while transactional leadership focuses on the achievement of specific goals (Avolio et al., 2019).</w:t>
      </w:r>
      <w:r>
        <w:rPr>
          <w:rFonts w:ascii="Times New Roman" w:hAnsi="Times New Roman" w:cs="Times New Roman"/>
        </w:rPr>
        <w:t xml:space="preserve"> </w:t>
      </w:r>
      <w:r w:rsidRPr="006E0298">
        <w:rPr>
          <w:rFonts w:ascii="Times New Roman" w:hAnsi="Times New Roman" w:cs="Times New Roman"/>
        </w:rPr>
        <w:t>Amidst the changing dynamics of the 21st century, authentic leadership suits the needs of the modern workplace and promises more meaningful and fulfilling leadership; however, authentic leadership obtains its own limitations (</w:t>
      </w:r>
      <w:r w:rsidRPr="006E0298">
        <w:rPr>
          <w:rFonts w:ascii="Times New Roman" w:hAnsi="Times New Roman" w:cs="Times New Roman"/>
          <w:color w:val="222222"/>
          <w:shd w:val="clear" w:color="auto" w:fill="FFFFFF"/>
        </w:rPr>
        <w:t>Hoch et al., 2018)</w:t>
      </w:r>
      <w:r w:rsidRPr="006E0298">
        <w:rPr>
          <w:rFonts w:ascii="Times New Roman" w:hAnsi="Times New Roman" w:cs="Times New Roman"/>
        </w:rPr>
        <w:t>.</w:t>
      </w:r>
    </w:p>
    <w:p w14:paraId="73710806" w14:textId="77777777" w:rsidR="00276BA7" w:rsidRPr="006E0298" w:rsidRDefault="00276BA7" w:rsidP="00276BA7">
      <w:pPr>
        <w:ind w:firstLine="720"/>
        <w:rPr>
          <w:rFonts w:ascii="Times New Roman" w:hAnsi="Times New Roman" w:cs="Times New Roman"/>
        </w:rPr>
      </w:pPr>
    </w:p>
    <w:p w14:paraId="09940DB8" w14:textId="77777777" w:rsidR="0092554E" w:rsidRPr="006E0298" w:rsidRDefault="0092554E" w:rsidP="00276BA7">
      <w:pPr>
        <w:ind w:firstLine="720"/>
        <w:rPr>
          <w:rFonts w:ascii="Times New Roman" w:hAnsi="Times New Roman" w:cs="Times New Roman"/>
        </w:rPr>
      </w:pPr>
      <w:r w:rsidRPr="006E0298">
        <w:rPr>
          <w:rFonts w:ascii="Times New Roman" w:hAnsi="Times New Roman" w:cs="Times New Roman"/>
          <w:b/>
          <w:bCs/>
        </w:rPr>
        <w:t>Limitations</w:t>
      </w:r>
      <w:r>
        <w:rPr>
          <w:rFonts w:ascii="Times New Roman" w:hAnsi="Times New Roman" w:cs="Times New Roman"/>
          <w:b/>
          <w:bCs/>
        </w:rPr>
        <w:t xml:space="preserve">. </w:t>
      </w:r>
      <w:r w:rsidRPr="006E0298">
        <w:rPr>
          <w:rFonts w:ascii="Times New Roman" w:hAnsi="Times New Roman" w:cs="Times New Roman"/>
        </w:rPr>
        <w:t>Despite the growing interest and research in authentic leadership, there are some limitations to this approach. One challenge</w:t>
      </w:r>
      <w:r>
        <w:rPr>
          <w:rFonts w:ascii="Times New Roman" w:hAnsi="Times New Roman" w:cs="Times New Roman"/>
        </w:rPr>
        <w:t xml:space="preserve"> </w:t>
      </w:r>
      <w:r w:rsidRPr="006E0298">
        <w:rPr>
          <w:rFonts w:ascii="Times New Roman" w:hAnsi="Times New Roman" w:cs="Times New Roman"/>
        </w:rPr>
        <w:t>is the potential for antecedents and outcomes of authentic leadership to overlap with other leadership approaches, such as transformational leadership and servant leadership (</w:t>
      </w:r>
      <w:proofErr w:type="spellStart"/>
      <w:r w:rsidRPr="006E0298">
        <w:rPr>
          <w:rFonts w:ascii="Times New Roman" w:hAnsi="Times New Roman" w:cs="Times New Roman"/>
        </w:rPr>
        <w:t>Novitasari</w:t>
      </w:r>
      <w:proofErr w:type="spellEnd"/>
      <w:r w:rsidRPr="006E0298">
        <w:rPr>
          <w:rFonts w:ascii="Times New Roman" w:hAnsi="Times New Roman" w:cs="Times New Roman"/>
        </w:rPr>
        <w:t xml:space="preserve"> et al., 2020). </w:t>
      </w:r>
      <w:r>
        <w:rPr>
          <w:rFonts w:ascii="Times New Roman" w:hAnsi="Times New Roman" w:cs="Times New Roman"/>
        </w:rPr>
        <w:t>L</w:t>
      </w:r>
      <w:r w:rsidRPr="006E0298">
        <w:rPr>
          <w:rFonts w:ascii="Times New Roman" w:hAnsi="Times New Roman" w:cs="Times New Roman"/>
        </w:rPr>
        <w:t xml:space="preserve">eading to our first hypothesis: </w:t>
      </w:r>
    </w:p>
    <w:p w14:paraId="0FDF03F8" w14:textId="77777777" w:rsidR="0092554E" w:rsidRPr="006E0298" w:rsidRDefault="0092554E" w:rsidP="00276BA7">
      <w:pPr>
        <w:ind w:firstLine="720"/>
        <w:rPr>
          <w:rFonts w:ascii="Times New Roman" w:hAnsi="Times New Roman" w:cs="Times New Roman"/>
          <w:i/>
          <w:iCs/>
        </w:rPr>
      </w:pPr>
      <w:r w:rsidRPr="006E0298">
        <w:rPr>
          <w:rFonts w:ascii="Times New Roman" w:hAnsi="Times New Roman" w:cs="Times New Roman"/>
          <w:i/>
          <w:iCs/>
        </w:rPr>
        <w:t>H1: Authentic leadership strongly impacts employee engagement in the workplace.</w:t>
      </w:r>
    </w:p>
    <w:p w14:paraId="79A7F671" w14:textId="77777777" w:rsidR="0092554E" w:rsidRDefault="0092554E" w:rsidP="00276BA7">
      <w:pPr>
        <w:ind w:firstLine="720"/>
        <w:rPr>
          <w:rFonts w:ascii="Times New Roman" w:hAnsi="Times New Roman" w:cs="Times New Roman"/>
        </w:rPr>
      </w:pPr>
      <w:r w:rsidRPr="006E0298">
        <w:rPr>
          <w:rFonts w:ascii="Times New Roman" w:hAnsi="Times New Roman" w:cs="Times New Roman"/>
        </w:rPr>
        <w:t>Research has shown that authentic leadership is positively correlated with employee engagement; however, future research is needed to continue to learn the strength of its relationship (Avolio et al., 2019).</w:t>
      </w:r>
      <w:r>
        <w:rPr>
          <w:rFonts w:ascii="Times New Roman" w:hAnsi="Times New Roman" w:cs="Times New Roman"/>
        </w:rPr>
        <w:t xml:space="preserve"> </w:t>
      </w:r>
      <w:r w:rsidRPr="006E0298">
        <w:rPr>
          <w:rFonts w:ascii="Times New Roman" w:hAnsi="Times New Roman" w:cs="Times New Roman"/>
        </w:rPr>
        <w:t xml:space="preserve">Employee engagement and authentic leadership are two critical </w:t>
      </w:r>
      <w:r w:rsidRPr="006E0298">
        <w:rPr>
          <w:rFonts w:ascii="Times New Roman" w:hAnsi="Times New Roman" w:cs="Times New Roman"/>
        </w:rPr>
        <w:lastRenderedPageBreak/>
        <w:t>factors that contribute to the success of organizations; however, there are many factors that impact th</w:t>
      </w:r>
      <w:r>
        <w:rPr>
          <w:rFonts w:ascii="Times New Roman" w:hAnsi="Times New Roman" w:cs="Times New Roman"/>
        </w:rPr>
        <w:t>is</w:t>
      </w:r>
      <w:r w:rsidRPr="006E0298">
        <w:rPr>
          <w:rFonts w:ascii="Times New Roman" w:hAnsi="Times New Roman" w:cs="Times New Roman"/>
        </w:rPr>
        <w:t xml:space="preserve"> relationship</w:t>
      </w:r>
      <w:r>
        <w:rPr>
          <w:rFonts w:ascii="Times New Roman" w:hAnsi="Times New Roman" w:cs="Times New Roman"/>
        </w:rPr>
        <w:t>, such as p</w:t>
      </w:r>
      <w:r w:rsidRPr="006E0298">
        <w:rPr>
          <w:rFonts w:ascii="Times New Roman" w:hAnsi="Times New Roman" w:cs="Times New Roman"/>
        </w:rPr>
        <w:t xml:space="preserve">sychological </w:t>
      </w:r>
      <w:r>
        <w:rPr>
          <w:rFonts w:ascii="Times New Roman" w:hAnsi="Times New Roman" w:cs="Times New Roman"/>
        </w:rPr>
        <w:t>capital</w:t>
      </w:r>
      <w:r w:rsidRPr="006E0298">
        <w:rPr>
          <w:rFonts w:ascii="Times New Roman" w:hAnsi="Times New Roman" w:cs="Times New Roman"/>
        </w:rPr>
        <w:t xml:space="preserve">. </w:t>
      </w:r>
    </w:p>
    <w:p w14:paraId="0A8F3E69" w14:textId="77777777" w:rsidR="00276BA7" w:rsidRDefault="00276BA7" w:rsidP="00276BA7">
      <w:pPr>
        <w:ind w:firstLine="720"/>
        <w:rPr>
          <w:rFonts w:ascii="Times New Roman" w:hAnsi="Times New Roman" w:cs="Times New Roman"/>
        </w:rPr>
      </w:pPr>
    </w:p>
    <w:p w14:paraId="3BA6337A" w14:textId="77777777" w:rsidR="0092554E" w:rsidRPr="006E0298" w:rsidRDefault="0092554E" w:rsidP="00276BA7">
      <w:pPr>
        <w:ind w:firstLine="720"/>
        <w:rPr>
          <w:rFonts w:ascii="Times New Roman" w:hAnsi="Times New Roman" w:cs="Times New Roman"/>
        </w:rPr>
      </w:pPr>
      <w:r w:rsidRPr="00C43FA0">
        <w:rPr>
          <w:rFonts w:ascii="Times New Roman" w:hAnsi="Times New Roman" w:cs="Times New Roman"/>
          <w:b/>
          <w:bCs/>
        </w:rPr>
        <w:t>Psychological capital.</w:t>
      </w:r>
      <w:r w:rsidRPr="006E0298">
        <w:rPr>
          <w:rFonts w:ascii="Times New Roman" w:hAnsi="Times New Roman" w:cs="Times New Roman"/>
        </w:rPr>
        <w:t xml:space="preserve"> Psychological capital is defined as the positive developmental state of an individual and has emerged as a key construct in the study of work engagement and behavior (</w:t>
      </w:r>
      <w:r w:rsidRPr="006E0298">
        <w:rPr>
          <w:rFonts w:ascii="Times New Roman" w:hAnsi="Times New Roman" w:cs="Times New Roman"/>
          <w:color w:val="222222"/>
          <w:shd w:val="clear" w:color="auto" w:fill="FFFFFF"/>
        </w:rPr>
        <w:t>Cunha, 2020</w:t>
      </w:r>
      <w:r w:rsidRPr="006E0298">
        <w:rPr>
          <w:rFonts w:ascii="Times New Roman" w:hAnsi="Times New Roman" w:cs="Times New Roman"/>
        </w:rPr>
        <w:t>). Psychological capital is constructed through four components: self-efficacy, optimism, hope, and resilience (</w:t>
      </w:r>
      <w:proofErr w:type="spellStart"/>
      <w:r w:rsidRPr="006E0298">
        <w:rPr>
          <w:rFonts w:ascii="Times New Roman" w:hAnsi="Times New Roman" w:cs="Times New Roman"/>
        </w:rPr>
        <w:t>Ciftci</w:t>
      </w:r>
      <w:proofErr w:type="spellEnd"/>
      <w:r w:rsidRPr="006E0298">
        <w:rPr>
          <w:rFonts w:ascii="Times New Roman" w:hAnsi="Times New Roman" w:cs="Times New Roman"/>
        </w:rPr>
        <w:t xml:space="preserve"> &amp; </w:t>
      </w:r>
      <w:proofErr w:type="spellStart"/>
      <w:r w:rsidRPr="006E0298">
        <w:rPr>
          <w:rFonts w:ascii="Times New Roman" w:hAnsi="Times New Roman" w:cs="Times New Roman"/>
        </w:rPr>
        <w:t>Erkanli</w:t>
      </w:r>
      <w:proofErr w:type="spellEnd"/>
      <w:r w:rsidRPr="006E0298">
        <w:rPr>
          <w:rFonts w:ascii="Times New Roman" w:hAnsi="Times New Roman" w:cs="Times New Roman"/>
        </w:rPr>
        <w:t>, 2020). In the next section, this paper will dissent each construct of psychological capital and how it would play a mediating role to the relationship between authentic leadership and employee engagement.</w:t>
      </w:r>
    </w:p>
    <w:p w14:paraId="7211B4D8" w14:textId="77777777" w:rsidR="0092554E" w:rsidRPr="006E0298" w:rsidRDefault="0092554E" w:rsidP="00276BA7">
      <w:pPr>
        <w:ind w:firstLine="720"/>
        <w:rPr>
          <w:rFonts w:ascii="Times New Roman" w:hAnsi="Times New Roman" w:cs="Times New Roman"/>
        </w:rPr>
      </w:pPr>
      <w:r w:rsidRPr="006E0298">
        <w:rPr>
          <w:rFonts w:ascii="Times New Roman" w:hAnsi="Times New Roman" w:cs="Times New Roman"/>
        </w:rPr>
        <w:t>Self-efficacy is defined as the belief in oneself and one's ability to successfully perform tasks (</w:t>
      </w:r>
      <w:proofErr w:type="spellStart"/>
      <w:r w:rsidRPr="006E0298">
        <w:rPr>
          <w:rFonts w:ascii="Times New Roman" w:hAnsi="Times New Roman" w:cs="Times New Roman"/>
        </w:rPr>
        <w:t>Ciftci</w:t>
      </w:r>
      <w:proofErr w:type="spellEnd"/>
      <w:r w:rsidRPr="006E0298">
        <w:rPr>
          <w:rFonts w:ascii="Times New Roman" w:hAnsi="Times New Roman" w:cs="Times New Roman"/>
        </w:rPr>
        <w:t xml:space="preserve"> &amp; </w:t>
      </w:r>
      <w:proofErr w:type="spellStart"/>
      <w:r w:rsidRPr="006E0298">
        <w:rPr>
          <w:rFonts w:ascii="Times New Roman" w:hAnsi="Times New Roman" w:cs="Times New Roman"/>
        </w:rPr>
        <w:t>Erkanli</w:t>
      </w:r>
      <w:proofErr w:type="spellEnd"/>
      <w:r w:rsidRPr="006E0298">
        <w:rPr>
          <w:rFonts w:ascii="Times New Roman" w:hAnsi="Times New Roman" w:cs="Times New Roman"/>
        </w:rPr>
        <w:t>, 2020). Research has indicated that self-efficacy is positively related to employee engagement (</w:t>
      </w:r>
      <w:r w:rsidRPr="006E0298">
        <w:rPr>
          <w:rFonts w:ascii="Times New Roman" w:hAnsi="Times New Roman" w:cs="Times New Roman"/>
          <w:color w:val="222222"/>
          <w:shd w:val="clear" w:color="auto" w:fill="FFFFFF"/>
        </w:rPr>
        <w:t>Luthans &amp; Youssef-Morgan, 2017</w:t>
      </w:r>
      <w:r w:rsidRPr="006E0298">
        <w:rPr>
          <w:rFonts w:ascii="Times New Roman" w:hAnsi="Times New Roman" w:cs="Times New Roman"/>
        </w:rPr>
        <w:t>). Employees who have elevated levels of self-efficacy are more likely to exhibit prominent levels of engagement because they believe that their efforts will lead to successful outcomes (Soni &amp; Rastogi, 2019). Authentic leaders help employees develop self-efficacy by providing support and guidance, which leads to higher levels of employee engagement (</w:t>
      </w:r>
      <w:r w:rsidRPr="006E0298">
        <w:rPr>
          <w:rFonts w:ascii="Times New Roman" w:hAnsi="Times New Roman" w:cs="Times New Roman"/>
          <w:color w:val="222222"/>
          <w:shd w:val="clear" w:color="auto" w:fill="FFFFFF"/>
        </w:rPr>
        <w:t>Luthans &amp; Youssef-Morgan, 2017</w:t>
      </w:r>
      <w:r w:rsidRPr="006E0298">
        <w:rPr>
          <w:rFonts w:ascii="Times New Roman" w:hAnsi="Times New Roman" w:cs="Times New Roman"/>
        </w:rPr>
        <w:t>).</w:t>
      </w:r>
    </w:p>
    <w:p w14:paraId="2C53C765" w14:textId="77777777" w:rsidR="0092554E" w:rsidRPr="006E0298" w:rsidRDefault="0092554E" w:rsidP="00276BA7">
      <w:pPr>
        <w:ind w:firstLine="720"/>
        <w:rPr>
          <w:rFonts w:ascii="Times New Roman" w:hAnsi="Times New Roman" w:cs="Times New Roman"/>
        </w:rPr>
      </w:pPr>
      <w:r w:rsidRPr="006E0298">
        <w:rPr>
          <w:rFonts w:ascii="Times New Roman" w:hAnsi="Times New Roman" w:cs="Times New Roman"/>
        </w:rPr>
        <w:t>Optimism refers to the general expectation that positive outcomes will occur in the future (Soni &amp; Rastogi, 2019). Optimistic employees have been found to be more engaged (</w:t>
      </w:r>
      <w:proofErr w:type="spellStart"/>
      <w:r w:rsidRPr="006E0298">
        <w:rPr>
          <w:rFonts w:ascii="Times New Roman" w:hAnsi="Times New Roman" w:cs="Times New Roman"/>
        </w:rPr>
        <w:t>Ciftci</w:t>
      </w:r>
      <w:proofErr w:type="spellEnd"/>
      <w:r w:rsidRPr="006E0298">
        <w:rPr>
          <w:rFonts w:ascii="Times New Roman" w:hAnsi="Times New Roman" w:cs="Times New Roman"/>
        </w:rPr>
        <w:t xml:space="preserve"> &amp; </w:t>
      </w:r>
      <w:proofErr w:type="spellStart"/>
      <w:r w:rsidRPr="006E0298">
        <w:rPr>
          <w:rFonts w:ascii="Times New Roman" w:hAnsi="Times New Roman" w:cs="Times New Roman"/>
        </w:rPr>
        <w:t>Erkanli</w:t>
      </w:r>
      <w:proofErr w:type="spellEnd"/>
      <w:r w:rsidRPr="006E0298">
        <w:rPr>
          <w:rFonts w:ascii="Times New Roman" w:hAnsi="Times New Roman" w:cs="Times New Roman"/>
        </w:rPr>
        <w:t>, 2020). Authentic leadership has been shown to be positively related to optimism (Soni &amp; Rastogi, 2019). When authentic leaders communicate a positive vision for the future, they cultivate optimism among employees, which, in turn, improves employee engagement (</w:t>
      </w:r>
      <w:r w:rsidRPr="006E0298">
        <w:rPr>
          <w:rFonts w:ascii="Times New Roman" w:hAnsi="Times New Roman" w:cs="Times New Roman"/>
          <w:color w:val="222222"/>
          <w:shd w:val="clear" w:color="auto" w:fill="FFFFFF"/>
        </w:rPr>
        <w:t>Luthans &amp; Youssef-Morgan, 2017</w:t>
      </w:r>
      <w:r w:rsidRPr="006E0298">
        <w:rPr>
          <w:rFonts w:ascii="Times New Roman" w:hAnsi="Times New Roman" w:cs="Times New Roman"/>
        </w:rPr>
        <w:t>).</w:t>
      </w:r>
    </w:p>
    <w:p w14:paraId="25152A29" w14:textId="77777777" w:rsidR="0092554E" w:rsidRPr="006E0298" w:rsidRDefault="0092554E" w:rsidP="00276BA7">
      <w:pPr>
        <w:ind w:firstLine="720"/>
        <w:rPr>
          <w:rFonts w:ascii="Times New Roman" w:hAnsi="Times New Roman" w:cs="Times New Roman"/>
          <w:i/>
          <w:iCs/>
        </w:rPr>
      </w:pPr>
      <w:r w:rsidRPr="006E0298">
        <w:rPr>
          <w:rFonts w:ascii="Times New Roman" w:hAnsi="Times New Roman" w:cs="Times New Roman"/>
        </w:rPr>
        <w:t>Hope is defined as the belief that one can find a pathway to achieve desired goals and the motivation to use those pathways (</w:t>
      </w:r>
      <w:proofErr w:type="spellStart"/>
      <w:r w:rsidRPr="006E0298">
        <w:rPr>
          <w:rFonts w:ascii="Times New Roman" w:hAnsi="Times New Roman" w:cs="Times New Roman"/>
        </w:rPr>
        <w:t>Ciftci</w:t>
      </w:r>
      <w:proofErr w:type="spellEnd"/>
      <w:r w:rsidRPr="006E0298">
        <w:rPr>
          <w:rFonts w:ascii="Times New Roman" w:hAnsi="Times New Roman" w:cs="Times New Roman"/>
        </w:rPr>
        <w:t xml:space="preserve"> &amp; </w:t>
      </w:r>
      <w:proofErr w:type="spellStart"/>
      <w:r w:rsidRPr="006E0298">
        <w:rPr>
          <w:rFonts w:ascii="Times New Roman" w:hAnsi="Times New Roman" w:cs="Times New Roman"/>
        </w:rPr>
        <w:t>Erkanli</w:t>
      </w:r>
      <w:proofErr w:type="spellEnd"/>
      <w:r w:rsidRPr="006E0298">
        <w:rPr>
          <w:rFonts w:ascii="Times New Roman" w:hAnsi="Times New Roman" w:cs="Times New Roman"/>
        </w:rPr>
        <w:t>, 2020). Elevated levels of hope have been associated with prominent levels of employee engagement (</w:t>
      </w:r>
      <w:r w:rsidRPr="006E0298">
        <w:rPr>
          <w:rFonts w:ascii="Times New Roman" w:hAnsi="Times New Roman" w:cs="Times New Roman"/>
          <w:color w:val="222222"/>
          <w:shd w:val="clear" w:color="auto" w:fill="FFFFFF"/>
        </w:rPr>
        <w:t>Luthans &amp; Youssef-Morgan, 2017</w:t>
      </w:r>
      <w:r w:rsidRPr="006E0298">
        <w:rPr>
          <w:rFonts w:ascii="Times New Roman" w:hAnsi="Times New Roman" w:cs="Times New Roman"/>
        </w:rPr>
        <w:t>). Authentic leadership has been shown to be positively related to hope (</w:t>
      </w:r>
      <w:proofErr w:type="spellStart"/>
      <w:r w:rsidRPr="006E0298">
        <w:rPr>
          <w:rFonts w:ascii="Times New Roman" w:hAnsi="Times New Roman" w:cs="Times New Roman"/>
        </w:rPr>
        <w:t>Ciftci</w:t>
      </w:r>
      <w:proofErr w:type="spellEnd"/>
      <w:r w:rsidRPr="006E0298">
        <w:rPr>
          <w:rFonts w:ascii="Times New Roman" w:hAnsi="Times New Roman" w:cs="Times New Roman"/>
        </w:rPr>
        <w:t xml:space="preserve"> &amp; </w:t>
      </w:r>
      <w:proofErr w:type="spellStart"/>
      <w:r w:rsidRPr="006E0298">
        <w:rPr>
          <w:rFonts w:ascii="Times New Roman" w:hAnsi="Times New Roman" w:cs="Times New Roman"/>
        </w:rPr>
        <w:t>Erkanli</w:t>
      </w:r>
      <w:proofErr w:type="spellEnd"/>
      <w:r w:rsidRPr="006E0298">
        <w:rPr>
          <w:rFonts w:ascii="Times New Roman" w:hAnsi="Times New Roman" w:cs="Times New Roman"/>
        </w:rPr>
        <w:t>, 2020). When authentic leaders empower their employees to achieve their goals and provide them with the necessary resources, employees develop a sense of hope, which, in turn, enhances engagement (Avolio et al., 2019).</w:t>
      </w:r>
    </w:p>
    <w:p w14:paraId="37FF30C6" w14:textId="77777777" w:rsidR="0092554E" w:rsidRPr="006E0298" w:rsidRDefault="0092554E" w:rsidP="00276BA7">
      <w:pPr>
        <w:ind w:firstLine="720"/>
        <w:rPr>
          <w:rFonts w:ascii="Times New Roman" w:hAnsi="Times New Roman" w:cs="Times New Roman"/>
        </w:rPr>
      </w:pPr>
      <w:r w:rsidRPr="006E0298">
        <w:rPr>
          <w:rFonts w:ascii="Times New Roman" w:hAnsi="Times New Roman" w:cs="Times New Roman"/>
        </w:rPr>
        <w:t>Resilience is defined as the ability to bounce back from adversity and maintain elevated levels of functioning (</w:t>
      </w:r>
      <w:proofErr w:type="spellStart"/>
      <w:r w:rsidRPr="006E0298">
        <w:rPr>
          <w:rFonts w:ascii="Times New Roman" w:hAnsi="Times New Roman" w:cs="Times New Roman"/>
        </w:rPr>
        <w:t>Ciftci</w:t>
      </w:r>
      <w:proofErr w:type="spellEnd"/>
      <w:r w:rsidRPr="006E0298">
        <w:rPr>
          <w:rFonts w:ascii="Times New Roman" w:hAnsi="Times New Roman" w:cs="Times New Roman"/>
        </w:rPr>
        <w:t xml:space="preserve"> &amp; </w:t>
      </w:r>
      <w:proofErr w:type="spellStart"/>
      <w:r w:rsidRPr="006E0298">
        <w:rPr>
          <w:rFonts w:ascii="Times New Roman" w:hAnsi="Times New Roman" w:cs="Times New Roman"/>
        </w:rPr>
        <w:t>Erkanli</w:t>
      </w:r>
      <w:proofErr w:type="spellEnd"/>
      <w:r w:rsidRPr="006E0298">
        <w:rPr>
          <w:rFonts w:ascii="Times New Roman" w:hAnsi="Times New Roman" w:cs="Times New Roman"/>
        </w:rPr>
        <w:t>, 2020). Resilient employees have been found to exhibit prominent levels of engagement (</w:t>
      </w:r>
      <w:r w:rsidRPr="006E0298">
        <w:rPr>
          <w:rFonts w:ascii="Times New Roman" w:hAnsi="Times New Roman" w:cs="Times New Roman"/>
          <w:color w:val="222222"/>
          <w:shd w:val="clear" w:color="auto" w:fill="FFFFFF"/>
        </w:rPr>
        <w:t>Luthans &amp; Youssef-Morgan, 2017</w:t>
      </w:r>
      <w:r w:rsidRPr="006E0298">
        <w:rPr>
          <w:rFonts w:ascii="Times New Roman" w:hAnsi="Times New Roman" w:cs="Times New Roman"/>
        </w:rPr>
        <w:t>). Authentic leaders have been found to be positively related to employee resilience (</w:t>
      </w:r>
      <w:proofErr w:type="spellStart"/>
      <w:r w:rsidRPr="006E0298">
        <w:rPr>
          <w:rFonts w:ascii="Times New Roman" w:hAnsi="Times New Roman" w:cs="Times New Roman"/>
        </w:rPr>
        <w:t>Ciftci</w:t>
      </w:r>
      <w:proofErr w:type="spellEnd"/>
      <w:r w:rsidRPr="006E0298">
        <w:rPr>
          <w:rFonts w:ascii="Times New Roman" w:hAnsi="Times New Roman" w:cs="Times New Roman"/>
        </w:rPr>
        <w:t xml:space="preserve"> &amp; </w:t>
      </w:r>
      <w:proofErr w:type="spellStart"/>
      <w:r w:rsidRPr="006E0298">
        <w:rPr>
          <w:rFonts w:ascii="Times New Roman" w:hAnsi="Times New Roman" w:cs="Times New Roman"/>
        </w:rPr>
        <w:t>Erkanli</w:t>
      </w:r>
      <w:proofErr w:type="spellEnd"/>
      <w:r w:rsidRPr="006E0298">
        <w:rPr>
          <w:rFonts w:ascii="Times New Roman" w:hAnsi="Times New Roman" w:cs="Times New Roman"/>
        </w:rPr>
        <w:t>, 2020). Authentic leaders who provide support and encouragement to employees during challenging times help develop resilience, which, in turn, enhances employee engagement (</w:t>
      </w:r>
      <w:r w:rsidRPr="006E0298">
        <w:rPr>
          <w:rFonts w:ascii="Times New Roman" w:hAnsi="Times New Roman" w:cs="Times New Roman"/>
          <w:color w:val="222222"/>
          <w:shd w:val="clear" w:color="auto" w:fill="FFFFFF"/>
        </w:rPr>
        <w:t>Luthans &amp; Youssef-Morgan, 2017</w:t>
      </w:r>
      <w:r w:rsidRPr="006E0298">
        <w:rPr>
          <w:rFonts w:ascii="Times New Roman" w:hAnsi="Times New Roman" w:cs="Times New Roman"/>
        </w:rPr>
        <w:t>).</w:t>
      </w:r>
      <w:r>
        <w:rPr>
          <w:rFonts w:ascii="Times New Roman" w:hAnsi="Times New Roman" w:cs="Times New Roman"/>
        </w:rPr>
        <w:t xml:space="preserve"> </w:t>
      </w:r>
      <w:r w:rsidRPr="006E0298">
        <w:rPr>
          <w:rFonts w:ascii="Times New Roman" w:hAnsi="Times New Roman" w:cs="Times New Roman"/>
        </w:rPr>
        <w:t>Psychological capital can be seen to directly impact authentic leadership and employee engagement, leading to the second hypothesis:</w:t>
      </w:r>
    </w:p>
    <w:p w14:paraId="53FEF984" w14:textId="77777777" w:rsidR="0092554E" w:rsidRPr="006E0298" w:rsidRDefault="0092554E" w:rsidP="00276BA7">
      <w:pPr>
        <w:ind w:firstLine="720"/>
        <w:rPr>
          <w:rFonts w:ascii="Times New Roman" w:hAnsi="Times New Roman" w:cs="Times New Roman"/>
          <w:i/>
          <w:iCs/>
        </w:rPr>
      </w:pPr>
      <w:r w:rsidRPr="006E0298">
        <w:rPr>
          <w:rFonts w:ascii="Times New Roman" w:hAnsi="Times New Roman" w:cs="Times New Roman"/>
          <w:i/>
          <w:iCs/>
        </w:rPr>
        <w:t>H2: The relationship between authentic leadership and employee engagement is mediated by an employee’s psychological capital.</w:t>
      </w:r>
    </w:p>
    <w:p w14:paraId="77B711C5" w14:textId="77777777" w:rsidR="0092554E" w:rsidRPr="006E0298" w:rsidRDefault="0092554E" w:rsidP="00276BA7">
      <w:pPr>
        <w:ind w:firstLine="720"/>
        <w:rPr>
          <w:rFonts w:ascii="Times New Roman" w:hAnsi="Times New Roman" w:cs="Times New Roman"/>
        </w:rPr>
      </w:pPr>
      <w:r w:rsidRPr="006E0298">
        <w:rPr>
          <w:rFonts w:ascii="Times New Roman" w:hAnsi="Times New Roman" w:cs="Times New Roman"/>
        </w:rPr>
        <w:t xml:space="preserve"> Authentic leaders who develop psychological capital among employees enhance engagement through the development of self-efficacy, optimism, hope, and resilience. By building a positive work environment that fosters the development of psychological capital among employees, authentic leaders are able to enhance engagement, which leads to positive individual and organizational outcomes (</w:t>
      </w:r>
      <w:proofErr w:type="spellStart"/>
      <w:r w:rsidRPr="006E0298">
        <w:rPr>
          <w:rFonts w:ascii="Times New Roman" w:hAnsi="Times New Roman" w:cs="Times New Roman"/>
        </w:rPr>
        <w:t>Zuberbühler</w:t>
      </w:r>
      <w:proofErr w:type="spellEnd"/>
      <w:r w:rsidRPr="006E0298">
        <w:rPr>
          <w:rFonts w:ascii="Times New Roman" w:hAnsi="Times New Roman" w:cs="Times New Roman"/>
        </w:rPr>
        <w:t xml:space="preserve"> et al., 2021).</w:t>
      </w:r>
    </w:p>
    <w:p w14:paraId="4531A415" w14:textId="77777777" w:rsidR="0092554E" w:rsidRPr="006E0298" w:rsidRDefault="0092554E" w:rsidP="00276BA7">
      <w:pPr>
        <w:ind w:firstLine="720"/>
        <w:rPr>
          <w:rFonts w:ascii="Times New Roman" w:hAnsi="Times New Roman" w:cs="Times New Roman"/>
        </w:rPr>
      </w:pPr>
      <w:r w:rsidRPr="006E0298">
        <w:rPr>
          <w:rFonts w:ascii="Times New Roman" w:hAnsi="Times New Roman" w:cs="Times New Roman"/>
        </w:rPr>
        <w:t xml:space="preserve">Employee engagement and authentic leadership are critical constructs that affect organizational outcomes, and the relationship is mediated by psychological capital. A leader who </w:t>
      </w:r>
      <w:r w:rsidRPr="006E0298">
        <w:rPr>
          <w:rFonts w:ascii="Times New Roman" w:hAnsi="Times New Roman" w:cs="Times New Roman"/>
        </w:rPr>
        <w:lastRenderedPageBreak/>
        <w:t>displays authentic leadership behavior and develops psychological capital can enhance employee engagement levels leading to better work outcomes as has been seen in previous research (Avolio et al., 2019). Therefore, organizations should focus on investing in leadership development programs that can enhance authentic leadership and psychological capital, leading to increased employee engagement levels.</w:t>
      </w:r>
    </w:p>
    <w:p w14:paraId="1C709AAA" w14:textId="77777777" w:rsidR="0092554E" w:rsidRDefault="0092554E" w:rsidP="00276BA7">
      <w:pPr>
        <w:ind w:firstLine="720"/>
        <w:rPr>
          <w:rFonts w:ascii="Times New Roman" w:hAnsi="Times New Roman" w:cs="Times New Roman"/>
        </w:rPr>
      </w:pPr>
      <w:r w:rsidRPr="006E0298">
        <w:rPr>
          <w:rFonts w:ascii="Times New Roman" w:hAnsi="Times New Roman" w:cs="Times New Roman"/>
        </w:rPr>
        <w:t>In conclusion, the relationship between authentic leadership, employee engagement, and psychological capital is a complex and multi-dimensional one. Previous literature on this topic discusses evidence that authentic leadership can positively influence employee engagement through the mediation of psychological capital; however, future researched is needed. Through future research, leaders who strive to be authentic, transparent, and ethical may be able to create a more engaged workforce by enhancing their employees' psychological capital.</w:t>
      </w:r>
    </w:p>
    <w:p w14:paraId="77F4A02B" w14:textId="77777777" w:rsidR="00276BA7" w:rsidRDefault="00276BA7" w:rsidP="00276BA7">
      <w:pPr>
        <w:ind w:firstLine="720"/>
        <w:rPr>
          <w:rFonts w:ascii="Times New Roman" w:hAnsi="Times New Roman" w:cs="Times New Roman"/>
        </w:rPr>
      </w:pPr>
    </w:p>
    <w:p w14:paraId="26EA27DA" w14:textId="77777777" w:rsidR="0092554E" w:rsidRDefault="0092554E" w:rsidP="00276BA7">
      <w:pPr>
        <w:jc w:val="center"/>
        <w:rPr>
          <w:rFonts w:ascii="Times New Roman" w:hAnsi="Times New Roman" w:cs="Times New Roman"/>
          <w:b/>
          <w:bCs/>
        </w:rPr>
      </w:pPr>
      <w:r w:rsidRPr="006E0298">
        <w:rPr>
          <w:rFonts w:ascii="Times New Roman" w:hAnsi="Times New Roman" w:cs="Times New Roman"/>
          <w:b/>
          <w:bCs/>
        </w:rPr>
        <w:t xml:space="preserve">REFERENCES </w:t>
      </w:r>
      <w:r w:rsidRPr="00994745">
        <w:rPr>
          <w:rFonts w:ascii="Times New Roman" w:hAnsi="Times New Roman" w:cs="Times New Roman"/>
          <w:b/>
          <w:bCs/>
        </w:rPr>
        <w:t>AVAILABLE FROM FIRST AUTHOR</w:t>
      </w:r>
    </w:p>
    <w:p w14:paraId="798DE780" w14:textId="77777777" w:rsidR="00276BA7" w:rsidRDefault="00276BA7" w:rsidP="00276BA7">
      <w:pPr>
        <w:jc w:val="center"/>
        <w:rPr>
          <w:rFonts w:ascii="Times New Roman" w:hAnsi="Times New Roman" w:cs="Times New Roman"/>
          <w:b/>
          <w:bCs/>
        </w:rPr>
      </w:pPr>
    </w:p>
    <w:p w14:paraId="4B28CE8C" w14:textId="77777777" w:rsidR="00276BA7" w:rsidRDefault="00276BA7" w:rsidP="00276BA7">
      <w:pPr>
        <w:jc w:val="center"/>
        <w:rPr>
          <w:rFonts w:ascii="Times New Roman" w:hAnsi="Times New Roman" w:cs="Times New Roman"/>
          <w:b/>
          <w:bCs/>
        </w:rPr>
      </w:pPr>
    </w:p>
    <w:p w14:paraId="54426195" w14:textId="77777777" w:rsidR="00276BA7" w:rsidRDefault="00276BA7" w:rsidP="00276BA7">
      <w:pPr>
        <w:jc w:val="center"/>
        <w:rPr>
          <w:rFonts w:ascii="Times New Roman" w:hAnsi="Times New Roman" w:cs="Times New Roman"/>
          <w:b/>
          <w:bCs/>
        </w:rPr>
      </w:pPr>
    </w:p>
    <w:p w14:paraId="394E3329" w14:textId="77777777" w:rsidR="00276BA7" w:rsidRDefault="00276BA7" w:rsidP="00276BA7">
      <w:pPr>
        <w:jc w:val="center"/>
        <w:rPr>
          <w:rFonts w:ascii="Times New Roman" w:hAnsi="Times New Roman" w:cs="Times New Roman"/>
          <w:b/>
          <w:bCs/>
        </w:rPr>
      </w:pPr>
    </w:p>
    <w:p w14:paraId="0AD8C313" w14:textId="77777777" w:rsidR="00276BA7" w:rsidRDefault="00276BA7" w:rsidP="00276BA7">
      <w:pPr>
        <w:jc w:val="center"/>
        <w:rPr>
          <w:rFonts w:ascii="Times New Roman" w:hAnsi="Times New Roman" w:cs="Times New Roman"/>
          <w:b/>
          <w:bCs/>
        </w:rPr>
      </w:pPr>
    </w:p>
    <w:p w14:paraId="484C8AED" w14:textId="77777777" w:rsidR="00276BA7" w:rsidRDefault="00276BA7" w:rsidP="00276BA7">
      <w:pPr>
        <w:jc w:val="center"/>
        <w:rPr>
          <w:rFonts w:ascii="Times New Roman" w:hAnsi="Times New Roman" w:cs="Times New Roman"/>
          <w:b/>
          <w:bCs/>
        </w:rPr>
      </w:pPr>
    </w:p>
    <w:p w14:paraId="669EDF71" w14:textId="77777777" w:rsidR="00276BA7" w:rsidRDefault="00276BA7" w:rsidP="00276BA7">
      <w:pPr>
        <w:jc w:val="center"/>
        <w:rPr>
          <w:rFonts w:ascii="Times New Roman" w:hAnsi="Times New Roman" w:cs="Times New Roman"/>
          <w:b/>
          <w:bCs/>
        </w:rPr>
      </w:pPr>
    </w:p>
    <w:p w14:paraId="22F34EC1" w14:textId="77777777" w:rsidR="00276BA7" w:rsidRDefault="00276BA7" w:rsidP="00276BA7">
      <w:pPr>
        <w:jc w:val="center"/>
        <w:rPr>
          <w:rFonts w:ascii="Times New Roman" w:hAnsi="Times New Roman" w:cs="Times New Roman"/>
          <w:b/>
          <w:bCs/>
        </w:rPr>
      </w:pPr>
    </w:p>
    <w:p w14:paraId="6F31BD35" w14:textId="77777777" w:rsidR="00276BA7" w:rsidRDefault="00276BA7" w:rsidP="00276BA7">
      <w:pPr>
        <w:jc w:val="center"/>
        <w:rPr>
          <w:rFonts w:ascii="Times New Roman" w:hAnsi="Times New Roman" w:cs="Times New Roman"/>
          <w:b/>
          <w:bCs/>
        </w:rPr>
      </w:pPr>
    </w:p>
    <w:p w14:paraId="165E5488" w14:textId="77777777" w:rsidR="00276BA7" w:rsidRDefault="00276BA7" w:rsidP="00276BA7">
      <w:pPr>
        <w:jc w:val="center"/>
        <w:rPr>
          <w:rFonts w:ascii="Times New Roman" w:hAnsi="Times New Roman" w:cs="Times New Roman"/>
          <w:b/>
          <w:bCs/>
        </w:rPr>
      </w:pPr>
    </w:p>
    <w:p w14:paraId="3F8104CD" w14:textId="77777777" w:rsidR="00276BA7" w:rsidRDefault="00276BA7" w:rsidP="00276BA7">
      <w:pPr>
        <w:jc w:val="center"/>
        <w:rPr>
          <w:rFonts w:ascii="Times New Roman" w:hAnsi="Times New Roman" w:cs="Times New Roman"/>
          <w:b/>
          <w:bCs/>
        </w:rPr>
      </w:pPr>
    </w:p>
    <w:p w14:paraId="0712FCAE" w14:textId="77777777" w:rsidR="00276BA7" w:rsidRDefault="00276BA7" w:rsidP="00276BA7">
      <w:pPr>
        <w:jc w:val="center"/>
        <w:rPr>
          <w:rFonts w:ascii="Times New Roman" w:hAnsi="Times New Roman" w:cs="Times New Roman"/>
          <w:b/>
          <w:bCs/>
        </w:rPr>
      </w:pPr>
    </w:p>
    <w:p w14:paraId="70E12478" w14:textId="77777777" w:rsidR="00276BA7" w:rsidRDefault="00276BA7" w:rsidP="00276BA7">
      <w:pPr>
        <w:jc w:val="center"/>
        <w:rPr>
          <w:rFonts w:ascii="Times New Roman" w:hAnsi="Times New Roman" w:cs="Times New Roman"/>
          <w:b/>
          <w:bCs/>
        </w:rPr>
      </w:pPr>
    </w:p>
    <w:p w14:paraId="4095330D" w14:textId="77777777" w:rsidR="00276BA7" w:rsidRDefault="00276BA7" w:rsidP="00276BA7">
      <w:pPr>
        <w:jc w:val="center"/>
        <w:rPr>
          <w:rFonts w:ascii="Times New Roman" w:hAnsi="Times New Roman" w:cs="Times New Roman"/>
          <w:b/>
          <w:bCs/>
        </w:rPr>
      </w:pPr>
    </w:p>
    <w:p w14:paraId="08380847" w14:textId="77777777" w:rsidR="00276BA7" w:rsidRDefault="00276BA7" w:rsidP="00276BA7">
      <w:pPr>
        <w:jc w:val="center"/>
        <w:rPr>
          <w:rFonts w:ascii="Times New Roman" w:hAnsi="Times New Roman" w:cs="Times New Roman"/>
          <w:b/>
          <w:bCs/>
        </w:rPr>
      </w:pPr>
    </w:p>
    <w:p w14:paraId="316542A1" w14:textId="77777777" w:rsidR="00276BA7" w:rsidRDefault="00276BA7" w:rsidP="00276BA7">
      <w:pPr>
        <w:jc w:val="center"/>
        <w:rPr>
          <w:rFonts w:ascii="Times New Roman" w:hAnsi="Times New Roman" w:cs="Times New Roman"/>
          <w:b/>
          <w:bCs/>
        </w:rPr>
      </w:pPr>
    </w:p>
    <w:p w14:paraId="3CE1EC0F" w14:textId="77777777" w:rsidR="00276BA7" w:rsidRDefault="00276BA7" w:rsidP="00276BA7">
      <w:pPr>
        <w:jc w:val="center"/>
        <w:rPr>
          <w:rFonts w:ascii="Times New Roman" w:hAnsi="Times New Roman" w:cs="Times New Roman"/>
          <w:b/>
          <w:bCs/>
        </w:rPr>
      </w:pPr>
    </w:p>
    <w:p w14:paraId="5938F171" w14:textId="77777777" w:rsidR="00276BA7" w:rsidRDefault="00276BA7" w:rsidP="00276BA7">
      <w:pPr>
        <w:jc w:val="center"/>
        <w:rPr>
          <w:rFonts w:ascii="Times New Roman" w:hAnsi="Times New Roman" w:cs="Times New Roman"/>
          <w:b/>
          <w:bCs/>
        </w:rPr>
      </w:pPr>
    </w:p>
    <w:p w14:paraId="4A6F19AD" w14:textId="77777777" w:rsidR="00276BA7" w:rsidRDefault="00276BA7" w:rsidP="00276BA7">
      <w:pPr>
        <w:jc w:val="center"/>
        <w:rPr>
          <w:rFonts w:ascii="Times New Roman" w:hAnsi="Times New Roman" w:cs="Times New Roman"/>
          <w:b/>
          <w:bCs/>
        </w:rPr>
      </w:pPr>
    </w:p>
    <w:p w14:paraId="58A9B117" w14:textId="77777777" w:rsidR="00276BA7" w:rsidRDefault="00276BA7" w:rsidP="00276BA7">
      <w:pPr>
        <w:jc w:val="center"/>
        <w:rPr>
          <w:rFonts w:ascii="Times New Roman" w:hAnsi="Times New Roman" w:cs="Times New Roman"/>
          <w:b/>
          <w:bCs/>
        </w:rPr>
      </w:pPr>
    </w:p>
    <w:p w14:paraId="4FC09E5E" w14:textId="77777777" w:rsidR="00276BA7" w:rsidRDefault="00276BA7" w:rsidP="00276BA7">
      <w:pPr>
        <w:jc w:val="center"/>
        <w:rPr>
          <w:rFonts w:ascii="Times New Roman" w:hAnsi="Times New Roman" w:cs="Times New Roman"/>
          <w:b/>
          <w:bCs/>
        </w:rPr>
      </w:pPr>
    </w:p>
    <w:p w14:paraId="2BE3FF2E" w14:textId="77777777" w:rsidR="00276BA7" w:rsidRDefault="00276BA7" w:rsidP="00276BA7">
      <w:pPr>
        <w:jc w:val="center"/>
        <w:rPr>
          <w:rFonts w:ascii="Times New Roman" w:hAnsi="Times New Roman" w:cs="Times New Roman"/>
          <w:b/>
          <w:bCs/>
        </w:rPr>
      </w:pPr>
    </w:p>
    <w:p w14:paraId="68D3DAE3" w14:textId="77777777" w:rsidR="00276BA7" w:rsidRDefault="00276BA7" w:rsidP="00276BA7">
      <w:pPr>
        <w:jc w:val="center"/>
        <w:rPr>
          <w:rFonts w:ascii="Times New Roman" w:hAnsi="Times New Roman" w:cs="Times New Roman"/>
          <w:b/>
          <w:bCs/>
        </w:rPr>
      </w:pPr>
    </w:p>
    <w:p w14:paraId="4D0AAA1E" w14:textId="77777777" w:rsidR="00276BA7" w:rsidRDefault="00276BA7" w:rsidP="00276BA7">
      <w:pPr>
        <w:jc w:val="center"/>
        <w:rPr>
          <w:rFonts w:ascii="Times New Roman" w:hAnsi="Times New Roman" w:cs="Times New Roman"/>
          <w:b/>
          <w:bCs/>
        </w:rPr>
      </w:pPr>
    </w:p>
    <w:p w14:paraId="38E8997E" w14:textId="77777777" w:rsidR="00276BA7" w:rsidRDefault="00276BA7" w:rsidP="00276BA7">
      <w:pPr>
        <w:jc w:val="center"/>
        <w:rPr>
          <w:rFonts w:ascii="Times New Roman" w:hAnsi="Times New Roman" w:cs="Times New Roman"/>
          <w:b/>
          <w:bCs/>
        </w:rPr>
      </w:pPr>
    </w:p>
    <w:p w14:paraId="3A334682" w14:textId="77777777" w:rsidR="00276BA7" w:rsidRDefault="00276BA7" w:rsidP="00276BA7">
      <w:pPr>
        <w:jc w:val="center"/>
        <w:rPr>
          <w:rFonts w:ascii="Times New Roman" w:hAnsi="Times New Roman" w:cs="Times New Roman"/>
          <w:b/>
          <w:bCs/>
        </w:rPr>
      </w:pPr>
    </w:p>
    <w:p w14:paraId="0A4ACA1E" w14:textId="77777777" w:rsidR="00276BA7" w:rsidRDefault="00276BA7" w:rsidP="00276BA7">
      <w:pPr>
        <w:jc w:val="center"/>
        <w:rPr>
          <w:rFonts w:ascii="Times New Roman" w:hAnsi="Times New Roman" w:cs="Times New Roman"/>
          <w:b/>
          <w:bCs/>
        </w:rPr>
      </w:pPr>
    </w:p>
    <w:p w14:paraId="000B53C4" w14:textId="77777777" w:rsidR="00276BA7" w:rsidRDefault="00276BA7" w:rsidP="00276BA7">
      <w:pPr>
        <w:jc w:val="center"/>
        <w:rPr>
          <w:rFonts w:ascii="Times New Roman" w:hAnsi="Times New Roman" w:cs="Times New Roman"/>
          <w:b/>
          <w:bCs/>
        </w:rPr>
      </w:pPr>
    </w:p>
    <w:p w14:paraId="0A5D98DA" w14:textId="77777777" w:rsidR="00276BA7" w:rsidRDefault="00276BA7" w:rsidP="00276BA7">
      <w:pPr>
        <w:jc w:val="center"/>
        <w:rPr>
          <w:rFonts w:ascii="Times New Roman" w:hAnsi="Times New Roman" w:cs="Times New Roman"/>
          <w:b/>
          <w:bCs/>
        </w:rPr>
      </w:pPr>
    </w:p>
    <w:p w14:paraId="5E12F615" w14:textId="77777777" w:rsidR="00276BA7" w:rsidRDefault="00276BA7" w:rsidP="00276BA7">
      <w:pPr>
        <w:jc w:val="center"/>
        <w:rPr>
          <w:rFonts w:ascii="Times New Roman" w:hAnsi="Times New Roman" w:cs="Times New Roman"/>
          <w:b/>
          <w:bCs/>
        </w:rPr>
      </w:pPr>
    </w:p>
    <w:p w14:paraId="38493F3F" w14:textId="77777777" w:rsidR="00276BA7" w:rsidRDefault="00276BA7" w:rsidP="00276BA7">
      <w:pPr>
        <w:jc w:val="center"/>
        <w:rPr>
          <w:rFonts w:ascii="Times New Roman" w:hAnsi="Times New Roman" w:cs="Times New Roman"/>
          <w:b/>
          <w:bCs/>
        </w:rPr>
      </w:pPr>
    </w:p>
    <w:p w14:paraId="067F930A" w14:textId="77777777" w:rsidR="00276BA7" w:rsidRDefault="00276BA7" w:rsidP="00276BA7">
      <w:pPr>
        <w:jc w:val="center"/>
        <w:rPr>
          <w:rFonts w:ascii="Times New Roman" w:hAnsi="Times New Roman" w:cs="Times New Roman"/>
          <w:b/>
          <w:bCs/>
        </w:rPr>
      </w:pPr>
    </w:p>
    <w:p w14:paraId="0331E231" w14:textId="77777777" w:rsidR="00276BA7" w:rsidRDefault="00276BA7" w:rsidP="00276BA7">
      <w:pPr>
        <w:jc w:val="center"/>
        <w:rPr>
          <w:rFonts w:ascii="Times New Roman" w:hAnsi="Times New Roman" w:cs="Times New Roman"/>
          <w:b/>
          <w:bCs/>
        </w:rPr>
      </w:pPr>
    </w:p>
    <w:p w14:paraId="5D11BCF8" w14:textId="77777777" w:rsidR="00276BA7" w:rsidRPr="006E0298" w:rsidRDefault="00276BA7" w:rsidP="00276BA7">
      <w:pPr>
        <w:jc w:val="center"/>
        <w:rPr>
          <w:rFonts w:ascii="Times New Roman" w:hAnsi="Times New Roman" w:cs="Times New Roman"/>
          <w:b/>
          <w:bCs/>
        </w:rPr>
      </w:pPr>
    </w:p>
    <w:p w14:paraId="3D0DB7D1" w14:textId="77777777" w:rsidR="0092554E" w:rsidRDefault="0092554E" w:rsidP="0092554E">
      <w:pPr>
        <w:spacing w:line="480" w:lineRule="auto"/>
        <w:jc w:val="center"/>
        <w:rPr>
          <w:rFonts w:ascii="Times New Roman" w:hAnsi="Times New Roman"/>
          <w:b/>
          <w:bCs/>
        </w:rPr>
      </w:pPr>
      <w:r w:rsidRPr="001D11F7">
        <w:rPr>
          <w:rFonts w:ascii="Times New Roman" w:hAnsi="Times New Roman"/>
          <w:b/>
          <w:bCs/>
        </w:rPr>
        <w:t>COMPARISON AND CONTRAST OF WORK/FAMILY BORDER THEORY AND WORK/FAMILY ENRICHMENT THEORY</w:t>
      </w:r>
    </w:p>
    <w:p w14:paraId="52518EB6" w14:textId="77777777" w:rsidR="0092554E" w:rsidRDefault="0092554E" w:rsidP="0092554E">
      <w:pPr>
        <w:jc w:val="center"/>
        <w:rPr>
          <w:rFonts w:ascii="Times New Roman" w:hAnsi="Times New Roman"/>
        </w:rPr>
      </w:pPr>
      <w:r w:rsidRPr="001D11F7">
        <w:rPr>
          <w:rFonts w:ascii="Times New Roman" w:hAnsi="Times New Roman"/>
        </w:rPr>
        <w:t>Stephanie Dunn</w:t>
      </w:r>
    </w:p>
    <w:p w14:paraId="1DDCC864" w14:textId="77777777" w:rsidR="0092554E" w:rsidRDefault="0092554E" w:rsidP="0092554E">
      <w:pPr>
        <w:jc w:val="center"/>
        <w:rPr>
          <w:rFonts w:ascii="Times New Roman" w:hAnsi="Times New Roman"/>
        </w:rPr>
      </w:pPr>
      <w:hyperlink r:id="rId44" w:history="1">
        <w:r w:rsidRPr="00724C7A">
          <w:rPr>
            <w:rStyle w:val="Hyperlink"/>
            <w:rFonts w:ascii="Times New Roman" w:hAnsi="Times New Roman"/>
          </w:rPr>
          <w:t>Stephanie.Dunn@lsus.edu</w:t>
        </w:r>
      </w:hyperlink>
    </w:p>
    <w:p w14:paraId="3A0069DD" w14:textId="77777777" w:rsidR="0092554E" w:rsidRPr="001D11F7" w:rsidRDefault="0092554E" w:rsidP="0092554E">
      <w:pPr>
        <w:jc w:val="center"/>
        <w:rPr>
          <w:rFonts w:ascii="Times New Roman" w:hAnsi="Times New Roman"/>
        </w:rPr>
      </w:pPr>
      <w:r>
        <w:rPr>
          <w:rFonts w:ascii="Times New Roman" w:hAnsi="Times New Roman"/>
        </w:rPr>
        <w:t>Louisiana State University Shreveport</w:t>
      </w:r>
    </w:p>
    <w:p w14:paraId="3CEA0C57" w14:textId="77777777" w:rsidR="0092554E" w:rsidRDefault="0092554E" w:rsidP="0092554E">
      <w:pPr>
        <w:spacing w:line="480" w:lineRule="auto"/>
        <w:rPr>
          <w:rFonts w:ascii="Times New Roman" w:hAnsi="Times New Roman"/>
        </w:rPr>
      </w:pPr>
      <w:r>
        <w:rPr>
          <w:rFonts w:ascii="Times New Roman" w:hAnsi="Times New Roman"/>
        </w:rPr>
        <w:tab/>
      </w:r>
    </w:p>
    <w:p w14:paraId="79E84343" w14:textId="77777777" w:rsidR="0092554E" w:rsidRDefault="0092554E" w:rsidP="00276BA7">
      <w:pPr>
        <w:rPr>
          <w:rFonts w:ascii="Times New Roman" w:hAnsi="Times New Roman"/>
        </w:rPr>
      </w:pPr>
      <w:r>
        <w:rPr>
          <w:rFonts w:ascii="Times New Roman" w:hAnsi="Times New Roman"/>
        </w:rPr>
        <w:t xml:space="preserve">The effects of conflict between work and family on employees continue to be of increasing importance in the research field.  Employees struggle daily with the balance of work and family dynamics considering there are more households with duel working adults, single parents and those providing care to elderly parents (Stephens &amp; Sommer, 1996).  Work-family conflict has been related to negative influences in the home and not compatible with work situations, especially within the last few years (Boles, Howard, &amp; Donofrio, 2001).  Often, work-family conflict is considered an inter-role conflict due to pressures and compatibility issues within both areas of an employee’s situation both at home and at work resulting in negative attitudes at work, lower job satisfaction and strain in the home as well (Boles et al., 2001; Stephens &amp; Sommer, 1996).  </w:t>
      </w:r>
    </w:p>
    <w:p w14:paraId="5E69637D" w14:textId="77777777" w:rsidR="0092554E" w:rsidRDefault="0092554E" w:rsidP="00276BA7">
      <w:pPr>
        <w:rPr>
          <w:rFonts w:ascii="Times New Roman" w:hAnsi="Times New Roman"/>
        </w:rPr>
      </w:pPr>
      <w:r>
        <w:rPr>
          <w:rFonts w:ascii="Times New Roman" w:hAnsi="Times New Roman"/>
        </w:rPr>
        <w:tab/>
        <w:t>However, there are two theories intersecting the work and family domains encouraging positive outcomes and relationships between work and home by recognizing a balance of the two with boundaries and enrichment of work and family life.  Work/family border theory encourages the explanation of interaction between the domains of work and family through border-crossers or those who make transitions, on a daily basis, from work to family and family to work, especially with remote employees (Clark, 2000).  Work-family enrichment theory delivers a concept explaining how when one role improves so does the other as to the extent of work experiences improve so does family life and vice versa (</w:t>
      </w:r>
      <w:proofErr w:type="spellStart"/>
      <w:r>
        <w:rPr>
          <w:rFonts w:ascii="Times New Roman" w:hAnsi="Times New Roman"/>
        </w:rPr>
        <w:t>Greenhaus</w:t>
      </w:r>
      <w:proofErr w:type="spellEnd"/>
      <w:r>
        <w:rPr>
          <w:rFonts w:ascii="Times New Roman" w:hAnsi="Times New Roman"/>
        </w:rPr>
        <w:t xml:space="preserve"> &amp; Powell, 2006).   These theories attempt to define a new outlook on work/family conflict in a positive representation through enhancement, balance and well-being for the employee and their family members.</w:t>
      </w:r>
    </w:p>
    <w:p w14:paraId="59216300" w14:textId="77777777" w:rsidR="00276BA7" w:rsidRPr="001D11F7" w:rsidRDefault="00276BA7" w:rsidP="00276BA7">
      <w:pPr>
        <w:rPr>
          <w:rFonts w:ascii="Times New Roman" w:hAnsi="Times New Roman"/>
        </w:rPr>
      </w:pPr>
    </w:p>
    <w:p w14:paraId="0C1A9FE2" w14:textId="77777777" w:rsidR="0092554E" w:rsidRDefault="0092554E" w:rsidP="00276BA7">
      <w:pPr>
        <w:rPr>
          <w:rFonts w:ascii="Times New Roman" w:hAnsi="Times New Roman"/>
          <w:b/>
        </w:rPr>
      </w:pPr>
      <w:r>
        <w:rPr>
          <w:rFonts w:ascii="Times New Roman" w:hAnsi="Times New Roman"/>
          <w:b/>
        </w:rPr>
        <w:t>Work/Family Border Theory</w:t>
      </w:r>
    </w:p>
    <w:p w14:paraId="74746309" w14:textId="77777777" w:rsidR="0092554E" w:rsidRDefault="0092554E" w:rsidP="00276BA7">
      <w:pPr>
        <w:rPr>
          <w:rFonts w:ascii="Times New Roman" w:hAnsi="Times New Roman"/>
        </w:rPr>
      </w:pPr>
      <w:r>
        <w:rPr>
          <w:rFonts w:ascii="Times New Roman" w:hAnsi="Times New Roman"/>
          <w:b/>
        </w:rPr>
        <w:tab/>
      </w:r>
      <w:r>
        <w:rPr>
          <w:rFonts w:ascii="Times New Roman" w:hAnsi="Times New Roman"/>
        </w:rPr>
        <w:t>Clark (2000) introduced this new theory to dispel the negativity brought on by work and family activities and to justify the primary connection between the two is not emotions but human.  The theory explains how employees navigate between work and family by negotiation and management of ‘</w:t>
      </w:r>
      <w:proofErr w:type="gramStart"/>
      <w:r>
        <w:rPr>
          <w:rFonts w:ascii="Times New Roman" w:hAnsi="Times New Roman"/>
        </w:rPr>
        <w:t>spheres’</w:t>
      </w:r>
      <w:proofErr w:type="gramEnd"/>
      <w:r>
        <w:rPr>
          <w:rFonts w:ascii="Times New Roman" w:hAnsi="Times New Roman"/>
        </w:rPr>
        <w:t xml:space="preserve"> and borders to attain balance (Clark, 2000).  Clark explains the idea of border-crossers who are able to transition daily between work and family focusing their attention to goals, interpersonal styles, and fit of domain to find a balance between the two.  According to Clark (2000), balance is defined as “satisfaction and good functioning at work and at home, with a minimum of role conflict” (p. 751).  To develop the theory further, Clark (2000) examined literature and collected stories from published research, defined border theory, domains, border-crossers, border-keepers and other domain members to finalize the eight propositions for borders to remain strong.  Border theory also distinguished between boundary theory by borders encompassing psychological categories and tangible boundaries divided by time, place, and people associated with work not family (Desrochers &amp; Sargent, 2004).  The </w:t>
      </w:r>
      <w:r>
        <w:rPr>
          <w:rFonts w:ascii="Times New Roman" w:hAnsi="Times New Roman"/>
        </w:rPr>
        <w:lastRenderedPageBreak/>
        <w:t>theory was designed to provide a framework using the propositions to gain a better understanding for harmony within the family and work areas of people’s lives (Clark, 2000).</w:t>
      </w:r>
    </w:p>
    <w:p w14:paraId="58F65043" w14:textId="77777777" w:rsidR="00276BA7" w:rsidRPr="007A5D29" w:rsidRDefault="00276BA7" w:rsidP="00276BA7">
      <w:pPr>
        <w:rPr>
          <w:rFonts w:ascii="Times New Roman" w:hAnsi="Times New Roman"/>
          <w:b/>
        </w:rPr>
      </w:pPr>
    </w:p>
    <w:p w14:paraId="30084A7B" w14:textId="77777777" w:rsidR="0092554E" w:rsidRDefault="0092554E" w:rsidP="00276BA7">
      <w:pPr>
        <w:rPr>
          <w:rFonts w:ascii="Times New Roman" w:hAnsi="Times New Roman"/>
          <w:b/>
        </w:rPr>
      </w:pPr>
      <w:r>
        <w:rPr>
          <w:rFonts w:ascii="Times New Roman" w:hAnsi="Times New Roman"/>
          <w:b/>
        </w:rPr>
        <w:t>Work/Family Enrichment Theory</w:t>
      </w:r>
    </w:p>
    <w:p w14:paraId="491E0E0D" w14:textId="77777777" w:rsidR="0092554E" w:rsidRDefault="0092554E" w:rsidP="00276BA7">
      <w:pPr>
        <w:rPr>
          <w:rFonts w:ascii="Times New Roman" w:hAnsi="Times New Roman"/>
        </w:rPr>
      </w:pPr>
      <w:r>
        <w:rPr>
          <w:rFonts w:ascii="Times New Roman" w:hAnsi="Times New Roman"/>
        </w:rPr>
        <w:tab/>
      </w:r>
      <w:proofErr w:type="spellStart"/>
      <w:r>
        <w:rPr>
          <w:rFonts w:ascii="Times New Roman" w:hAnsi="Times New Roman"/>
        </w:rPr>
        <w:t>Greenhaus</w:t>
      </w:r>
      <w:proofErr w:type="spellEnd"/>
      <w:r>
        <w:rPr>
          <w:rFonts w:ascii="Times New Roman" w:hAnsi="Times New Roman"/>
        </w:rPr>
        <w:t xml:space="preserve"> and Powell (2006) introduced this theory to specify the “conditions under which </w:t>
      </w:r>
      <w:proofErr w:type="gramStart"/>
      <w:r>
        <w:rPr>
          <w:rFonts w:ascii="Times New Roman" w:hAnsi="Times New Roman"/>
        </w:rPr>
        <w:t>work</w:t>
      </w:r>
      <w:proofErr w:type="gramEnd"/>
      <w:r>
        <w:rPr>
          <w:rFonts w:ascii="Times New Roman" w:hAnsi="Times New Roman"/>
        </w:rPr>
        <w:t xml:space="preserve"> and family roles are allied together rather than as enemies” (p.72).  Research for theory identifies from several areas to gain a positive examination of the relationship between work and family to include enrichment, positive spillover, and enhancement (</w:t>
      </w:r>
      <w:proofErr w:type="spellStart"/>
      <w:r>
        <w:rPr>
          <w:rFonts w:ascii="Times New Roman" w:hAnsi="Times New Roman"/>
        </w:rPr>
        <w:t>Greenhause</w:t>
      </w:r>
      <w:proofErr w:type="spellEnd"/>
      <w:r>
        <w:rPr>
          <w:rFonts w:ascii="Times New Roman" w:hAnsi="Times New Roman"/>
        </w:rPr>
        <w:t xml:space="preserve"> &amp; Powell, 2006).  The authors discussed three ways multiple roles play in enrichment of work and family to include role accumulation, participation in both roles of work and family, and experiences of work and family to produce outcomes of each.  The last role focused on the actual concept of the theory due to work experiences improving quality of family life and family experiences improving the quality of work life (</w:t>
      </w:r>
      <w:proofErr w:type="spellStart"/>
      <w:r>
        <w:rPr>
          <w:rFonts w:ascii="Times New Roman" w:hAnsi="Times New Roman"/>
        </w:rPr>
        <w:t>Greenhaus</w:t>
      </w:r>
      <w:proofErr w:type="spellEnd"/>
      <w:r>
        <w:rPr>
          <w:rFonts w:ascii="Times New Roman" w:hAnsi="Times New Roman"/>
        </w:rPr>
        <w:t xml:space="preserve"> &amp; Powell, 2006).  A theoretical model was also developed to show how experiences in two roles (A &amp; B) improved quality of life consisting of two components of high performance and positive affect.  The authors identified five resource types to be generated in these roles: skills and perspectives, psychological and physical resources, social-capital resources, flexibility, and material resources (</w:t>
      </w:r>
      <w:proofErr w:type="spellStart"/>
      <w:r>
        <w:rPr>
          <w:rFonts w:ascii="Times New Roman" w:hAnsi="Times New Roman"/>
        </w:rPr>
        <w:t>Greenhaus</w:t>
      </w:r>
      <w:proofErr w:type="spellEnd"/>
      <w:r>
        <w:rPr>
          <w:rFonts w:ascii="Times New Roman" w:hAnsi="Times New Roman"/>
        </w:rPr>
        <w:t xml:space="preserve"> &amp; Powell, 2006).  Each role being a thing in itself allowed this to develop the framework (Marks &amp; MacDermid, 1996).  Focusing on the many roles and selves, individuals usually will not separate the two but organize them in relation to one another (Marks &amp; MacDermid, 1996).  The instrument was developed with hopes that it be validated to dispel the negativity of work/family conflict proving that positive affect and performance gained through work/family enrichment.</w:t>
      </w:r>
    </w:p>
    <w:p w14:paraId="3D9CB8C2" w14:textId="77777777" w:rsidR="00276BA7" w:rsidRDefault="00276BA7" w:rsidP="00276BA7">
      <w:pPr>
        <w:rPr>
          <w:rFonts w:ascii="Times New Roman" w:hAnsi="Times New Roman"/>
        </w:rPr>
      </w:pPr>
    </w:p>
    <w:p w14:paraId="210DD97F" w14:textId="77777777" w:rsidR="0092554E" w:rsidRDefault="0092554E" w:rsidP="00276BA7">
      <w:pPr>
        <w:rPr>
          <w:rFonts w:ascii="Times New Roman" w:hAnsi="Times New Roman"/>
          <w:b/>
        </w:rPr>
      </w:pPr>
      <w:r>
        <w:rPr>
          <w:rFonts w:ascii="Times New Roman" w:hAnsi="Times New Roman"/>
          <w:b/>
        </w:rPr>
        <w:t>Comparison of Theories</w:t>
      </w:r>
    </w:p>
    <w:p w14:paraId="2B5DAFA2" w14:textId="77777777" w:rsidR="0092554E" w:rsidRDefault="0092554E" w:rsidP="00276BA7">
      <w:pPr>
        <w:rPr>
          <w:rFonts w:ascii="Times New Roman" w:hAnsi="Times New Roman"/>
        </w:rPr>
      </w:pPr>
      <w:r>
        <w:rPr>
          <w:rFonts w:ascii="Times New Roman" w:hAnsi="Times New Roman"/>
        </w:rPr>
        <w:tab/>
        <w:t>While work/family border theory concentrates on domains and work/family enrichment concentrates on experiences, there are similarities to these two theories.  The two theories focus on finding positive perspectives to work/family conflict even though most research points to negative influences and compatibility (Boles, et al., 2001).  Clark (2000) viewed domains between work and home different, instead comparing them through borders or the point where one dominant domain behavior begins or ends.   The three forms of borders are physical (actual walls), temporal (divided hours), and psychological (emotions).  Described as the lines of demarcation between domains, they are self-created (Clark, 2000).  Keeping these borders in domains positive by allowing permeability, flexibility, blending and strength, Clark’s propositions allow for border-crossing. Positive perspectives for work/family enrichment compared by examining positive relationships between work and family lives through enrichment, positive spillover, and enhancement increasing positive interdependencies with behavior and focusing on strengths, health, and understanding social systems (</w:t>
      </w:r>
      <w:proofErr w:type="spellStart"/>
      <w:r>
        <w:rPr>
          <w:rFonts w:ascii="Times New Roman" w:hAnsi="Times New Roman"/>
        </w:rPr>
        <w:t>Greenhaus</w:t>
      </w:r>
      <w:proofErr w:type="spellEnd"/>
      <w:r>
        <w:rPr>
          <w:rFonts w:ascii="Times New Roman" w:hAnsi="Times New Roman"/>
        </w:rPr>
        <w:t xml:space="preserve"> &amp; Powell, 2006).</w:t>
      </w:r>
    </w:p>
    <w:p w14:paraId="4427B32B" w14:textId="77777777" w:rsidR="0092554E" w:rsidRDefault="0092554E" w:rsidP="00276BA7">
      <w:pPr>
        <w:rPr>
          <w:rFonts w:ascii="Times New Roman" w:hAnsi="Times New Roman"/>
        </w:rPr>
      </w:pPr>
      <w:r>
        <w:rPr>
          <w:rFonts w:ascii="Times New Roman" w:hAnsi="Times New Roman"/>
        </w:rPr>
        <w:tab/>
        <w:t xml:space="preserve">Clark (2000) explained border-crossers as a byproduct of self-creation as a natural flow of transition from home to work domains and are able to have an innate ability to alter their domains and borders to fit their needs.  To a degree, they are central participants having internalized the domain culture, demonstrating competencies for responsibilities, connecting with others in domains, and personally identifying domain responsibilities (Lave &amp; Wegner, 1991).  While </w:t>
      </w:r>
      <w:proofErr w:type="spellStart"/>
      <w:r>
        <w:rPr>
          <w:rFonts w:ascii="Times New Roman" w:hAnsi="Times New Roman"/>
        </w:rPr>
        <w:t>Greehaus</w:t>
      </w:r>
      <w:proofErr w:type="spellEnd"/>
      <w:r>
        <w:rPr>
          <w:rFonts w:ascii="Times New Roman" w:hAnsi="Times New Roman"/>
        </w:rPr>
        <w:t xml:space="preserve"> and Powell (2006) explained self-report identifiers for enrichment (positive spillover), family life (caregiver for ill or disabled parent), and rewards (role privileges) of work to family and family to work included as positive relationships between work-related </w:t>
      </w:r>
      <w:r>
        <w:rPr>
          <w:rFonts w:ascii="Times New Roman" w:hAnsi="Times New Roman"/>
        </w:rPr>
        <w:lastRenderedPageBreak/>
        <w:t xml:space="preserve">and family-related variables.  </w:t>
      </w:r>
      <w:r>
        <w:rPr>
          <w:rFonts w:ascii="Times New Roman" w:hAnsi="Times New Roman"/>
        </w:rPr>
        <w:tab/>
        <w:t xml:space="preserve">It is the authors’ beliefs that positive roles in one area can produce positive experiences and outcomes in the other by transferring of this positive experience to the other role and takes on a variety of roles, enhance their personalities when learning to be tolerant, flexible, and become diverse role senders.  </w:t>
      </w:r>
    </w:p>
    <w:p w14:paraId="0E9C24F6" w14:textId="77777777" w:rsidR="00276BA7" w:rsidRDefault="00276BA7" w:rsidP="00276BA7">
      <w:pPr>
        <w:rPr>
          <w:rFonts w:ascii="Times New Roman" w:hAnsi="Times New Roman"/>
        </w:rPr>
      </w:pPr>
    </w:p>
    <w:p w14:paraId="42113FE1" w14:textId="77777777" w:rsidR="0092554E" w:rsidRDefault="0092554E" w:rsidP="00276BA7">
      <w:pPr>
        <w:rPr>
          <w:rFonts w:ascii="Times New Roman" w:hAnsi="Times New Roman"/>
          <w:b/>
        </w:rPr>
      </w:pPr>
      <w:r>
        <w:rPr>
          <w:rFonts w:ascii="Times New Roman" w:hAnsi="Times New Roman"/>
          <w:b/>
        </w:rPr>
        <w:t>Contrast of Theories</w:t>
      </w:r>
    </w:p>
    <w:p w14:paraId="2ACC6A9D" w14:textId="77777777" w:rsidR="0092554E" w:rsidRDefault="0092554E" w:rsidP="00276BA7">
      <w:pPr>
        <w:rPr>
          <w:rFonts w:ascii="Times New Roman" w:hAnsi="Times New Roman"/>
        </w:rPr>
      </w:pPr>
      <w:r>
        <w:rPr>
          <w:rFonts w:ascii="Times New Roman" w:hAnsi="Times New Roman"/>
        </w:rPr>
        <w:tab/>
        <w:t>Theories differed in respect to concepts and models.  Work/family border theory centered on central concepts and characteristics to include permeations, blending or borderland and boarder-keepers/domain keepers distinguishing the separation of home and work domains depicting where the crossing occurs. Clark (2000) described her concept model by breaking down each section (see Figure 1, p. 754).  Work domain area included permeation (family photos, phone call from, home, insights from family) and border-keepers (employees, managers).  Blending or borderland areas included permeable, flexible borders allowing the individual to cross back and forth between domains with ease.  Family domain area included permeations (client phones, insights from work, work brought home), and border-keepers (spouses, kids, parents) (Clark, 2000).</w:t>
      </w:r>
    </w:p>
    <w:p w14:paraId="55BAAF55" w14:textId="1742B9FA" w:rsidR="0092554E" w:rsidRDefault="0092554E" w:rsidP="00276BA7">
      <w:pPr>
        <w:rPr>
          <w:rFonts w:ascii="Times New Roman" w:hAnsi="Times New Roman"/>
        </w:rPr>
      </w:pPr>
      <w:r>
        <w:rPr>
          <w:rFonts w:ascii="Times New Roman" w:hAnsi="Times New Roman"/>
        </w:rPr>
        <w:tab/>
        <w:t>Work/family enrichment theory centered on a theoretical model the authors illustrated.  The illustration focused on experiences in Role A (work or family) improved the quality of life in Role B (family or work) with regards to quality of life (</w:t>
      </w:r>
      <w:proofErr w:type="spellStart"/>
      <w:r>
        <w:rPr>
          <w:rFonts w:ascii="Times New Roman" w:hAnsi="Times New Roman"/>
        </w:rPr>
        <w:t>Greenhaus</w:t>
      </w:r>
      <w:proofErr w:type="spellEnd"/>
      <w:r>
        <w:rPr>
          <w:rFonts w:ascii="Times New Roman" w:hAnsi="Times New Roman"/>
        </w:rPr>
        <w:t xml:space="preserve"> &amp; Powell, 2006). In the model, moderators of the instruments path included salience of Role B, perceived relevance of resource to Role B, and consistency of resource with requirements and norms for Role B (</w:t>
      </w:r>
      <w:proofErr w:type="spellStart"/>
      <w:r>
        <w:rPr>
          <w:rFonts w:ascii="Times New Roman" w:hAnsi="Times New Roman"/>
        </w:rPr>
        <w:t>Greenhaus</w:t>
      </w:r>
      <w:proofErr w:type="spellEnd"/>
      <w:r>
        <w:rPr>
          <w:rFonts w:ascii="Times New Roman" w:hAnsi="Times New Roman"/>
        </w:rPr>
        <w:t xml:space="preserve"> &amp; Powell, 2006, p. 79).  The model detailed resources generated in Role A.  It diagramed the paths for high performance in Role A to positive affect in Role A as well as the same in Role B.  </w:t>
      </w:r>
      <w:proofErr w:type="spellStart"/>
      <w:r>
        <w:rPr>
          <w:rFonts w:ascii="Times New Roman" w:hAnsi="Times New Roman"/>
        </w:rPr>
        <w:t>Greenhaus</w:t>
      </w:r>
      <w:proofErr w:type="spellEnd"/>
      <w:r>
        <w:rPr>
          <w:rFonts w:ascii="Times New Roman" w:hAnsi="Times New Roman"/>
        </w:rPr>
        <w:t xml:space="preserve"> &amp; Powell (2006) included a moderating affective path of salience of Role B that showed positive affect Role A to high performance in Role B.  The authors explained in great detail this model created along with propositions for future research to include but not limited to role of gender, role characteristics, dispositional characteristics, boundary-crossing, and impact of community. </w:t>
      </w:r>
    </w:p>
    <w:p w14:paraId="75E5400B" w14:textId="77777777" w:rsidR="0092554E" w:rsidRDefault="0092554E" w:rsidP="00276BA7">
      <w:pPr>
        <w:rPr>
          <w:rFonts w:ascii="Times New Roman" w:hAnsi="Times New Roman"/>
        </w:rPr>
      </w:pPr>
    </w:p>
    <w:p w14:paraId="76D6E2F9" w14:textId="77777777" w:rsidR="0092554E" w:rsidRPr="00276BA7" w:rsidRDefault="0092554E" w:rsidP="00276BA7">
      <w:pPr>
        <w:jc w:val="center"/>
        <w:rPr>
          <w:rFonts w:ascii="Times New Roman" w:hAnsi="Times New Roman"/>
          <w:b/>
          <w:bCs/>
        </w:rPr>
      </w:pPr>
      <w:r w:rsidRPr="00276BA7">
        <w:rPr>
          <w:rFonts w:ascii="Times New Roman" w:hAnsi="Times New Roman"/>
          <w:b/>
          <w:bCs/>
        </w:rPr>
        <w:t>References</w:t>
      </w:r>
    </w:p>
    <w:p w14:paraId="2CCE69C3" w14:textId="77777777" w:rsidR="0092554E" w:rsidRPr="002623F0" w:rsidRDefault="0092554E" w:rsidP="00276BA7">
      <w:pPr>
        <w:rPr>
          <w:rFonts w:ascii="Times New Roman" w:hAnsi="Times New Roman"/>
        </w:rPr>
      </w:pPr>
      <w:r>
        <w:rPr>
          <w:rFonts w:ascii="Times New Roman" w:hAnsi="Times New Roman"/>
        </w:rPr>
        <w:t xml:space="preserve">Boles, J., Howard, W., &amp; Donofrio, H. (2001). An investigation into the inter-relationships of </w:t>
      </w:r>
      <w:r>
        <w:rPr>
          <w:rFonts w:ascii="Times New Roman" w:hAnsi="Times New Roman"/>
        </w:rPr>
        <w:tab/>
        <w:t xml:space="preserve">work-family conflict, family-work conflict, and work satisfaction.  </w:t>
      </w:r>
      <w:r>
        <w:rPr>
          <w:rFonts w:ascii="Times New Roman" w:hAnsi="Times New Roman"/>
          <w:i/>
        </w:rPr>
        <w:t xml:space="preserve">Journal of </w:t>
      </w:r>
      <w:r>
        <w:rPr>
          <w:rFonts w:ascii="Times New Roman" w:hAnsi="Times New Roman"/>
          <w:i/>
        </w:rPr>
        <w:tab/>
        <w:t>Managerial Issues, 13</w:t>
      </w:r>
      <w:r>
        <w:rPr>
          <w:rFonts w:ascii="Times New Roman" w:hAnsi="Times New Roman"/>
        </w:rPr>
        <w:t>(3), 376-390.</w:t>
      </w:r>
    </w:p>
    <w:p w14:paraId="05BC28B2" w14:textId="77777777" w:rsidR="0092554E" w:rsidRDefault="0092554E" w:rsidP="00276BA7">
      <w:pPr>
        <w:rPr>
          <w:rFonts w:ascii="Times New Roman" w:hAnsi="Times New Roman"/>
        </w:rPr>
      </w:pPr>
      <w:r w:rsidRPr="002623F0">
        <w:rPr>
          <w:rFonts w:ascii="Times New Roman" w:hAnsi="Times New Roman"/>
        </w:rPr>
        <w:t>Clark, S. C. (2000)</w:t>
      </w:r>
      <w:r>
        <w:rPr>
          <w:rFonts w:ascii="Times New Roman" w:hAnsi="Times New Roman"/>
        </w:rPr>
        <w:t>. Work/family border t</w:t>
      </w:r>
      <w:r w:rsidRPr="002623F0">
        <w:rPr>
          <w:rFonts w:ascii="Times New Roman" w:hAnsi="Times New Roman"/>
        </w:rPr>
        <w:t xml:space="preserve">heory: A new theory of work/life balance. </w:t>
      </w:r>
      <w:r w:rsidRPr="002623F0">
        <w:rPr>
          <w:rFonts w:ascii="Times New Roman" w:hAnsi="Times New Roman"/>
          <w:i/>
          <w:iCs/>
        </w:rPr>
        <w:t xml:space="preserve">Human </w:t>
      </w:r>
      <w:r w:rsidRPr="002623F0">
        <w:rPr>
          <w:rFonts w:ascii="Times New Roman" w:hAnsi="Times New Roman"/>
          <w:i/>
          <w:iCs/>
        </w:rPr>
        <w:tab/>
        <w:t>Relations, 53</w:t>
      </w:r>
      <w:r w:rsidRPr="002623F0">
        <w:rPr>
          <w:rFonts w:ascii="Times New Roman" w:hAnsi="Times New Roman"/>
        </w:rPr>
        <w:t>(6), 747-770.</w:t>
      </w:r>
    </w:p>
    <w:p w14:paraId="1E71F9C0" w14:textId="77777777" w:rsidR="0092554E" w:rsidRPr="007E65BB" w:rsidRDefault="0092554E" w:rsidP="00276BA7">
      <w:pPr>
        <w:rPr>
          <w:rFonts w:ascii="Times New Roman" w:hAnsi="Times New Roman"/>
        </w:rPr>
      </w:pPr>
      <w:r>
        <w:rPr>
          <w:rFonts w:ascii="Times New Roman" w:hAnsi="Times New Roman"/>
        </w:rPr>
        <w:t xml:space="preserve">Desrochers, S., &amp; Sargent, L., (2004).  Boundary/border theory and work-family integration.  </w:t>
      </w:r>
      <w:r>
        <w:rPr>
          <w:rFonts w:ascii="Times New Roman" w:hAnsi="Times New Roman"/>
        </w:rPr>
        <w:tab/>
      </w:r>
      <w:r>
        <w:rPr>
          <w:rFonts w:ascii="Times New Roman" w:hAnsi="Times New Roman"/>
          <w:i/>
        </w:rPr>
        <w:t xml:space="preserve">Organization Management Journal, </w:t>
      </w:r>
      <w:r>
        <w:rPr>
          <w:rFonts w:ascii="Times New Roman" w:hAnsi="Times New Roman"/>
        </w:rPr>
        <w:t>1, 40-48.</w:t>
      </w:r>
    </w:p>
    <w:p w14:paraId="1587005C" w14:textId="77777777" w:rsidR="0092554E" w:rsidRDefault="0092554E" w:rsidP="00276BA7">
      <w:pPr>
        <w:rPr>
          <w:rFonts w:ascii="Times New Roman" w:hAnsi="Times New Roman"/>
        </w:rPr>
      </w:pPr>
      <w:proofErr w:type="spellStart"/>
      <w:r>
        <w:rPr>
          <w:rFonts w:ascii="Times New Roman" w:hAnsi="Times New Roman"/>
        </w:rPr>
        <w:t>Greenhaus</w:t>
      </w:r>
      <w:proofErr w:type="spellEnd"/>
      <w:r>
        <w:rPr>
          <w:rFonts w:ascii="Times New Roman" w:hAnsi="Times New Roman"/>
        </w:rPr>
        <w:t xml:space="preserve">, J. &amp; Powell, G. (2006). When work and family are allies: A theory of work-family </w:t>
      </w:r>
      <w:r>
        <w:rPr>
          <w:rFonts w:ascii="Times New Roman" w:hAnsi="Times New Roman"/>
        </w:rPr>
        <w:tab/>
        <w:t xml:space="preserve">enrichment.  </w:t>
      </w:r>
      <w:r>
        <w:rPr>
          <w:rFonts w:ascii="Times New Roman" w:hAnsi="Times New Roman"/>
          <w:i/>
        </w:rPr>
        <w:t>Academy of Management Review, 31</w:t>
      </w:r>
      <w:r>
        <w:rPr>
          <w:rFonts w:ascii="Times New Roman" w:hAnsi="Times New Roman"/>
        </w:rPr>
        <w:t>(1), 72-92.</w:t>
      </w:r>
    </w:p>
    <w:p w14:paraId="77259971" w14:textId="77777777" w:rsidR="0092554E" w:rsidRPr="007E65BB" w:rsidRDefault="0092554E" w:rsidP="00276BA7">
      <w:pPr>
        <w:rPr>
          <w:rFonts w:ascii="Times New Roman" w:hAnsi="Times New Roman"/>
        </w:rPr>
      </w:pPr>
      <w:r>
        <w:rPr>
          <w:rFonts w:ascii="Times New Roman" w:hAnsi="Times New Roman"/>
        </w:rPr>
        <w:t xml:space="preserve">Lave, J. &amp; Wegner, E. (1991).  </w:t>
      </w:r>
      <w:r w:rsidRPr="007E65BB">
        <w:rPr>
          <w:rFonts w:ascii="Times New Roman" w:hAnsi="Times New Roman"/>
          <w:i/>
        </w:rPr>
        <w:t>Situated learning: Legitimate peripheral participation.</w:t>
      </w:r>
      <w:r>
        <w:rPr>
          <w:rFonts w:ascii="Times New Roman" w:hAnsi="Times New Roman"/>
        </w:rPr>
        <w:t xml:space="preserve">  </w:t>
      </w:r>
      <w:r>
        <w:rPr>
          <w:rFonts w:ascii="Times New Roman" w:hAnsi="Times New Roman"/>
        </w:rPr>
        <w:tab/>
        <w:t>Cambridge: Cambridge University Press.</w:t>
      </w:r>
    </w:p>
    <w:p w14:paraId="787C83F3" w14:textId="77777777" w:rsidR="0092554E" w:rsidRPr="002623F0" w:rsidRDefault="0092554E" w:rsidP="00276BA7">
      <w:pPr>
        <w:rPr>
          <w:rFonts w:ascii="Times New Roman" w:hAnsi="Times New Roman"/>
        </w:rPr>
      </w:pPr>
      <w:r>
        <w:rPr>
          <w:rFonts w:ascii="Times New Roman" w:hAnsi="Times New Roman"/>
        </w:rPr>
        <w:t xml:space="preserve">Marks, S., &amp; MacDermid, S. (1996). Multiple roles and the self:  A theory of role balance.  </w:t>
      </w:r>
      <w:r>
        <w:rPr>
          <w:rFonts w:ascii="Times New Roman" w:hAnsi="Times New Roman"/>
        </w:rPr>
        <w:tab/>
      </w:r>
      <w:r>
        <w:rPr>
          <w:rFonts w:ascii="Times New Roman" w:hAnsi="Times New Roman"/>
          <w:i/>
        </w:rPr>
        <w:t>Journal of Marriage and Family, 58</w:t>
      </w:r>
      <w:r>
        <w:rPr>
          <w:rFonts w:ascii="Times New Roman" w:hAnsi="Times New Roman"/>
        </w:rPr>
        <w:t>: 417-432.</w:t>
      </w:r>
    </w:p>
    <w:p w14:paraId="44AC1957" w14:textId="75E55FAB" w:rsidR="00CE4FA6" w:rsidRDefault="0092554E" w:rsidP="00276BA7">
      <w:pPr>
        <w:rPr>
          <w:rFonts w:ascii="Times New Roman" w:hAnsi="Times New Roman"/>
        </w:rPr>
      </w:pPr>
      <w:r w:rsidRPr="007361BC">
        <w:rPr>
          <w:rFonts w:ascii="Times New Roman" w:hAnsi="Times New Roman"/>
        </w:rPr>
        <w:t>Stephens, G. &amp; Sommers, S. (</w:t>
      </w:r>
      <w:r>
        <w:rPr>
          <w:rFonts w:ascii="Times New Roman" w:hAnsi="Times New Roman"/>
        </w:rPr>
        <w:t>1996)</w:t>
      </w:r>
      <w:r w:rsidRPr="007361BC">
        <w:rPr>
          <w:rFonts w:ascii="Times New Roman" w:hAnsi="Times New Roman"/>
        </w:rPr>
        <w:t xml:space="preserve">. The measurement of work-family conflict.  </w:t>
      </w:r>
      <w:r w:rsidRPr="007361BC">
        <w:rPr>
          <w:rFonts w:ascii="Times New Roman" w:hAnsi="Times New Roman"/>
          <w:i/>
        </w:rPr>
        <w:t xml:space="preserve">Educational </w:t>
      </w:r>
      <w:r w:rsidRPr="007361BC">
        <w:rPr>
          <w:rFonts w:ascii="Times New Roman" w:hAnsi="Times New Roman"/>
          <w:i/>
        </w:rPr>
        <w:tab/>
        <w:t>and Psychological Measurement. 56</w:t>
      </w:r>
      <w:r w:rsidRPr="007361BC">
        <w:rPr>
          <w:rFonts w:ascii="Times New Roman" w:hAnsi="Times New Roman"/>
        </w:rPr>
        <w:t>(3), 475-486.</w:t>
      </w:r>
    </w:p>
    <w:p w14:paraId="7B5B8D12" w14:textId="77777777" w:rsidR="00276BA7" w:rsidRDefault="00276BA7" w:rsidP="00276BA7">
      <w:pPr>
        <w:rPr>
          <w:rFonts w:ascii="Times New Roman" w:hAnsi="Times New Roman"/>
        </w:rPr>
      </w:pPr>
    </w:p>
    <w:p w14:paraId="096B5B37" w14:textId="77777777" w:rsidR="00CE4FA6" w:rsidRDefault="00CE4FA6" w:rsidP="00CE4FA6">
      <w:pPr>
        <w:pStyle w:val="Default"/>
      </w:pPr>
    </w:p>
    <w:p w14:paraId="76970E51" w14:textId="06143517" w:rsidR="00CE4FA6" w:rsidRDefault="00CE4FA6" w:rsidP="00CE4FA6">
      <w:pPr>
        <w:pStyle w:val="Default"/>
        <w:jc w:val="center"/>
        <w:rPr>
          <w:color w:val="0D0F1A"/>
          <w:sz w:val="23"/>
          <w:szCs w:val="23"/>
        </w:rPr>
      </w:pPr>
      <w:r>
        <w:rPr>
          <w:b/>
          <w:bCs/>
          <w:color w:val="0D0F1A"/>
          <w:sz w:val="23"/>
          <w:szCs w:val="23"/>
        </w:rPr>
        <w:t>GRADUATE BUSINESS STUDENTS AND ONLINE TESTING:</w:t>
      </w:r>
    </w:p>
    <w:p w14:paraId="1C0D2241" w14:textId="50456E19" w:rsidR="00CE4FA6" w:rsidRDefault="00CE4FA6" w:rsidP="00CE4FA6">
      <w:pPr>
        <w:pStyle w:val="Default"/>
        <w:jc w:val="center"/>
        <w:rPr>
          <w:color w:val="0D0F1A"/>
          <w:sz w:val="23"/>
          <w:szCs w:val="23"/>
        </w:rPr>
      </w:pPr>
      <w:r>
        <w:rPr>
          <w:b/>
          <w:bCs/>
          <w:color w:val="0D0F1A"/>
          <w:sz w:val="23"/>
          <w:szCs w:val="23"/>
        </w:rPr>
        <w:t>A QUANTITATIVE ANALYSIS</w:t>
      </w:r>
    </w:p>
    <w:p w14:paraId="43D6AA82" w14:textId="77777777" w:rsidR="00CE4FA6" w:rsidRDefault="00CE4FA6" w:rsidP="00CE4FA6">
      <w:pPr>
        <w:pStyle w:val="Default"/>
        <w:jc w:val="center"/>
        <w:rPr>
          <w:sz w:val="23"/>
          <w:szCs w:val="23"/>
        </w:rPr>
      </w:pPr>
    </w:p>
    <w:p w14:paraId="3EE7CF96" w14:textId="556E9062" w:rsidR="00CE4FA6" w:rsidRDefault="00CE4FA6" w:rsidP="00CE4FA6">
      <w:pPr>
        <w:pStyle w:val="Default"/>
        <w:jc w:val="center"/>
        <w:rPr>
          <w:sz w:val="23"/>
          <w:szCs w:val="23"/>
        </w:rPr>
      </w:pPr>
      <w:r>
        <w:rPr>
          <w:sz w:val="23"/>
          <w:szCs w:val="23"/>
        </w:rPr>
        <w:t>RATTAPHON WUTHISATIAN</w:t>
      </w:r>
    </w:p>
    <w:p w14:paraId="5E137B44" w14:textId="43FE5922" w:rsidR="00CE4FA6" w:rsidRDefault="00CE4FA6" w:rsidP="00CE4FA6">
      <w:pPr>
        <w:pStyle w:val="Default"/>
        <w:jc w:val="center"/>
        <w:rPr>
          <w:sz w:val="23"/>
          <w:szCs w:val="23"/>
        </w:rPr>
      </w:pPr>
      <w:r>
        <w:rPr>
          <w:sz w:val="23"/>
          <w:szCs w:val="23"/>
        </w:rPr>
        <w:t>School of Business and Economics Program</w:t>
      </w:r>
    </w:p>
    <w:p w14:paraId="2C6CCE60" w14:textId="0FAE354A" w:rsidR="00CE4FA6" w:rsidRDefault="00CE4FA6" w:rsidP="00CE4FA6">
      <w:pPr>
        <w:pStyle w:val="Default"/>
        <w:jc w:val="center"/>
        <w:rPr>
          <w:sz w:val="23"/>
          <w:szCs w:val="23"/>
        </w:rPr>
      </w:pPr>
      <w:r>
        <w:rPr>
          <w:sz w:val="23"/>
          <w:szCs w:val="23"/>
        </w:rPr>
        <w:t>Southern Oregon University</w:t>
      </w:r>
    </w:p>
    <w:p w14:paraId="6535F737" w14:textId="293EFED9" w:rsidR="00CE4FA6" w:rsidRDefault="00CE4FA6" w:rsidP="00CE4FA6">
      <w:pPr>
        <w:pStyle w:val="Default"/>
        <w:jc w:val="center"/>
        <w:rPr>
          <w:sz w:val="23"/>
          <w:szCs w:val="23"/>
        </w:rPr>
      </w:pPr>
      <w:r>
        <w:rPr>
          <w:sz w:val="23"/>
          <w:szCs w:val="23"/>
        </w:rPr>
        <w:t>OR, USA</w:t>
      </w:r>
    </w:p>
    <w:p w14:paraId="6259D79D" w14:textId="70C38FB0" w:rsidR="00CE4FA6" w:rsidRDefault="00CE4FA6" w:rsidP="00CE4FA6">
      <w:pPr>
        <w:pStyle w:val="Default"/>
        <w:jc w:val="center"/>
        <w:rPr>
          <w:sz w:val="23"/>
          <w:szCs w:val="23"/>
        </w:rPr>
      </w:pPr>
      <w:r>
        <w:rPr>
          <w:sz w:val="23"/>
          <w:szCs w:val="23"/>
        </w:rPr>
        <w:t>NAMPORN THANETSUNTHORN</w:t>
      </w:r>
    </w:p>
    <w:p w14:paraId="2BB18BB0" w14:textId="196C505F" w:rsidR="00CE4FA6" w:rsidRDefault="00CE4FA6" w:rsidP="00CE4FA6">
      <w:pPr>
        <w:pStyle w:val="Default"/>
        <w:jc w:val="center"/>
        <w:rPr>
          <w:sz w:val="23"/>
          <w:szCs w:val="23"/>
        </w:rPr>
      </w:pPr>
      <w:r>
        <w:rPr>
          <w:sz w:val="23"/>
          <w:szCs w:val="23"/>
        </w:rPr>
        <w:t>Department of Management and Entrepreneurship</w:t>
      </w:r>
    </w:p>
    <w:p w14:paraId="554896C2" w14:textId="6B5402AF" w:rsidR="00CE4FA6" w:rsidRDefault="00CE4FA6" w:rsidP="00CE4FA6">
      <w:pPr>
        <w:pStyle w:val="Default"/>
        <w:jc w:val="center"/>
        <w:rPr>
          <w:sz w:val="23"/>
          <w:szCs w:val="23"/>
        </w:rPr>
      </w:pPr>
      <w:r>
        <w:rPr>
          <w:sz w:val="23"/>
          <w:szCs w:val="23"/>
        </w:rPr>
        <w:t>The Baker School of Business, The Citadel</w:t>
      </w:r>
    </w:p>
    <w:p w14:paraId="5CCC76AD" w14:textId="10F7D9EE" w:rsidR="00CE4FA6" w:rsidRDefault="00CE4FA6" w:rsidP="00CE4FA6">
      <w:pPr>
        <w:pStyle w:val="Default"/>
        <w:jc w:val="center"/>
        <w:rPr>
          <w:sz w:val="23"/>
          <w:szCs w:val="23"/>
        </w:rPr>
      </w:pPr>
      <w:r>
        <w:rPr>
          <w:sz w:val="23"/>
          <w:szCs w:val="23"/>
        </w:rPr>
        <w:t>SC, USA</w:t>
      </w:r>
    </w:p>
    <w:p w14:paraId="530B0B91" w14:textId="77777777" w:rsidR="00CE4FA6" w:rsidRDefault="00CE4FA6" w:rsidP="00CE4FA6">
      <w:pPr>
        <w:pStyle w:val="Default"/>
        <w:jc w:val="center"/>
        <w:rPr>
          <w:sz w:val="23"/>
          <w:szCs w:val="23"/>
        </w:rPr>
      </w:pPr>
    </w:p>
    <w:p w14:paraId="2AF1C1C3" w14:textId="0D323451" w:rsidR="00CE4FA6" w:rsidRDefault="00CE4FA6" w:rsidP="00CE4FA6">
      <w:pPr>
        <w:pStyle w:val="Default"/>
        <w:jc w:val="center"/>
        <w:rPr>
          <w:sz w:val="23"/>
          <w:szCs w:val="23"/>
        </w:rPr>
      </w:pPr>
      <w:r>
        <w:rPr>
          <w:b/>
          <w:bCs/>
          <w:sz w:val="23"/>
          <w:szCs w:val="23"/>
        </w:rPr>
        <w:t>INTRODUCTION</w:t>
      </w:r>
    </w:p>
    <w:p w14:paraId="2353B958" w14:textId="77777777" w:rsidR="00276BA7" w:rsidRDefault="00276BA7" w:rsidP="00276BA7">
      <w:pPr>
        <w:pStyle w:val="Default"/>
        <w:rPr>
          <w:sz w:val="23"/>
          <w:szCs w:val="23"/>
        </w:rPr>
      </w:pPr>
    </w:p>
    <w:p w14:paraId="17A3136F" w14:textId="737D2725" w:rsidR="00CE4FA6" w:rsidRDefault="00CE4FA6" w:rsidP="00276BA7">
      <w:pPr>
        <w:pStyle w:val="Default"/>
        <w:rPr>
          <w:sz w:val="23"/>
          <w:szCs w:val="23"/>
        </w:rPr>
      </w:pPr>
      <w:r>
        <w:rPr>
          <w:sz w:val="23"/>
          <w:szCs w:val="23"/>
        </w:rPr>
        <w:t xml:space="preserve">The rise of online education has been remarkable and has established itself as an integral part of the higher education system (Allen and Seaman, 2006; Kim and Bonk, 2006; </w:t>
      </w:r>
      <w:proofErr w:type="spellStart"/>
      <w:r>
        <w:rPr>
          <w:sz w:val="23"/>
          <w:szCs w:val="23"/>
        </w:rPr>
        <w:t>Palvia</w:t>
      </w:r>
      <w:proofErr w:type="spellEnd"/>
      <w:r>
        <w:rPr>
          <w:sz w:val="23"/>
          <w:szCs w:val="23"/>
        </w:rPr>
        <w:t xml:space="preserve"> et al., 2018). Despite its increasing popularity, the issue of academic integrity remains a primary concern. To mitigate such a concern, several colleges and universities offering online degree programs have adopted proctored exam requirements. These requirements aim to safeguard the academic integrity of online education and ensure students’ adherence to honesty and ethics in online learning environments. The purpose of this study is to investigate student performance on proctored and non-proctored exams in an online, graduate-level MBA course. The study contributes to the ongoing discussion on academic integrity in online education and offers valuable insights into the best practices for assessment in online courses. </w:t>
      </w:r>
    </w:p>
    <w:p w14:paraId="2B3EC06D" w14:textId="77777777" w:rsidR="00CE4FA6" w:rsidRDefault="00CE4FA6" w:rsidP="00CE4FA6">
      <w:pPr>
        <w:pStyle w:val="Default"/>
        <w:rPr>
          <w:b/>
          <w:bCs/>
          <w:sz w:val="23"/>
          <w:szCs w:val="23"/>
        </w:rPr>
      </w:pPr>
    </w:p>
    <w:p w14:paraId="55A360CB" w14:textId="61EDE6DC" w:rsidR="00CE4FA6" w:rsidRDefault="00CE4FA6" w:rsidP="00276BA7">
      <w:pPr>
        <w:pStyle w:val="Default"/>
        <w:jc w:val="center"/>
        <w:rPr>
          <w:sz w:val="23"/>
          <w:szCs w:val="23"/>
        </w:rPr>
      </w:pPr>
      <w:r>
        <w:rPr>
          <w:b/>
          <w:bCs/>
          <w:sz w:val="23"/>
          <w:szCs w:val="23"/>
        </w:rPr>
        <w:t>DATA AND METHODOLOGY</w:t>
      </w:r>
    </w:p>
    <w:p w14:paraId="6D3DB607" w14:textId="77777777" w:rsidR="00276BA7" w:rsidRPr="00276BA7" w:rsidRDefault="00276BA7" w:rsidP="00276BA7">
      <w:pPr>
        <w:pStyle w:val="Default"/>
        <w:jc w:val="center"/>
        <w:rPr>
          <w:sz w:val="23"/>
          <w:szCs w:val="23"/>
        </w:rPr>
      </w:pPr>
    </w:p>
    <w:p w14:paraId="724881B5" w14:textId="233F7CCC" w:rsidR="00CE4FA6" w:rsidRDefault="00CE4FA6" w:rsidP="00276BA7">
      <w:pPr>
        <w:pStyle w:val="Default"/>
        <w:rPr>
          <w:color w:val="0D0F1A"/>
          <w:sz w:val="23"/>
          <w:szCs w:val="23"/>
        </w:rPr>
      </w:pPr>
      <w:r>
        <w:rPr>
          <w:color w:val="0D0F1A"/>
          <w:sz w:val="23"/>
          <w:szCs w:val="23"/>
        </w:rPr>
        <w:t xml:space="preserve">The study collects data from two distinct sections of an online graduate MBA course, wherein one section necessitates the administration of the final exam online in a proctored environment, while the other does not mandate such a requirement. The study performs a series of empirical tests to investigate the differences in student test scores between the two distinct exam environments. The study also examines potential contributing factors that may impact student performance on proctored exams. </w:t>
      </w:r>
    </w:p>
    <w:p w14:paraId="62A4FD8E" w14:textId="4D583FAB" w:rsidR="00CE4FA6" w:rsidRDefault="00CE4FA6" w:rsidP="00CE4FA6">
      <w:pPr>
        <w:pStyle w:val="Default"/>
        <w:jc w:val="center"/>
        <w:rPr>
          <w:sz w:val="23"/>
          <w:szCs w:val="23"/>
        </w:rPr>
      </w:pPr>
      <w:r>
        <w:rPr>
          <w:b/>
          <w:bCs/>
          <w:sz w:val="23"/>
          <w:szCs w:val="23"/>
        </w:rPr>
        <w:t>RESULTS</w:t>
      </w:r>
    </w:p>
    <w:p w14:paraId="0FC80C11" w14:textId="77777777" w:rsidR="00CE4FA6" w:rsidRDefault="00CE4FA6" w:rsidP="00CE4FA6">
      <w:pPr>
        <w:pStyle w:val="Default"/>
        <w:rPr>
          <w:color w:val="0D0F1A"/>
          <w:sz w:val="23"/>
          <w:szCs w:val="23"/>
        </w:rPr>
      </w:pPr>
    </w:p>
    <w:p w14:paraId="6EA013B7" w14:textId="7E409CB0" w:rsidR="00CE4FA6" w:rsidRDefault="00CE4FA6" w:rsidP="00276BA7">
      <w:pPr>
        <w:pStyle w:val="Default"/>
        <w:rPr>
          <w:sz w:val="23"/>
          <w:szCs w:val="23"/>
        </w:rPr>
      </w:pPr>
      <w:r>
        <w:rPr>
          <w:color w:val="0D0F1A"/>
          <w:sz w:val="23"/>
          <w:szCs w:val="23"/>
        </w:rPr>
        <w:t xml:space="preserve">Through various regression models, the results indicate that </w:t>
      </w:r>
      <w:r>
        <w:rPr>
          <w:sz w:val="23"/>
          <w:szCs w:val="23"/>
        </w:rPr>
        <w:t xml:space="preserve">students in the non-proctored environment achieve significantly higher exam scores than those in the proctored environment. The results further reveal that students’ academic performance in the proctored environment is significantly influenced by proctoring methods, students’ GPA, and their familiarity with the proctoring system. </w:t>
      </w:r>
    </w:p>
    <w:p w14:paraId="024EE461" w14:textId="77777777" w:rsidR="00CE4FA6" w:rsidRDefault="00CE4FA6" w:rsidP="00CE4FA6">
      <w:pPr>
        <w:pStyle w:val="Default"/>
        <w:spacing w:line="480" w:lineRule="auto"/>
        <w:rPr>
          <w:sz w:val="23"/>
          <w:szCs w:val="23"/>
        </w:rPr>
      </w:pPr>
    </w:p>
    <w:p w14:paraId="5421D31E" w14:textId="77777777" w:rsidR="00CE4FA6" w:rsidRDefault="00CE4FA6" w:rsidP="00CE4FA6">
      <w:pPr>
        <w:pStyle w:val="Default"/>
        <w:pageBreakBefore/>
        <w:jc w:val="center"/>
        <w:rPr>
          <w:sz w:val="23"/>
          <w:szCs w:val="23"/>
        </w:rPr>
      </w:pPr>
      <w:r>
        <w:rPr>
          <w:b/>
          <w:bCs/>
          <w:sz w:val="23"/>
          <w:szCs w:val="23"/>
        </w:rPr>
        <w:lastRenderedPageBreak/>
        <w:t>CONCLUSION</w:t>
      </w:r>
    </w:p>
    <w:p w14:paraId="7A48D7D6" w14:textId="77777777" w:rsidR="00276BA7" w:rsidRDefault="00276BA7" w:rsidP="00276BA7">
      <w:pPr>
        <w:pStyle w:val="Default"/>
        <w:rPr>
          <w:color w:val="0D0F1A"/>
          <w:sz w:val="23"/>
          <w:szCs w:val="23"/>
        </w:rPr>
      </w:pPr>
    </w:p>
    <w:p w14:paraId="30ACF972" w14:textId="5DF42553" w:rsidR="00CE4FA6" w:rsidRDefault="00CE4FA6" w:rsidP="00276BA7">
      <w:pPr>
        <w:pStyle w:val="Default"/>
        <w:rPr>
          <w:color w:val="0D0F1A"/>
          <w:sz w:val="23"/>
          <w:szCs w:val="23"/>
        </w:rPr>
      </w:pPr>
      <w:r>
        <w:rPr>
          <w:color w:val="0D0F1A"/>
          <w:sz w:val="23"/>
          <w:szCs w:val="23"/>
        </w:rPr>
        <w:t xml:space="preserve">The study extends the current body of knowledge on online education by examining student performance on proctored and non-proctored exams in an online, graduate-level MBA course. Through this analysis, the study offers meaningful implications for higher education institutions in developing effective and reliable assessments for online courses and, most importantly, contributes positively toward sustainable development in online teaching and learning. </w:t>
      </w:r>
    </w:p>
    <w:p w14:paraId="68DC2E6C" w14:textId="77777777" w:rsidR="00276BA7" w:rsidRDefault="00276BA7" w:rsidP="00276BA7">
      <w:pPr>
        <w:pStyle w:val="Default"/>
        <w:rPr>
          <w:color w:val="0D0F1A"/>
          <w:sz w:val="23"/>
          <w:szCs w:val="23"/>
        </w:rPr>
      </w:pPr>
    </w:p>
    <w:p w14:paraId="76EA5231" w14:textId="77777777" w:rsidR="00CE4FA6" w:rsidRDefault="00CE4FA6" w:rsidP="00CE4FA6">
      <w:pPr>
        <w:pStyle w:val="Default"/>
        <w:jc w:val="center"/>
        <w:rPr>
          <w:b/>
          <w:bCs/>
          <w:sz w:val="23"/>
          <w:szCs w:val="23"/>
        </w:rPr>
      </w:pPr>
      <w:r>
        <w:rPr>
          <w:b/>
          <w:bCs/>
          <w:sz w:val="23"/>
          <w:szCs w:val="23"/>
        </w:rPr>
        <w:t>REFERENCES</w:t>
      </w:r>
    </w:p>
    <w:p w14:paraId="6F681644" w14:textId="77777777" w:rsidR="00CE4FA6" w:rsidRDefault="00CE4FA6" w:rsidP="00CE4FA6">
      <w:pPr>
        <w:pStyle w:val="Default"/>
        <w:jc w:val="center"/>
        <w:rPr>
          <w:sz w:val="23"/>
          <w:szCs w:val="23"/>
        </w:rPr>
      </w:pPr>
    </w:p>
    <w:p w14:paraId="16602275" w14:textId="0D8F32F8" w:rsidR="00CE4FA6" w:rsidRPr="00CE4FA6" w:rsidRDefault="00CE4FA6" w:rsidP="00276BA7">
      <w:pPr>
        <w:pStyle w:val="Default"/>
        <w:rPr>
          <w:color w:val="212121"/>
        </w:rPr>
      </w:pPr>
      <w:r w:rsidRPr="00CE4FA6">
        <w:rPr>
          <w:color w:val="212121"/>
        </w:rPr>
        <w:t xml:space="preserve">Allen, I. E. and Seaman, J. (2006). Growing by degrees: Online education in the United </w:t>
      </w:r>
      <w:proofErr w:type="gramStart"/>
      <w:r w:rsidRPr="00CE4FA6">
        <w:rPr>
          <w:color w:val="212121"/>
        </w:rPr>
        <w:t xml:space="preserve">States, </w:t>
      </w:r>
      <w:r>
        <w:rPr>
          <w:color w:val="212121"/>
        </w:rPr>
        <w:t xml:space="preserve"> </w:t>
      </w:r>
      <w:r w:rsidRPr="00CE4FA6">
        <w:rPr>
          <w:color w:val="212121"/>
        </w:rPr>
        <w:t>2005</w:t>
      </w:r>
      <w:proofErr w:type="gramEnd"/>
      <w:r w:rsidRPr="00CE4FA6">
        <w:rPr>
          <w:color w:val="212121"/>
        </w:rPr>
        <w:t xml:space="preserve">. </w:t>
      </w:r>
      <w:r w:rsidRPr="00CE4FA6">
        <w:rPr>
          <w:i/>
          <w:iCs/>
          <w:color w:val="212121"/>
        </w:rPr>
        <w:t>Sloan Consortium (NJ1)</w:t>
      </w:r>
      <w:r w:rsidRPr="00CE4FA6">
        <w:rPr>
          <w:color w:val="212121"/>
        </w:rPr>
        <w:t xml:space="preserve">. </w:t>
      </w:r>
    </w:p>
    <w:p w14:paraId="5C642448" w14:textId="77777777" w:rsidR="00276BA7" w:rsidRDefault="00276BA7" w:rsidP="00276BA7">
      <w:pPr>
        <w:pStyle w:val="Default"/>
        <w:rPr>
          <w:color w:val="212121"/>
        </w:rPr>
      </w:pPr>
    </w:p>
    <w:p w14:paraId="01169157" w14:textId="578D2227" w:rsidR="00CE4FA6" w:rsidRPr="00CE4FA6" w:rsidRDefault="00CE4FA6" w:rsidP="00276BA7">
      <w:pPr>
        <w:pStyle w:val="Default"/>
        <w:rPr>
          <w:color w:val="212121"/>
        </w:rPr>
      </w:pPr>
      <w:r w:rsidRPr="00CE4FA6">
        <w:rPr>
          <w:color w:val="212121"/>
        </w:rPr>
        <w:t xml:space="preserve">Kim, K. J. and Bonk, C. J. (2006). The future of online teaching and learning in higher education. </w:t>
      </w:r>
      <w:r w:rsidRPr="00CE4FA6">
        <w:rPr>
          <w:i/>
          <w:iCs/>
          <w:color w:val="212121"/>
        </w:rPr>
        <w:t>Educause Quarterly</w:t>
      </w:r>
      <w:r w:rsidRPr="00CE4FA6">
        <w:rPr>
          <w:color w:val="212121"/>
        </w:rPr>
        <w:t xml:space="preserve">, </w:t>
      </w:r>
      <w:r w:rsidRPr="00CE4FA6">
        <w:rPr>
          <w:i/>
          <w:iCs/>
          <w:color w:val="212121"/>
        </w:rPr>
        <w:t>29</w:t>
      </w:r>
      <w:r w:rsidRPr="00CE4FA6">
        <w:rPr>
          <w:color w:val="212121"/>
        </w:rPr>
        <w:t xml:space="preserve">(4), 22-30. </w:t>
      </w:r>
    </w:p>
    <w:p w14:paraId="4DDB7905" w14:textId="77777777" w:rsidR="00276BA7" w:rsidRDefault="00276BA7" w:rsidP="00276BA7">
      <w:pPr>
        <w:rPr>
          <w:rFonts w:ascii="Times New Roman" w:hAnsi="Times New Roman" w:cs="Times New Roman"/>
          <w:color w:val="212121"/>
        </w:rPr>
      </w:pPr>
    </w:p>
    <w:p w14:paraId="59D257DF" w14:textId="08D0D080" w:rsidR="00CE4FA6" w:rsidRDefault="00CE4FA6" w:rsidP="00276BA7">
      <w:pPr>
        <w:rPr>
          <w:rFonts w:ascii="Times New Roman" w:hAnsi="Times New Roman" w:cs="Times New Roman"/>
          <w:color w:val="212121"/>
        </w:rPr>
      </w:pPr>
      <w:proofErr w:type="spellStart"/>
      <w:r w:rsidRPr="00CE4FA6">
        <w:rPr>
          <w:rFonts w:ascii="Times New Roman" w:hAnsi="Times New Roman" w:cs="Times New Roman"/>
          <w:color w:val="212121"/>
        </w:rPr>
        <w:t>Palvia</w:t>
      </w:r>
      <w:proofErr w:type="spellEnd"/>
      <w:r w:rsidRPr="00CE4FA6">
        <w:rPr>
          <w:rFonts w:ascii="Times New Roman" w:hAnsi="Times New Roman" w:cs="Times New Roman"/>
          <w:color w:val="212121"/>
        </w:rPr>
        <w:t xml:space="preserve">, S., Aeron, P., Gupta, P., Mahapatra, D., </w:t>
      </w:r>
      <w:proofErr w:type="spellStart"/>
      <w:r w:rsidRPr="00CE4FA6">
        <w:rPr>
          <w:rFonts w:ascii="Times New Roman" w:hAnsi="Times New Roman" w:cs="Times New Roman"/>
          <w:color w:val="212121"/>
        </w:rPr>
        <w:t>Parida</w:t>
      </w:r>
      <w:proofErr w:type="spellEnd"/>
      <w:r w:rsidRPr="00CE4FA6">
        <w:rPr>
          <w:rFonts w:ascii="Times New Roman" w:hAnsi="Times New Roman" w:cs="Times New Roman"/>
          <w:color w:val="212121"/>
        </w:rPr>
        <w:t xml:space="preserve">, R., Rosner, R. and Sindhi, S. (2018). Online education: Worldwide status, challenges, trends, and implications. </w:t>
      </w:r>
      <w:r w:rsidRPr="00CE4FA6">
        <w:rPr>
          <w:rFonts w:ascii="Times New Roman" w:hAnsi="Times New Roman" w:cs="Times New Roman"/>
          <w:i/>
          <w:iCs/>
          <w:color w:val="212121"/>
        </w:rPr>
        <w:t>Journal of Global Information Technology Management</w:t>
      </w:r>
      <w:r w:rsidRPr="00CE4FA6">
        <w:rPr>
          <w:rFonts w:ascii="Times New Roman" w:hAnsi="Times New Roman" w:cs="Times New Roman"/>
          <w:color w:val="212121"/>
        </w:rPr>
        <w:t xml:space="preserve">, </w:t>
      </w:r>
      <w:r w:rsidRPr="00CE4FA6">
        <w:rPr>
          <w:rFonts w:ascii="Times New Roman" w:hAnsi="Times New Roman" w:cs="Times New Roman"/>
          <w:i/>
          <w:iCs/>
          <w:color w:val="212121"/>
        </w:rPr>
        <w:t>21</w:t>
      </w:r>
      <w:r w:rsidRPr="00CE4FA6">
        <w:rPr>
          <w:rFonts w:ascii="Times New Roman" w:hAnsi="Times New Roman" w:cs="Times New Roman"/>
          <w:color w:val="212121"/>
        </w:rPr>
        <w:t>(4), 233-241.</w:t>
      </w:r>
    </w:p>
    <w:p w14:paraId="2025680A" w14:textId="77777777" w:rsidR="00CE4FA6" w:rsidRDefault="00CE4FA6" w:rsidP="00CE4FA6">
      <w:pPr>
        <w:spacing w:line="480" w:lineRule="auto"/>
        <w:rPr>
          <w:rFonts w:ascii="Times New Roman" w:hAnsi="Times New Roman" w:cs="Times New Roman"/>
          <w:color w:val="212121"/>
        </w:rPr>
      </w:pPr>
    </w:p>
    <w:p w14:paraId="0033F8DA" w14:textId="77777777" w:rsidR="00CE4FA6" w:rsidRDefault="00CE4FA6" w:rsidP="00CE4FA6">
      <w:pPr>
        <w:spacing w:line="480" w:lineRule="auto"/>
        <w:rPr>
          <w:rFonts w:ascii="Times New Roman" w:hAnsi="Times New Roman" w:cs="Times New Roman"/>
          <w:color w:val="212121"/>
        </w:rPr>
      </w:pPr>
    </w:p>
    <w:p w14:paraId="47C2FBE8" w14:textId="77777777" w:rsidR="00CE4FA6" w:rsidRDefault="00CE4FA6" w:rsidP="00CE4FA6">
      <w:pPr>
        <w:spacing w:line="480" w:lineRule="auto"/>
        <w:rPr>
          <w:rFonts w:ascii="Times New Roman" w:hAnsi="Times New Roman" w:cs="Times New Roman"/>
          <w:color w:val="212121"/>
        </w:rPr>
      </w:pPr>
    </w:p>
    <w:p w14:paraId="1AAB6D4B" w14:textId="77777777" w:rsidR="00CE4FA6" w:rsidRDefault="00CE4FA6" w:rsidP="00CE4FA6">
      <w:pPr>
        <w:spacing w:line="480" w:lineRule="auto"/>
        <w:rPr>
          <w:rFonts w:ascii="Times New Roman" w:hAnsi="Times New Roman" w:cs="Times New Roman"/>
          <w:color w:val="212121"/>
        </w:rPr>
      </w:pPr>
    </w:p>
    <w:p w14:paraId="55B1572D" w14:textId="77777777" w:rsidR="00CE4FA6" w:rsidRDefault="00CE4FA6" w:rsidP="00CE4FA6">
      <w:pPr>
        <w:spacing w:line="480" w:lineRule="auto"/>
        <w:rPr>
          <w:rFonts w:ascii="Times New Roman" w:hAnsi="Times New Roman" w:cs="Times New Roman"/>
          <w:color w:val="212121"/>
        </w:rPr>
      </w:pPr>
    </w:p>
    <w:p w14:paraId="7AEF4AF0" w14:textId="77777777" w:rsidR="00CE4FA6" w:rsidRDefault="00CE4FA6" w:rsidP="00CE4FA6">
      <w:pPr>
        <w:spacing w:line="480" w:lineRule="auto"/>
        <w:rPr>
          <w:rFonts w:ascii="Times New Roman" w:hAnsi="Times New Roman" w:cs="Times New Roman"/>
          <w:color w:val="212121"/>
        </w:rPr>
      </w:pPr>
    </w:p>
    <w:p w14:paraId="26A53C8E" w14:textId="77777777" w:rsidR="00CE4FA6" w:rsidRDefault="00CE4FA6" w:rsidP="00CE4FA6">
      <w:pPr>
        <w:spacing w:line="480" w:lineRule="auto"/>
        <w:rPr>
          <w:rFonts w:ascii="Times New Roman" w:hAnsi="Times New Roman" w:cs="Times New Roman"/>
          <w:color w:val="212121"/>
        </w:rPr>
      </w:pPr>
    </w:p>
    <w:p w14:paraId="1FB668AE" w14:textId="77777777" w:rsidR="00CE4FA6" w:rsidRDefault="00CE4FA6" w:rsidP="00CE4FA6">
      <w:pPr>
        <w:spacing w:line="480" w:lineRule="auto"/>
        <w:rPr>
          <w:rFonts w:ascii="Times New Roman" w:hAnsi="Times New Roman" w:cs="Times New Roman"/>
          <w:color w:val="212121"/>
        </w:rPr>
      </w:pPr>
    </w:p>
    <w:p w14:paraId="6275A98C" w14:textId="77777777" w:rsidR="00CE4FA6" w:rsidRDefault="00CE4FA6" w:rsidP="00CE4FA6">
      <w:pPr>
        <w:spacing w:line="480" w:lineRule="auto"/>
        <w:rPr>
          <w:rFonts w:ascii="Times New Roman" w:hAnsi="Times New Roman" w:cs="Times New Roman"/>
          <w:color w:val="212121"/>
        </w:rPr>
      </w:pPr>
    </w:p>
    <w:p w14:paraId="63A77DE2" w14:textId="77777777" w:rsidR="00276BA7" w:rsidRDefault="00276BA7" w:rsidP="00CE4FA6">
      <w:pPr>
        <w:spacing w:line="480" w:lineRule="auto"/>
        <w:rPr>
          <w:rFonts w:ascii="Times New Roman" w:hAnsi="Times New Roman" w:cs="Times New Roman"/>
          <w:color w:val="212121"/>
        </w:rPr>
      </w:pPr>
    </w:p>
    <w:p w14:paraId="16A9E65C" w14:textId="77777777" w:rsidR="00276BA7" w:rsidRDefault="00276BA7" w:rsidP="00CE4FA6">
      <w:pPr>
        <w:spacing w:line="480" w:lineRule="auto"/>
        <w:rPr>
          <w:rFonts w:ascii="Times New Roman" w:hAnsi="Times New Roman" w:cs="Times New Roman"/>
          <w:color w:val="212121"/>
        </w:rPr>
      </w:pPr>
    </w:p>
    <w:p w14:paraId="36A92862" w14:textId="77777777" w:rsidR="00276BA7" w:rsidRDefault="00276BA7" w:rsidP="00CE4FA6">
      <w:pPr>
        <w:spacing w:line="480" w:lineRule="auto"/>
        <w:rPr>
          <w:rFonts w:ascii="Times New Roman" w:hAnsi="Times New Roman" w:cs="Times New Roman"/>
          <w:color w:val="212121"/>
        </w:rPr>
      </w:pPr>
    </w:p>
    <w:p w14:paraId="4282D1FF" w14:textId="77777777" w:rsidR="00CE4FA6" w:rsidRDefault="00CE4FA6" w:rsidP="00CE4FA6">
      <w:pPr>
        <w:spacing w:line="480" w:lineRule="auto"/>
        <w:rPr>
          <w:rFonts w:ascii="Times New Roman" w:hAnsi="Times New Roman" w:cs="Times New Roman"/>
          <w:color w:val="212121"/>
        </w:rPr>
      </w:pPr>
    </w:p>
    <w:p w14:paraId="70A18A37" w14:textId="287683F7" w:rsidR="00CE4FA6" w:rsidRDefault="00CE4FA6" w:rsidP="00CE4FA6">
      <w:pPr>
        <w:spacing w:line="480" w:lineRule="auto"/>
        <w:jc w:val="center"/>
        <w:rPr>
          <w:rFonts w:ascii="Times New Roman" w:hAnsi="Times New Roman" w:cs="Times New Roman"/>
          <w:b/>
        </w:rPr>
      </w:pPr>
      <w:r w:rsidRPr="003B34E3">
        <w:rPr>
          <w:rFonts w:ascii="Times New Roman" w:hAnsi="Times New Roman" w:cs="Times New Roman"/>
          <w:b/>
        </w:rPr>
        <w:lastRenderedPageBreak/>
        <w:t>EXAMINING THE DIFFERENTIAL IMPACT OF COMPETENCE- AND BENEVOLENCE-BASED TRUST ON KNOWLEDGE SHARING</w:t>
      </w:r>
    </w:p>
    <w:p w14:paraId="44ADEA27" w14:textId="77777777" w:rsidR="00BD4E3F" w:rsidRDefault="00BD4E3F" w:rsidP="00BD4E3F">
      <w:pPr>
        <w:jc w:val="center"/>
        <w:rPr>
          <w:rFonts w:ascii="Times New Roman" w:hAnsi="Times New Roman" w:cs="Times New Roman"/>
          <w:bCs/>
        </w:rPr>
      </w:pPr>
      <w:r w:rsidRPr="00BD4E3F">
        <w:rPr>
          <w:rFonts w:ascii="Times New Roman" w:hAnsi="Times New Roman" w:cs="Times New Roman"/>
          <w:bCs/>
        </w:rPr>
        <w:t>Natalie Shin</w:t>
      </w:r>
    </w:p>
    <w:p w14:paraId="04AF52DA" w14:textId="340526CA" w:rsidR="00BD4E3F" w:rsidRPr="00BD4E3F" w:rsidRDefault="00BD4E3F" w:rsidP="00BD4E3F">
      <w:pPr>
        <w:jc w:val="center"/>
        <w:rPr>
          <w:rFonts w:ascii="Times New Roman" w:hAnsi="Times New Roman" w:cs="Times New Roman"/>
          <w:bCs/>
        </w:rPr>
      </w:pPr>
      <w:r w:rsidRPr="00BD4E3F">
        <w:rPr>
          <w:rFonts w:ascii="Times New Roman" w:hAnsi="Times New Roman" w:cs="Times New Roman"/>
          <w:bCs/>
        </w:rPr>
        <w:t>St. Edward’s University</w:t>
      </w:r>
    </w:p>
    <w:p w14:paraId="2D26995B" w14:textId="77777777" w:rsidR="00BD4E3F" w:rsidRDefault="00BD4E3F" w:rsidP="00BD4E3F">
      <w:pPr>
        <w:jc w:val="center"/>
        <w:rPr>
          <w:rFonts w:ascii="Times New Roman" w:hAnsi="Times New Roman" w:cs="Times New Roman"/>
          <w:bCs/>
        </w:rPr>
      </w:pPr>
      <w:r w:rsidRPr="00BD4E3F">
        <w:rPr>
          <w:rFonts w:ascii="Times New Roman" w:hAnsi="Times New Roman" w:cs="Times New Roman"/>
          <w:bCs/>
        </w:rPr>
        <w:t xml:space="preserve">Lauren </w:t>
      </w:r>
      <w:proofErr w:type="spellStart"/>
      <w:r w:rsidRPr="00BD4E3F">
        <w:rPr>
          <w:rFonts w:ascii="Times New Roman" w:hAnsi="Times New Roman" w:cs="Times New Roman"/>
          <w:bCs/>
        </w:rPr>
        <w:t>D’Innocenzo</w:t>
      </w:r>
      <w:proofErr w:type="spellEnd"/>
    </w:p>
    <w:p w14:paraId="05F4A8D1" w14:textId="781A89D5" w:rsidR="00BD4E3F" w:rsidRPr="00BD4E3F" w:rsidRDefault="00BD4E3F" w:rsidP="00BD4E3F">
      <w:pPr>
        <w:jc w:val="center"/>
        <w:rPr>
          <w:rFonts w:ascii="Times New Roman" w:hAnsi="Times New Roman" w:cs="Times New Roman"/>
          <w:bCs/>
        </w:rPr>
      </w:pPr>
      <w:r w:rsidRPr="00BD4E3F">
        <w:rPr>
          <w:rFonts w:ascii="Times New Roman" w:hAnsi="Times New Roman" w:cs="Times New Roman"/>
          <w:bCs/>
        </w:rPr>
        <w:t>Drexel University</w:t>
      </w:r>
    </w:p>
    <w:p w14:paraId="5F9DEF3B" w14:textId="77777777" w:rsidR="00BD4E3F" w:rsidRDefault="00BD4E3F" w:rsidP="00BD4E3F">
      <w:pPr>
        <w:jc w:val="center"/>
        <w:rPr>
          <w:rFonts w:ascii="Times New Roman" w:hAnsi="Times New Roman" w:cs="Times New Roman"/>
          <w:bCs/>
        </w:rPr>
      </w:pPr>
      <w:r w:rsidRPr="00BD4E3F">
        <w:rPr>
          <w:rFonts w:ascii="Times New Roman" w:hAnsi="Times New Roman" w:cs="Times New Roman"/>
          <w:bCs/>
        </w:rPr>
        <w:t xml:space="preserve">Michael </w:t>
      </w:r>
      <w:proofErr w:type="spellStart"/>
      <w:r w:rsidRPr="00BD4E3F">
        <w:rPr>
          <w:rFonts w:ascii="Times New Roman" w:hAnsi="Times New Roman" w:cs="Times New Roman"/>
          <w:bCs/>
        </w:rPr>
        <w:t>Kukenberger</w:t>
      </w:r>
      <w:proofErr w:type="spellEnd"/>
    </w:p>
    <w:p w14:paraId="0982D44E" w14:textId="688F618B" w:rsidR="00BD4E3F" w:rsidRDefault="00BD4E3F" w:rsidP="00BD4E3F">
      <w:pPr>
        <w:jc w:val="center"/>
        <w:rPr>
          <w:rFonts w:ascii="Times New Roman" w:hAnsi="Times New Roman" w:cs="Times New Roman"/>
          <w:bCs/>
        </w:rPr>
      </w:pPr>
      <w:r w:rsidRPr="00BD4E3F">
        <w:rPr>
          <w:rFonts w:ascii="Times New Roman" w:hAnsi="Times New Roman" w:cs="Times New Roman"/>
          <w:bCs/>
        </w:rPr>
        <w:t>University of New Hampshire</w:t>
      </w:r>
    </w:p>
    <w:p w14:paraId="290853B7" w14:textId="77777777" w:rsidR="00BD4E3F" w:rsidRPr="00BD4E3F" w:rsidRDefault="00BD4E3F" w:rsidP="00BD4E3F">
      <w:pPr>
        <w:jc w:val="center"/>
        <w:rPr>
          <w:rFonts w:ascii="Times New Roman" w:hAnsi="Times New Roman" w:cs="Times New Roman"/>
          <w:bCs/>
        </w:rPr>
      </w:pPr>
    </w:p>
    <w:p w14:paraId="0040655B" w14:textId="77777777" w:rsidR="00CE4FA6" w:rsidRDefault="00CE4FA6" w:rsidP="00113473">
      <w:pPr>
        <w:ind w:firstLine="720"/>
        <w:rPr>
          <w:rFonts w:ascii="Times New Roman" w:hAnsi="Times New Roman" w:cs="Times New Roman"/>
        </w:rPr>
      </w:pPr>
      <w:r>
        <w:rPr>
          <w:rFonts w:ascii="Times New Roman" w:hAnsi="Times New Roman" w:cs="Times New Roman"/>
        </w:rPr>
        <w:t>Organizational teams are often deployed with the hope of bringing diverse knowledge together and achieving more than any individual contributor alone (</w:t>
      </w:r>
      <w:proofErr w:type="spellStart"/>
      <w:r w:rsidRPr="0087103E">
        <w:rPr>
          <w:rFonts w:ascii="Times New Roman" w:hAnsi="Times New Roman" w:cs="Times New Roman"/>
        </w:rPr>
        <w:t>Argote</w:t>
      </w:r>
      <w:proofErr w:type="spellEnd"/>
      <w:r w:rsidRPr="0087103E">
        <w:rPr>
          <w:rFonts w:ascii="Times New Roman" w:hAnsi="Times New Roman" w:cs="Times New Roman"/>
        </w:rPr>
        <w:t xml:space="preserve"> </w:t>
      </w:r>
      <w:r>
        <w:rPr>
          <w:rFonts w:ascii="Times New Roman" w:hAnsi="Times New Roman" w:cs="Times New Roman"/>
        </w:rPr>
        <w:t>&amp;</w:t>
      </w:r>
      <w:r w:rsidRPr="0087103E">
        <w:rPr>
          <w:rFonts w:ascii="Times New Roman" w:hAnsi="Times New Roman" w:cs="Times New Roman"/>
        </w:rPr>
        <w:t xml:space="preserve"> Ingram 2000</w:t>
      </w:r>
      <w:r>
        <w:rPr>
          <w:rFonts w:ascii="Times New Roman" w:hAnsi="Times New Roman" w:cs="Times New Roman"/>
        </w:rPr>
        <w:t>;</w:t>
      </w:r>
      <w:r w:rsidRPr="00AE15DE">
        <w:rPr>
          <w:rFonts w:ascii="Times New Roman" w:hAnsi="Times New Roman" w:cs="Times New Roman"/>
        </w:rPr>
        <w:t xml:space="preserve"> </w:t>
      </w:r>
      <w:proofErr w:type="spellStart"/>
      <w:r w:rsidRPr="0087103E">
        <w:rPr>
          <w:rFonts w:ascii="Times New Roman" w:hAnsi="Times New Roman" w:cs="Times New Roman"/>
        </w:rPr>
        <w:t>Lipnak</w:t>
      </w:r>
      <w:proofErr w:type="spellEnd"/>
      <w:r w:rsidRPr="0087103E">
        <w:rPr>
          <w:rFonts w:ascii="Times New Roman" w:hAnsi="Times New Roman" w:cs="Times New Roman"/>
        </w:rPr>
        <w:t xml:space="preserve"> </w:t>
      </w:r>
      <w:r>
        <w:rPr>
          <w:rFonts w:ascii="Times New Roman" w:hAnsi="Times New Roman" w:cs="Times New Roman"/>
        </w:rPr>
        <w:t>&amp;</w:t>
      </w:r>
      <w:r w:rsidRPr="0087103E">
        <w:rPr>
          <w:rFonts w:ascii="Times New Roman" w:hAnsi="Times New Roman" w:cs="Times New Roman"/>
        </w:rPr>
        <w:t xml:space="preserve"> Stamps 1993)</w:t>
      </w:r>
      <w:r>
        <w:rPr>
          <w:rFonts w:ascii="Times New Roman" w:hAnsi="Times New Roman" w:cs="Times New Roman"/>
        </w:rPr>
        <w:t>. However, teams often fail to maximize the contribution of members (</w:t>
      </w:r>
      <w:proofErr w:type="spellStart"/>
      <w:r>
        <w:rPr>
          <w:rFonts w:ascii="Times New Roman" w:hAnsi="Times New Roman" w:cs="Times New Roman"/>
        </w:rPr>
        <w:t>Stasser</w:t>
      </w:r>
      <w:proofErr w:type="spellEnd"/>
      <w:r>
        <w:rPr>
          <w:rFonts w:ascii="Times New Roman" w:hAnsi="Times New Roman" w:cs="Times New Roman"/>
        </w:rPr>
        <w:t xml:space="preserve"> &amp; Stewart, 1992) as individual knowledge is not always shared with other members (van Dijk, van Engen, &amp; van Knippenberg, 2012). In an effort to identify ways to increase knowledge sharing, researchers have turned to studying trust as a critical mechanism. Social exchange theory is often used as the theoretical underpinning suggesting that trust is an important factor because knowledge sharing involves providing knowledge to others with expectations for reciprocity </w:t>
      </w:r>
      <w:r w:rsidRPr="00933DFF">
        <w:rPr>
          <w:rFonts w:ascii="Times New Roman" w:hAnsi="Times New Roman" w:cs="Times New Roman"/>
        </w:rPr>
        <w:t>(e.g., Wu, Hsu, &amp; Yeh, 2007).</w:t>
      </w:r>
      <w:r>
        <w:rPr>
          <w:rFonts w:ascii="Times New Roman" w:hAnsi="Times New Roman" w:cs="Times New Roman"/>
        </w:rPr>
        <w:t xml:space="preserve"> Indeed, some social network scholars use this argument to point out that lack of trust and reciprocity in networks can impede actual sharing of knowledge (Gargiulo, </w:t>
      </w:r>
      <w:proofErr w:type="spellStart"/>
      <w:r>
        <w:rPr>
          <w:rFonts w:ascii="Times New Roman" w:hAnsi="Times New Roman" w:cs="Times New Roman"/>
        </w:rPr>
        <w:t>Ertug</w:t>
      </w:r>
      <w:proofErr w:type="spellEnd"/>
      <w:r>
        <w:rPr>
          <w:rFonts w:ascii="Times New Roman" w:hAnsi="Times New Roman" w:cs="Times New Roman"/>
        </w:rPr>
        <w:t xml:space="preserve">, &amp; </w:t>
      </w:r>
      <w:proofErr w:type="spellStart"/>
      <w:r>
        <w:rPr>
          <w:rFonts w:ascii="Times New Roman" w:hAnsi="Times New Roman" w:cs="Times New Roman"/>
        </w:rPr>
        <w:t>Ga</w:t>
      </w:r>
      <w:r w:rsidRPr="00F21677">
        <w:rPr>
          <w:rFonts w:ascii="Times New Roman" w:hAnsi="Times New Roman" w:cs="Times New Roman"/>
        </w:rPr>
        <w:t>lunic</w:t>
      </w:r>
      <w:proofErr w:type="spellEnd"/>
      <w:r w:rsidRPr="00F21677">
        <w:rPr>
          <w:rFonts w:ascii="Times New Roman" w:hAnsi="Times New Roman" w:cs="Times New Roman"/>
        </w:rPr>
        <w:t>, 2009; Obstfeld, 20</w:t>
      </w:r>
      <w:r>
        <w:rPr>
          <w:rFonts w:ascii="Times New Roman" w:hAnsi="Times New Roman" w:cs="Times New Roman"/>
        </w:rPr>
        <w:t xml:space="preserve">05). </w:t>
      </w:r>
    </w:p>
    <w:p w14:paraId="417D13D3" w14:textId="77777777" w:rsidR="00CE4FA6" w:rsidRDefault="00CE4FA6" w:rsidP="00113473">
      <w:pPr>
        <w:ind w:firstLine="720"/>
        <w:rPr>
          <w:rFonts w:ascii="Times New Roman" w:hAnsi="Times New Roman" w:cs="Times New Roman"/>
        </w:rPr>
      </w:pPr>
      <w:r>
        <w:rPr>
          <w:rFonts w:ascii="Times New Roman" w:hAnsi="Times New Roman" w:cs="Times New Roman"/>
        </w:rPr>
        <w:t xml:space="preserve">However, the empirical findings of trust and knowledge sharing are rather unequivocal. While some researchers find positive relationships (e.g., </w:t>
      </w:r>
      <w:r w:rsidRPr="005B791F">
        <w:rPr>
          <w:rFonts w:ascii="Times New Roman" w:hAnsi="Times New Roman" w:cs="Times New Roman"/>
        </w:rPr>
        <w:t>Chowdhury, 2005;</w:t>
      </w:r>
      <w:r>
        <w:rPr>
          <w:rFonts w:ascii="Times New Roman" w:hAnsi="Times New Roman" w:cs="Times New Roman"/>
        </w:rPr>
        <w:t xml:space="preserve"> </w:t>
      </w:r>
      <w:proofErr w:type="spellStart"/>
      <w:r>
        <w:rPr>
          <w:rFonts w:ascii="Times New Roman" w:hAnsi="Times New Roman" w:cs="Times New Roman"/>
        </w:rPr>
        <w:t>Kankanhalli</w:t>
      </w:r>
      <w:proofErr w:type="spellEnd"/>
      <w:r>
        <w:rPr>
          <w:rFonts w:ascii="Times New Roman" w:hAnsi="Times New Roman" w:cs="Times New Roman"/>
        </w:rPr>
        <w:t>,</w:t>
      </w:r>
      <w:r w:rsidRPr="005B791F">
        <w:rPr>
          <w:rFonts w:ascii="Times New Roman" w:hAnsi="Times New Roman" w:cs="Times New Roman"/>
        </w:rPr>
        <w:t xml:space="preserve"> T</w:t>
      </w:r>
      <w:r>
        <w:rPr>
          <w:rFonts w:ascii="Times New Roman" w:hAnsi="Times New Roman" w:cs="Times New Roman"/>
        </w:rPr>
        <w:t xml:space="preserve">an, &amp; Wei, </w:t>
      </w:r>
      <w:r w:rsidRPr="005B791F">
        <w:rPr>
          <w:rFonts w:ascii="Times New Roman" w:hAnsi="Times New Roman" w:cs="Times New Roman"/>
        </w:rPr>
        <w:t>2005</w:t>
      </w:r>
      <w:r>
        <w:rPr>
          <w:rFonts w:ascii="Times New Roman" w:hAnsi="Times New Roman" w:cs="Times New Roman"/>
        </w:rPr>
        <w:t xml:space="preserve">; </w:t>
      </w:r>
      <w:r w:rsidRPr="005B791F">
        <w:rPr>
          <w:rFonts w:ascii="Times New Roman" w:hAnsi="Times New Roman" w:cs="Times New Roman"/>
        </w:rPr>
        <w:t>Wu et al., 2007)</w:t>
      </w:r>
      <w:r>
        <w:rPr>
          <w:rFonts w:ascii="Times New Roman" w:hAnsi="Times New Roman" w:cs="Times New Roman"/>
        </w:rPr>
        <w:t>,</w:t>
      </w:r>
      <w:r w:rsidRPr="00B7551E">
        <w:rPr>
          <w:rFonts w:ascii="Times New Roman" w:hAnsi="Times New Roman" w:cs="Times New Roman"/>
        </w:rPr>
        <w:t xml:space="preserve"> </w:t>
      </w:r>
      <w:r>
        <w:rPr>
          <w:rFonts w:ascii="Times New Roman" w:hAnsi="Times New Roman" w:cs="Times New Roman"/>
        </w:rPr>
        <w:t>others point to the potential negative or in</w:t>
      </w:r>
      <w:r w:rsidRPr="00B7551E">
        <w:rPr>
          <w:rFonts w:ascii="Times New Roman" w:hAnsi="Times New Roman" w:cs="Times New Roman"/>
        </w:rPr>
        <w:t>significant correlation</w:t>
      </w:r>
      <w:r>
        <w:rPr>
          <w:rFonts w:ascii="Times New Roman" w:hAnsi="Times New Roman" w:cs="Times New Roman"/>
        </w:rPr>
        <w:t>s</w:t>
      </w:r>
      <w:r w:rsidRPr="00B7551E">
        <w:rPr>
          <w:rFonts w:ascii="Times New Roman" w:hAnsi="Times New Roman" w:cs="Times New Roman"/>
        </w:rPr>
        <w:t xml:space="preserve"> between trust and knowledge sharing</w:t>
      </w:r>
      <w:r>
        <w:rPr>
          <w:rFonts w:ascii="Times New Roman" w:hAnsi="Times New Roman" w:cs="Times New Roman"/>
        </w:rPr>
        <w:t xml:space="preserve"> (</w:t>
      </w:r>
      <w:proofErr w:type="spellStart"/>
      <w:r w:rsidRPr="005B791F">
        <w:rPr>
          <w:rFonts w:ascii="Times New Roman" w:hAnsi="Times New Roman" w:cs="Times New Roman"/>
        </w:rPr>
        <w:t>Renzl</w:t>
      </w:r>
      <w:proofErr w:type="spellEnd"/>
      <w:r w:rsidRPr="005B791F">
        <w:rPr>
          <w:rFonts w:ascii="Times New Roman" w:hAnsi="Times New Roman" w:cs="Times New Roman"/>
        </w:rPr>
        <w:t>, 2008</w:t>
      </w:r>
      <w:r>
        <w:rPr>
          <w:rFonts w:ascii="Times New Roman" w:hAnsi="Times New Roman" w:cs="Times New Roman"/>
        </w:rPr>
        <w:t xml:space="preserve">; </w:t>
      </w:r>
      <w:proofErr w:type="spellStart"/>
      <w:r>
        <w:rPr>
          <w:rFonts w:ascii="Times New Roman" w:hAnsi="Times New Roman" w:cs="Times New Roman"/>
        </w:rPr>
        <w:t>S</w:t>
      </w:r>
      <w:r w:rsidRPr="005B791F">
        <w:rPr>
          <w:rFonts w:ascii="Times New Roman" w:hAnsi="Times New Roman" w:cs="Times New Roman"/>
        </w:rPr>
        <w:t>ondergaard</w:t>
      </w:r>
      <w:proofErr w:type="spellEnd"/>
      <w:r w:rsidRPr="005B791F">
        <w:rPr>
          <w:rFonts w:ascii="Times New Roman" w:hAnsi="Times New Roman" w:cs="Times New Roman"/>
        </w:rPr>
        <w:t xml:space="preserve">, Kerr, </w:t>
      </w:r>
      <w:r>
        <w:rPr>
          <w:rFonts w:ascii="Times New Roman" w:hAnsi="Times New Roman" w:cs="Times New Roman"/>
        </w:rPr>
        <w:t>&amp;</w:t>
      </w:r>
      <w:r w:rsidRPr="005B791F">
        <w:rPr>
          <w:rFonts w:ascii="Times New Roman" w:hAnsi="Times New Roman" w:cs="Times New Roman"/>
        </w:rPr>
        <w:t xml:space="preserve"> Clegg</w:t>
      </w:r>
      <w:r>
        <w:rPr>
          <w:rFonts w:ascii="Times New Roman" w:hAnsi="Times New Roman" w:cs="Times New Roman"/>
        </w:rPr>
        <w:t>,</w:t>
      </w:r>
      <w:r w:rsidRPr="005B791F">
        <w:rPr>
          <w:rFonts w:ascii="Times New Roman" w:hAnsi="Times New Roman" w:cs="Times New Roman"/>
        </w:rPr>
        <w:t xml:space="preserve"> 2007</w:t>
      </w:r>
      <w:r>
        <w:rPr>
          <w:rFonts w:ascii="Times New Roman" w:hAnsi="Times New Roman" w:cs="Times New Roman"/>
        </w:rPr>
        <w:t>)</w:t>
      </w:r>
      <w:r w:rsidRPr="00B7551E">
        <w:rPr>
          <w:rFonts w:ascii="Times New Roman" w:hAnsi="Times New Roman" w:cs="Times New Roman"/>
        </w:rPr>
        <w:t>.</w:t>
      </w:r>
      <w:r>
        <w:rPr>
          <w:rFonts w:ascii="Times New Roman" w:hAnsi="Times New Roman" w:cs="Times New Roman"/>
        </w:rPr>
        <w:t xml:space="preserve"> One of the reasons for these inconsistent findings may be the multi-faceted nature of trust. There are two primary foundations of trust: cognitive and affective. C</w:t>
      </w:r>
      <w:r w:rsidRPr="00637B95">
        <w:rPr>
          <w:rFonts w:ascii="Times New Roman" w:hAnsi="Times New Roman" w:cs="Times New Roman"/>
        </w:rPr>
        <w:t>ogniti</w:t>
      </w:r>
      <w:r>
        <w:rPr>
          <w:rFonts w:ascii="Times New Roman" w:hAnsi="Times New Roman" w:cs="Times New Roman"/>
        </w:rPr>
        <w:t>ve-based trust is based on</w:t>
      </w:r>
      <w:r w:rsidRPr="00637B95">
        <w:rPr>
          <w:rFonts w:ascii="Times New Roman" w:hAnsi="Times New Roman" w:cs="Times New Roman"/>
        </w:rPr>
        <w:t xml:space="preserve"> individual beliefs about peer reliability</w:t>
      </w:r>
      <w:r>
        <w:rPr>
          <w:rFonts w:ascii="Times New Roman" w:hAnsi="Times New Roman" w:cs="Times New Roman"/>
        </w:rPr>
        <w:t xml:space="preserve"> </w:t>
      </w:r>
      <w:r w:rsidRPr="00637B95">
        <w:rPr>
          <w:rFonts w:ascii="Times New Roman" w:hAnsi="Times New Roman" w:cs="Times New Roman"/>
        </w:rPr>
        <w:t>and dependability</w:t>
      </w:r>
      <w:r>
        <w:rPr>
          <w:rFonts w:ascii="Times New Roman" w:hAnsi="Times New Roman" w:cs="Times New Roman"/>
        </w:rPr>
        <w:t xml:space="preserve"> whereas and affect-based trust is focused on reciprocated inter</w:t>
      </w:r>
      <w:r w:rsidRPr="00637B95">
        <w:rPr>
          <w:rFonts w:ascii="Times New Roman" w:hAnsi="Times New Roman" w:cs="Times New Roman"/>
        </w:rPr>
        <w:t>personal care and concer</w:t>
      </w:r>
      <w:r>
        <w:rPr>
          <w:rFonts w:ascii="Times New Roman" w:hAnsi="Times New Roman" w:cs="Times New Roman"/>
        </w:rPr>
        <w:t xml:space="preserve">n (McAllister, 1995). </w:t>
      </w:r>
    </w:p>
    <w:p w14:paraId="766E4F3B" w14:textId="77777777" w:rsidR="00CE4FA6" w:rsidRDefault="00CE4FA6" w:rsidP="00113473">
      <w:pPr>
        <w:ind w:firstLine="720"/>
        <w:rPr>
          <w:rFonts w:ascii="Times New Roman" w:hAnsi="Times New Roman" w:cs="Times New Roman"/>
        </w:rPr>
      </w:pPr>
      <w:r>
        <w:rPr>
          <w:rFonts w:ascii="Times New Roman" w:hAnsi="Times New Roman" w:cs="Times New Roman"/>
        </w:rPr>
        <w:t>Indeed, studies show that each dimension of trust may function distinctively and has unique impact on outcomes (</w:t>
      </w:r>
      <w:r w:rsidRPr="00F21677">
        <w:rPr>
          <w:rFonts w:ascii="Times New Roman" w:hAnsi="Times New Roman" w:cs="Times New Roman"/>
        </w:rPr>
        <w:t xml:space="preserve">Dirks &amp; Ferrin, 2002; </w:t>
      </w:r>
      <w:r>
        <w:rPr>
          <w:rFonts w:ascii="Times New Roman" w:hAnsi="Times New Roman" w:cs="Times New Roman"/>
        </w:rPr>
        <w:t xml:space="preserve">De Jong, Dirks, &amp; </w:t>
      </w:r>
      <w:r w:rsidRPr="00F21677">
        <w:rPr>
          <w:rFonts w:ascii="Times New Roman" w:hAnsi="Times New Roman" w:cs="Times New Roman"/>
        </w:rPr>
        <w:t>Gillespie</w:t>
      </w:r>
      <w:r>
        <w:rPr>
          <w:rFonts w:ascii="Times New Roman" w:hAnsi="Times New Roman" w:cs="Times New Roman"/>
        </w:rPr>
        <w:t xml:space="preserve">, 2016; </w:t>
      </w:r>
      <w:proofErr w:type="spellStart"/>
      <w:r w:rsidRPr="00F21677">
        <w:rPr>
          <w:rFonts w:ascii="Times New Roman" w:hAnsi="Times New Roman" w:cs="Times New Roman"/>
        </w:rPr>
        <w:t>Schaubroeck</w:t>
      </w:r>
      <w:proofErr w:type="spellEnd"/>
      <w:r w:rsidRPr="00F21677">
        <w:rPr>
          <w:rFonts w:ascii="Times New Roman" w:hAnsi="Times New Roman" w:cs="Times New Roman"/>
        </w:rPr>
        <w:t>, Lam, &amp; Peng, 2011)</w:t>
      </w:r>
      <w:r>
        <w:rPr>
          <w:rFonts w:ascii="Times New Roman" w:hAnsi="Times New Roman" w:cs="Times New Roman"/>
        </w:rPr>
        <w:t>. Even for the same referent or collective, people can have conflicting trust perceptions. In fact, cognitive-based trust may or may not co-exist with affect-based trust (</w:t>
      </w:r>
      <w:r w:rsidRPr="00AC334F">
        <w:rPr>
          <w:rFonts w:ascii="Times New Roman" w:hAnsi="Times New Roman" w:cs="Times New Roman"/>
        </w:rPr>
        <w:t>Chowdhury</w:t>
      </w:r>
      <w:r>
        <w:rPr>
          <w:rFonts w:ascii="Times New Roman" w:hAnsi="Times New Roman" w:cs="Times New Roman"/>
        </w:rPr>
        <w:t xml:space="preserve">, 2005). At the team-level, individuals may have different levels of competence trust (i.e., cognitive-based trust) and benevolence trust (i.e., affect-based trust) toward their team members. For example, high performing teams may exhibit high levels of competence trust in that team members can depend on one another for task work, but success is achieved at the expense of team members’ morale (i.e., low benevolence trust). At the other extreme, some teams may function with the greatest care and concern for their members (i.e., high benevolence trust) yet lack the ability and capacity to depend on one another for tasks (i.e., low competence trust). </w:t>
      </w:r>
    </w:p>
    <w:p w14:paraId="00E280E6" w14:textId="77777777" w:rsidR="00CE4FA6" w:rsidRDefault="00CE4FA6" w:rsidP="00113473">
      <w:pPr>
        <w:ind w:firstLine="720"/>
        <w:rPr>
          <w:rFonts w:ascii="Times New Roman" w:eastAsia="Calibri" w:hAnsi="Times New Roman" w:cs="Times New Roman"/>
        </w:rPr>
      </w:pPr>
      <w:r w:rsidRPr="005D3A6A">
        <w:rPr>
          <w:rFonts w:ascii="Times New Roman" w:eastAsia="Calibri" w:hAnsi="Times New Roman" w:cs="Times New Roman"/>
        </w:rPr>
        <w:t xml:space="preserve">We propose that, contrary to a more intuitive connection between competence team trust and knowledge sharing (because information is the common factor between the two concepts), benevolence team trust is a pre-requisite for individuals’ to willingly share their unique information with other team members. This echoes Casciaro and Lobo (2008)’s argument that </w:t>
      </w:r>
      <w:r w:rsidRPr="005D3A6A">
        <w:rPr>
          <w:rFonts w:ascii="Times New Roman" w:eastAsia="Calibri" w:hAnsi="Times New Roman" w:cs="Times New Roman"/>
        </w:rPr>
        <w:lastRenderedPageBreak/>
        <w:t xml:space="preserve">when team members have negative affect toward others, competence becomes irrelevant in determining whom they choose to work with because it undermines the possibility of accessing other parties’ resources and information. </w:t>
      </w:r>
    </w:p>
    <w:p w14:paraId="0C77B1C7" w14:textId="77777777" w:rsidR="00CE4FA6" w:rsidRDefault="00CE4FA6" w:rsidP="00113473">
      <w:pPr>
        <w:ind w:firstLine="720"/>
        <w:rPr>
          <w:rFonts w:ascii="Times New Roman" w:eastAsia="Calibri" w:hAnsi="Times New Roman" w:cs="Times New Roman"/>
        </w:rPr>
      </w:pPr>
      <w:r w:rsidRPr="005D3A6A">
        <w:rPr>
          <w:rFonts w:ascii="Times New Roman" w:eastAsia="Calibri" w:hAnsi="Times New Roman" w:cs="Times New Roman"/>
        </w:rPr>
        <w:t>Similarly, we expect that when individuals perceive other team members to lack benevolence trust, they will not feel psychologically safe and, as a result, will not engage in knowledge sharing as much as they would otherwise. Accordingly, we introduce psychological safety as the mediating mechanism that enables high benevolence team trust to drive knowledge sharing.</w:t>
      </w:r>
      <w:r>
        <w:rPr>
          <w:rFonts w:ascii="Times New Roman" w:eastAsia="Calibri" w:hAnsi="Times New Roman" w:cs="Times New Roman"/>
        </w:rPr>
        <w:t xml:space="preserve"> I</w:t>
      </w:r>
      <w:r w:rsidRPr="005D3A6A">
        <w:rPr>
          <w:rFonts w:ascii="Times New Roman" w:eastAsia="Calibri" w:hAnsi="Times New Roman" w:cs="Times New Roman"/>
        </w:rPr>
        <w:t xml:space="preserve">ndividuals would feel psychologically safe when they know their team members genuinely care about them (i.e., benevolence trust), which helps them to more freely exchange information with the team members. This is not likely to occur when individuals have high competence trust toward the team accompanied by low benevolence trust.   </w:t>
      </w:r>
    </w:p>
    <w:p w14:paraId="66EBD7F0" w14:textId="77777777" w:rsidR="00CE4FA6" w:rsidRDefault="00CE4FA6" w:rsidP="00113473">
      <w:pPr>
        <w:ind w:firstLine="720"/>
        <w:rPr>
          <w:rFonts w:ascii="Times New Roman" w:hAnsi="Times New Roman" w:cs="Times New Roman"/>
        </w:rPr>
      </w:pPr>
      <w:r>
        <w:rPr>
          <w:rFonts w:ascii="Times New Roman" w:hAnsi="Times New Roman" w:cs="Times New Roman"/>
        </w:rPr>
        <w:t>We further differentiate two distinct components of knowledge sharing - knowledge acquisition and provision (</w:t>
      </w:r>
      <w:proofErr w:type="spellStart"/>
      <w:r>
        <w:rPr>
          <w:rFonts w:ascii="Times New Roman" w:hAnsi="Times New Roman" w:cs="Times New Roman"/>
        </w:rPr>
        <w:t>Reinholt</w:t>
      </w:r>
      <w:proofErr w:type="spellEnd"/>
      <w:r>
        <w:rPr>
          <w:rFonts w:ascii="Times New Roman" w:hAnsi="Times New Roman" w:cs="Times New Roman"/>
        </w:rPr>
        <w:t xml:space="preserve">, </w:t>
      </w:r>
      <w:r w:rsidRPr="00CC1BF5">
        <w:rPr>
          <w:rFonts w:ascii="Times New Roman" w:hAnsi="Times New Roman" w:cs="Times New Roman"/>
        </w:rPr>
        <w:t>Pedersen</w:t>
      </w:r>
      <w:r>
        <w:rPr>
          <w:rFonts w:ascii="Times New Roman" w:hAnsi="Times New Roman" w:cs="Times New Roman"/>
        </w:rPr>
        <w:t xml:space="preserve">, &amp; Foss, 2011). We expect that individuals with high benevolence trust and consequently, high psychological safety, are more likely to provide more knowledge to other team members as well as to receive more knowledge from other team members. Using a social network perspective, we suggest that individuals with higher levels of benevolence trust will occupy more central positions in their teams which allows for a greater amount of knowledge flow in and out from them.  </w:t>
      </w:r>
    </w:p>
    <w:p w14:paraId="00C803D2" w14:textId="77777777" w:rsidR="00CE4FA6" w:rsidRDefault="00CE4FA6" w:rsidP="00113473">
      <w:pPr>
        <w:ind w:firstLine="720"/>
        <w:rPr>
          <w:rFonts w:ascii="Times New Roman" w:hAnsi="Times New Roman" w:cs="Times New Roman"/>
        </w:rPr>
      </w:pPr>
      <w:r>
        <w:rPr>
          <w:rFonts w:ascii="Times New Roman" w:hAnsi="Times New Roman" w:cs="Times New Roman"/>
        </w:rPr>
        <w:t xml:space="preserve">Based on these foundations, we intend to extend the literature in several ways. First, we test benevolence and competence team trust in the same model to examine their interactive effects on outcomes. Extant research acknowledges differential effects of distinct trust dimensions on knowledge sharing but these studies examined each dimension of trust separately with knowledge sharing for comparison (e.g., </w:t>
      </w:r>
      <w:r w:rsidRPr="00933DFF">
        <w:rPr>
          <w:rFonts w:ascii="Times New Roman" w:hAnsi="Times New Roman" w:cs="Times New Roman"/>
        </w:rPr>
        <w:t>Bakker,</w:t>
      </w:r>
      <w:r w:rsidRPr="00933DFF">
        <w:rPr>
          <w:rFonts w:ascii="Times New Roman" w:eastAsia="Calibri" w:hAnsi="Times New Roman" w:cs="Times New Roman"/>
          <w:color w:val="222222"/>
          <w:shd w:val="clear" w:color="auto" w:fill="FFFFFF"/>
        </w:rPr>
        <w:t xml:space="preserve"> </w:t>
      </w:r>
      <w:proofErr w:type="spellStart"/>
      <w:r w:rsidRPr="00933DFF">
        <w:rPr>
          <w:rFonts w:ascii="Times New Roman" w:eastAsia="Calibri" w:hAnsi="Times New Roman" w:cs="Times New Roman"/>
          <w:color w:val="222222"/>
          <w:shd w:val="clear" w:color="auto" w:fill="FFFFFF"/>
        </w:rPr>
        <w:t>Leenders</w:t>
      </w:r>
      <w:proofErr w:type="spellEnd"/>
      <w:r w:rsidRPr="00933DFF">
        <w:rPr>
          <w:rFonts w:ascii="Times New Roman" w:eastAsia="Calibri" w:hAnsi="Times New Roman" w:cs="Times New Roman"/>
          <w:color w:val="222222"/>
          <w:shd w:val="clear" w:color="auto" w:fill="FFFFFF"/>
        </w:rPr>
        <w:t xml:space="preserve">, Gabbay, Kratzer, &amp; Van </w:t>
      </w:r>
      <w:proofErr w:type="spellStart"/>
      <w:r w:rsidRPr="00933DFF">
        <w:rPr>
          <w:rFonts w:ascii="Times New Roman" w:eastAsia="Calibri" w:hAnsi="Times New Roman" w:cs="Times New Roman"/>
          <w:color w:val="222222"/>
          <w:shd w:val="clear" w:color="auto" w:fill="FFFFFF"/>
        </w:rPr>
        <w:t>Engelen</w:t>
      </w:r>
      <w:proofErr w:type="spellEnd"/>
      <w:r w:rsidRPr="00933DFF">
        <w:rPr>
          <w:rFonts w:ascii="Times New Roman" w:hAnsi="Times New Roman" w:cs="Times New Roman"/>
        </w:rPr>
        <w:t>, 2006; Chowdhury</w:t>
      </w:r>
      <w:r w:rsidRPr="00E871B6">
        <w:rPr>
          <w:rFonts w:ascii="Times New Roman" w:hAnsi="Times New Roman" w:cs="Times New Roman"/>
        </w:rPr>
        <w:t xml:space="preserve">, 2005; </w:t>
      </w:r>
      <w:proofErr w:type="spellStart"/>
      <w:r w:rsidRPr="00E871B6">
        <w:rPr>
          <w:rFonts w:ascii="Times New Roman" w:hAnsi="Times New Roman" w:cs="Times New Roman"/>
        </w:rPr>
        <w:t>Mooradian</w:t>
      </w:r>
      <w:proofErr w:type="spellEnd"/>
      <w:r w:rsidRPr="00E871B6">
        <w:rPr>
          <w:rFonts w:ascii="Times New Roman" w:hAnsi="Times New Roman" w:cs="Times New Roman"/>
        </w:rPr>
        <w:t xml:space="preserve">, </w:t>
      </w:r>
      <w:proofErr w:type="spellStart"/>
      <w:r w:rsidRPr="00E871B6">
        <w:rPr>
          <w:rFonts w:ascii="Times New Roman" w:hAnsi="Times New Roman" w:cs="Times New Roman"/>
        </w:rPr>
        <w:t>Renzl</w:t>
      </w:r>
      <w:proofErr w:type="spellEnd"/>
      <w:r w:rsidRPr="00E871B6">
        <w:rPr>
          <w:rFonts w:ascii="Times New Roman" w:hAnsi="Times New Roman" w:cs="Times New Roman"/>
        </w:rPr>
        <w:t xml:space="preserve">, &amp; </w:t>
      </w:r>
      <w:proofErr w:type="spellStart"/>
      <w:r w:rsidRPr="00E871B6">
        <w:rPr>
          <w:rFonts w:ascii="Times New Roman" w:hAnsi="Times New Roman" w:cs="Times New Roman"/>
        </w:rPr>
        <w:t>Matzler</w:t>
      </w:r>
      <w:proofErr w:type="spellEnd"/>
      <w:r w:rsidRPr="00E871B6">
        <w:rPr>
          <w:rFonts w:ascii="Times New Roman" w:hAnsi="Times New Roman" w:cs="Times New Roman"/>
        </w:rPr>
        <w:t xml:space="preserve">, 2006; </w:t>
      </w:r>
      <w:r w:rsidRPr="00686228">
        <w:rPr>
          <w:rFonts w:ascii="Times New Roman" w:hAnsi="Times New Roman" w:cs="Times New Roman"/>
        </w:rPr>
        <w:t>Wu et al., 2007).</w:t>
      </w:r>
      <w:r>
        <w:rPr>
          <w:rFonts w:ascii="Times New Roman" w:hAnsi="Times New Roman" w:cs="Times New Roman"/>
        </w:rPr>
        <w:t xml:space="preserve"> The current study aims to uncover the joint effects of benevolence and competence team trust on knowledge sharing to suggest that one’s benevolence trust toward the team is a more basic and essential component for knowledge sharing. Accordingly, we argue that competence trust is a secondary factor which loses its impact if it does not co-exist with benevolence team trust.</w:t>
      </w:r>
    </w:p>
    <w:p w14:paraId="14474132" w14:textId="77777777" w:rsidR="00CE4FA6" w:rsidRDefault="00CE4FA6" w:rsidP="00113473">
      <w:pPr>
        <w:ind w:firstLine="720"/>
        <w:rPr>
          <w:rFonts w:ascii="Times New Roman" w:hAnsi="Times New Roman" w:cs="Times New Roman"/>
        </w:rPr>
      </w:pPr>
      <w:r>
        <w:rPr>
          <w:rFonts w:ascii="Times New Roman" w:hAnsi="Times New Roman" w:cs="Times New Roman"/>
        </w:rPr>
        <w:t>Second, we take a more nuanced view of knowledge sharing by incorporating both knowledge provision and acquisition. In social network research, knowledge sharing has been mostly considered from an acquisition perspective (</w:t>
      </w:r>
      <w:proofErr w:type="spellStart"/>
      <w:r>
        <w:rPr>
          <w:rFonts w:ascii="Times New Roman" w:hAnsi="Times New Roman" w:cs="Times New Roman"/>
        </w:rPr>
        <w:t>Reinholt</w:t>
      </w:r>
      <w:proofErr w:type="spellEnd"/>
      <w:r>
        <w:rPr>
          <w:rFonts w:ascii="Times New Roman" w:hAnsi="Times New Roman" w:cs="Times New Roman"/>
        </w:rPr>
        <w:t xml:space="preserve"> et al., 2010). Utilizing in-degree centrality measures, we show that individuals with high benevolence trust and psychological safety occupy central positions in the team whereby they provide and acquire more information from team members. By doing so, we show how interactive effects of benevolence team trust and competence team trust, via psychological safety, have both proximal and distal impact on team functioning.</w:t>
      </w:r>
    </w:p>
    <w:p w14:paraId="0C9CCD98" w14:textId="77777777" w:rsidR="00CE4FA6" w:rsidRDefault="00CE4FA6" w:rsidP="00113473">
      <w:pPr>
        <w:ind w:left="720"/>
        <w:rPr>
          <w:rFonts w:ascii="Times New Roman" w:hAnsi="Times New Roman" w:cs="Times New Roman"/>
          <w:i/>
        </w:rPr>
      </w:pPr>
      <w:r w:rsidRPr="00E10FD7">
        <w:rPr>
          <w:rFonts w:ascii="Times New Roman" w:hAnsi="Times New Roman" w:cs="Times New Roman"/>
          <w:i/>
        </w:rPr>
        <w:t>Hypothesis 1</w:t>
      </w:r>
      <w:r>
        <w:rPr>
          <w:rFonts w:ascii="Times New Roman" w:hAnsi="Times New Roman" w:cs="Times New Roman"/>
          <w:i/>
        </w:rPr>
        <w:t>.</w:t>
      </w:r>
      <w:r w:rsidRPr="007741B7">
        <w:rPr>
          <w:rFonts w:ascii="Times New Roman" w:hAnsi="Times New Roman" w:cs="Times New Roman"/>
          <w:i/>
        </w:rPr>
        <w:t xml:space="preserve"> </w:t>
      </w:r>
      <w:r>
        <w:rPr>
          <w:rFonts w:ascii="Times New Roman" w:hAnsi="Times New Roman" w:cs="Times New Roman"/>
          <w:i/>
        </w:rPr>
        <w:t>W</w:t>
      </w:r>
      <w:r w:rsidRPr="00B93EB2">
        <w:rPr>
          <w:rFonts w:ascii="Times New Roman" w:hAnsi="Times New Roman" w:cs="Times New Roman"/>
          <w:i/>
        </w:rPr>
        <w:t>hen high benevolence team trust is combined with low competence team trust, psychological safety is relatively high. Whereas, when low benevolence team trust is combined with high competence team trust, psychological safety is relatively low</w:t>
      </w:r>
      <w:r>
        <w:rPr>
          <w:rFonts w:ascii="Times New Roman" w:hAnsi="Times New Roman" w:cs="Times New Roman"/>
          <w:i/>
        </w:rPr>
        <w:t xml:space="preserve">.  </w:t>
      </w:r>
    </w:p>
    <w:p w14:paraId="7688088F" w14:textId="77777777" w:rsidR="00CE4FA6" w:rsidRPr="008334EB" w:rsidRDefault="00CE4FA6" w:rsidP="00113473">
      <w:pPr>
        <w:ind w:left="720"/>
        <w:rPr>
          <w:rFonts w:ascii="Times New Roman" w:hAnsi="Times New Roman" w:cs="Times New Roman"/>
          <w:i/>
        </w:rPr>
      </w:pPr>
    </w:p>
    <w:p w14:paraId="5BBD5151" w14:textId="77777777" w:rsidR="00CE4FA6" w:rsidRDefault="00CE4FA6" w:rsidP="00113473">
      <w:pPr>
        <w:ind w:left="720"/>
        <w:rPr>
          <w:rFonts w:ascii="Times New Roman" w:hAnsi="Times New Roman" w:cs="Times New Roman"/>
          <w:i/>
        </w:rPr>
      </w:pPr>
      <w:r>
        <w:rPr>
          <w:rFonts w:ascii="Times New Roman" w:hAnsi="Times New Roman" w:cs="Times New Roman"/>
          <w:i/>
        </w:rPr>
        <w:t>Hypothesis 2a.</w:t>
      </w:r>
      <w:r w:rsidRPr="007741B7">
        <w:rPr>
          <w:rFonts w:ascii="Times New Roman" w:hAnsi="Times New Roman" w:cs="Times New Roman"/>
          <w:i/>
        </w:rPr>
        <w:t xml:space="preserve"> </w:t>
      </w:r>
      <w:r>
        <w:rPr>
          <w:rFonts w:ascii="Times New Roman" w:hAnsi="Times New Roman" w:cs="Times New Roman"/>
          <w:i/>
        </w:rPr>
        <w:t xml:space="preserve">The interaction between high benevolence team trust and low competence team trust on team members’ knowledge acquisition is positively mediated by psychological safety. </w:t>
      </w:r>
    </w:p>
    <w:p w14:paraId="08E5804C" w14:textId="77777777" w:rsidR="00CE4FA6" w:rsidRPr="008334EB" w:rsidRDefault="00CE4FA6" w:rsidP="00113473">
      <w:pPr>
        <w:ind w:left="720"/>
        <w:rPr>
          <w:rFonts w:ascii="Times New Roman" w:hAnsi="Times New Roman" w:cs="Times New Roman"/>
          <w:i/>
        </w:rPr>
      </w:pPr>
    </w:p>
    <w:p w14:paraId="67779E5A" w14:textId="77777777" w:rsidR="00CE4FA6" w:rsidRDefault="00CE4FA6" w:rsidP="00113473">
      <w:pPr>
        <w:ind w:left="720"/>
        <w:rPr>
          <w:rFonts w:ascii="Times New Roman" w:hAnsi="Times New Roman" w:cs="Times New Roman"/>
          <w:i/>
        </w:rPr>
      </w:pPr>
      <w:r>
        <w:rPr>
          <w:rFonts w:ascii="Times New Roman" w:hAnsi="Times New Roman" w:cs="Times New Roman"/>
          <w:i/>
        </w:rPr>
        <w:lastRenderedPageBreak/>
        <w:t xml:space="preserve">Hypothesis 2b. The interaction between high benevolence team trust and low competence team trust on team members’ knowledge provision is positively mediated by psychological safety. </w:t>
      </w:r>
    </w:p>
    <w:p w14:paraId="7302CC1E" w14:textId="77777777" w:rsidR="00CE4FA6" w:rsidRPr="00D55A42" w:rsidRDefault="00CE4FA6" w:rsidP="00113473">
      <w:pPr>
        <w:ind w:left="720"/>
        <w:rPr>
          <w:rFonts w:ascii="Times New Roman" w:hAnsi="Times New Roman" w:cs="Times New Roman"/>
          <w:i/>
        </w:rPr>
      </w:pPr>
    </w:p>
    <w:p w14:paraId="4D5D8A8B" w14:textId="77777777" w:rsidR="00CE4FA6" w:rsidRPr="008334EB" w:rsidRDefault="00CE4FA6" w:rsidP="00113473">
      <w:pPr>
        <w:jc w:val="center"/>
        <w:rPr>
          <w:rFonts w:ascii="Times New Roman" w:hAnsi="Times New Roman" w:cs="Times New Roman"/>
          <w:b/>
        </w:rPr>
      </w:pPr>
      <w:r>
        <w:rPr>
          <w:rFonts w:ascii="Times New Roman" w:hAnsi="Times New Roman" w:cs="Times New Roman"/>
          <w:b/>
        </w:rPr>
        <w:t>METHOD</w:t>
      </w:r>
    </w:p>
    <w:p w14:paraId="1898C2DA" w14:textId="77777777" w:rsidR="00CE4FA6" w:rsidRPr="007F6DD8" w:rsidRDefault="00CE4FA6" w:rsidP="00113473">
      <w:pPr>
        <w:ind w:firstLine="720"/>
        <w:rPr>
          <w:rFonts w:ascii="Times New Roman" w:hAnsi="Times New Roman" w:cs="Times New Roman"/>
        </w:rPr>
      </w:pPr>
      <w:r w:rsidRPr="00953BEE">
        <w:rPr>
          <w:rFonts w:ascii="Times New Roman" w:hAnsi="Times New Roman" w:cs="Times New Roman"/>
        </w:rPr>
        <w:t xml:space="preserve">Participants were </w:t>
      </w:r>
      <w:r>
        <w:rPr>
          <w:rFonts w:ascii="Times New Roman" w:hAnsi="Times New Roman" w:cs="Times New Roman"/>
        </w:rPr>
        <w:t>students</w:t>
      </w:r>
      <w:r w:rsidRPr="00953BEE">
        <w:rPr>
          <w:rFonts w:ascii="Times New Roman" w:hAnsi="Times New Roman" w:cs="Times New Roman"/>
        </w:rPr>
        <w:t xml:space="preserve"> enrolled in six sections of undergraduate and graduate level strategy courses at a large northeastern university in the United States. </w:t>
      </w:r>
    </w:p>
    <w:p w14:paraId="3777DC32" w14:textId="77777777" w:rsidR="00CE4FA6" w:rsidRDefault="00CE4FA6" w:rsidP="00113473">
      <w:pPr>
        <w:ind w:firstLine="720"/>
        <w:rPr>
          <w:rFonts w:ascii="Times New Roman" w:hAnsi="Times New Roman" w:cs="Times New Roman"/>
        </w:rPr>
      </w:pPr>
      <w:r>
        <w:rPr>
          <w:rFonts w:ascii="Times New Roman" w:hAnsi="Times New Roman" w:cs="Times New Roman"/>
          <w:b/>
          <w:i/>
        </w:rPr>
        <w:t>Team Trust</w:t>
      </w:r>
      <w:r w:rsidRPr="004C0AAA">
        <w:rPr>
          <w:rFonts w:ascii="Times New Roman" w:hAnsi="Times New Roman" w:cs="Times New Roman"/>
          <w:b/>
          <w:i/>
        </w:rPr>
        <w:t xml:space="preserve">. </w:t>
      </w:r>
      <w:r w:rsidRPr="00953BEE">
        <w:rPr>
          <w:rFonts w:ascii="Times New Roman" w:hAnsi="Times New Roman" w:cs="Times New Roman"/>
        </w:rPr>
        <w:t xml:space="preserve">Benevolence and competence </w:t>
      </w:r>
      <w:r>
        <w:rPr>
          <w:rFonts w:ascii="Times New Roman" w:hAnsi="Times New Roman" w:cs="Times New Roman"/>
        </w:rPr>
        <w:t xml:space="preserve">team </w:t>
      </w:r>
      <w:r w:rsidRPr="00953BEE">
        <w:rPr>
          <w:rFonts w:ascii="Times New Roman" w:hAnsi="Times New Roman" w:cs="Times New Roman"/>
        </w:rPr>
        <w:t>trust were assessed using modified versions of Mayer and Davis (1999).</w:t>
      </w:r>
    </w:p>
    <w:p w14:paraId="0C472A15" w14:textId="77777777" w:rsidR="00CE4FA6" w:rsidRDefault="00CE4FA6" w:rsidP="00113473">
      <w:pPr>
        <w:ind w:firstLine="720"/>
        <w:rPr>
          <w:rFonts w:ascii="Times New Roman" w:hAnsi="Times New Roman" w:cs="Times New Roman"/>
        </w:rPr>
      </w:pPr>
      <w:r>
        <w:rPr>
          <w:rFonts w:ascii="Times New Roman" w:hAnsi="Times New Roman" w:cs="Times New Roman"/>
          <w:b/>
          <w:i/>
        </w:rPr>
        <w:t>Psychological Safety</w:t>
      </w:r>
      <w:r w:rsidRPr="00A839F6">
        <w:rPr>
          <w:rFonts w:ascii="Times New Roman" w:hAnsi="Times New Roman" w:cs="Times New Roman"/>
          <w:b/>
          <w:i/>
        </w:rPr>
        <w:t xml:space="preserve">. </w:t>
      </w:r>
      <w:r>
        <w:rPr>
          <w:rFonts w:ascii="Times New Roman" w:hAnsi="Times New Roman" w:cs="Times New Roman"/>
        </w:rPr>
        <w:t>We adopted Edmondson’s (1999) scale for psychological safety.</w:t>
      </w:r>
    </w:p>
    <w:p w14:paraId="212618C9" w14:textId="77777777" w:rsidR="00CE4FA6" w:rsidRDefault="00CE4FA6" w:rsidP="00113473">
      <w:pPr>
        <w:ind w:firstLine="720"/>
        <w:rPr>
          <w:rFonts w:ascii="Times New Roman" w:hAnsi="Times New Roman" w:cs="Times New Roman"/>
        </w:rPr>
      </w:pPr>
      <w:r>
        <w:rPr>
          <w:rFonts w:ascii="Times New Roman" w:hAnsi="Times New Roman" w:cs="Times New Roman"/>
          <w:b/>
          <w:i/>
        </w:rPr>
        <w:t>Knowledge Sharing</w:t>
      </w:r>
      <w:r w:rsidRPr="00A839F6">
        <w:rPr>
          <w:rFonts w:ascii="Times New Roman" w:hAnsi="Times New Roman" w:cs="Times New Roman"/>
          <w:b/>
          <w:i/>
        </w:rPr>
        <w:t xml:space="preserve">. </w:t>
      </w:r>
      <w:r w:rsidRPr="006D193F">
        <w:rPr>
          <w:rFonts w:ascii="Times New Roman" w:hAnsi="Times New Roman" w:cs="Times New Roman"/>
        </w:rPr>
        <w:t xml:space="preserve">We </w:t>
      </w:r>
      <w:r>
        <w:rPr>
          <w:rFonts w:ascii="Times New Roman" w:hAnsi="Times New Roman" w:cs="Times New Roman"/>
        </w:rPr>
        <w:t xml:space="preserve">used knowledge acquisition and provision measures from </w:t>
      </w:r>
      <w:proofErr w:type="spellStart"/>
      <w:r>
        <w:rPr>
          <w:rFonts w:ascii="Times New Roman" w:hAnsi="Times New Roman" w:cs="Times New Roman"/>
        </w:rPr>
        <w:t>Reinholt</w:t>
      </w:r>
      <w:proofErr w:type="spellEnd"/>
      <w:r>
        <w:rPr>
          <w:rFonts w:ascii="Times New Roman" w:hAnsi="Times New Roman" w:cs="Times New Roman"/>
        </w:rPr>
        <w:t xml:space="preserve"> et al. (2011) to capture the level of knowledge acquisition and provision on the part of team members (i.e., </w:t>
      </w:r>
      <w:proofErr w:type="gramStart"/>
      <w:r>
        <w:rPr>
          <w:rFonts w:ascii="Times New Roman" w:hAnsi="Times New Roman" w:cs="Times New Roman"/>
        </w:rPr>
        <w:t>other-rating</w:t>
      </w:r>
      <w:proofErr w:type="gramEnd"/>
      <w:r>
        <w:rPr>
          <w:rFonts w:ascii="Times New Roman" w:hAnsi="Times New Roman" w:cs="Times New Roman"/>
        </w:rPr>
        <w:t xml:space="preserve">). Participants were asked to indicate the extent to which they received/used knowledge from each of their team members (two items) as well as to the extent to which each of their team members had received/used knowledge from them (two items). We used the incoming ties on these two measures to capture other team members’ perception of the focal individual’s level of knowledge sharing. We calculated </w:t>
      </w:r>
      <w:r w:rsidRPr="00EB126D">
        <w:rPr>
          <w:rFonts w:ascii="Times New Roman" w:hAnsi="Times New Roman" w:cs="Times New Roman"/>
        </w:rPr>
        <w:t>in-degree centrality</w:t>
      </w:r>
      <w:r>
        <w:rPr>
          <w:rFonts w:ascii="Times New Roman" w:hAnsi="Times New Roman" w:cs="Times New Roman"/>
        </w:rPr>
        <w:t xml:space="preserve"> for these measures to represent (a) the degree to which team members received knowledge from the focal individual (i.e., knowledge acquisition) and (b) the degree to which team members provided knowledge to the focal individual (i.e., knowledge provision).</w:t>
      </w:r>
    </w:p>
    <w:p w14:paraId="4D91907D" w14:textId="77777777" w:rsidR="00CE4FA6" w:rsidRDefault="00CE4FA6" w:rsidP="00113473">
      <w:pPr>
        <w:rPr>
          <w:rFonts w:ascii="Times New Roman" w:eastAsia="Calibri" w:hAnsi="Times New Roman" w:cs="Times New Roman"/>
          <w:b/>
        </w:rPr>
      </w:pPr>
      <w:r w:rsidRPr="00D55A42">
        <w:rPr>
          <w:rFonts w:ascii="Times New Roman" w:eastAsia="Calibri" w:hAnsi="Times New Roman" w:cs="Times New Roman"/>
          <w:b/>
        </w:rPr>
        <w:t>Analytical Strategy</w:t>
      </w:r>
    </w:p>
    <w:p w14:paraId="6460F176" w14:textId="77777777" w:rsidR="00CE4FA6" w:rsidRDefault="00CE4FA6" w:rsidP="00113473">
      <w:pPr>
        <w:ind w:firstLine="720"/>
        <w:rPr>
          <w:rFonts w:ascii="Times New Roman" w:hAnsi="Times New Roman" w:cs="Times New Roman"/>
        </w:rPr>
      </w:pPr>
      <w:r w:rsidRPr="00623863">
        <w:rPr>
          <w:rFonts w:ascii="Times New Roman" w:hAnsi="Times New Roman" w:cs="Times New Roman"/>
          <w:b/>
          <w:i/>
        </w:rPr>
        <w:t xml:space="preserve">Polynomial regression and response surface modeling. </w:t>
      </w:r>
      <w:r w:rsidRPr="00623863">
        <w:rPr>
          <w:rFonts w:ascii="Times New Roman" w:hAnsi="Times New Roman" w:cs="Times New Roman"/>
        </w:rPr>
        <w:t xml:space="preserve">We used polynomial regression with </w:t>
      </w:r>
      <w:bookmarkStart w:id="49" w:name="_Hlk502708739"/>
      <w:r w:rsidRPr="00623863">
        <w:rPr>
          <w:rFonts w:ascii="Times New Roman" w:hAnsi="Times New Roman" w:cs="Times New Roman"/>
        </w:rPr>
        <w:t>response surface analysis</w:t>
      </w:r>
      <w:r>
        <w:rPr>
          <w:rFonts w:ascii="Times New Roman" w:hAnsi="Times New Roman" w:cs="Times New Roman"/>
        </w:rPr>
        <w:t xml:space="preserve"> (Edwards, 1994</w:t>
      </w:r>
      <w:r w:rsidRPr="00623863">
        <w:rPr>
          <w:rFonts w:ascii="Times New Roman" w:hAnsi="Times New Roman" w:cs="Times New Roman"/>
        </w:rPr>
        <w:t xml:space="preserve">; Edwards &amp; Perry, 1993; </w:t>
      </w:r>
      <w:proofErr w:type="spellStart"/>
      <w:r w:rsidRPr="00623863">
        <w:rPr>
          <w:rFonts w:ascii="Times New Roman" w:hAnsi="Times New Roman" w:cs="Times New Roman"/>
        </w:rPr>
        <w:t>Shanock</w:t>
      </w:r>
      <w:proofErr w:type="spellEnd"/>
      <w:r w:rsidRPr="00623863">
        <w:rPr>
          <w:rFonts w:ascii="Times New Roman" w:hAnsi="Times New Roman" w:cs="Times New Roman"/>
        </w:rPr>
        <w:t xml:space="preserve">, Baran, Gentry, Pattison, &amp; </w:t>
      </w:r>
      <w:proofErr w:type="spellStart"/>
      <w:r w:rsidRPr="00623863">
        <w:rPr>
          <w:rFonts w:ascii="Times New Roman" w:hAnsi="Times New Roman" w:cs="Times New Roman"/>
        </w:rPr>
        <w:t>Heggestad</w:t>
      </w:r>
      <w:proofErr w:type="spellEnd"/>
      <w:r w:rsidRPr="00623863">
        <w:rPr>
          <w:rFonts w:ascii="Times New Roman" w:hAnsi="Times New Roman" w:cs="Times New Roman"/>
        </w:rPr>
        <w:t>, 2010</w:t>
      </w:r>
      <w:r>
        <w:rPr>
          <w:rFonts w:ascii="Times New Roman" w:hAnsi="Times New Roman" w:cs="Times New Roman"/>
        </w:rPr>
        <w:t xml:space="preserve">) </w:t>
      </w:r>
      <w:bookmarkEnd w:id="49"/>
      <w:r>
        <w:rPr>
          <w:rFonts w:ascii="Times New Roman" w:hAnsi="Times New Roman" w:cs="Times New Roman"/>
        </w:rPr>
        <w:t>to examine our hypotheses. Our research question concerns with how the joint effects of two dimensions of trust (i.e., individuals’ competence and benevolence trust toward their team) relate to psychological safety and consequently to knowledge sharing and this analytical strategy allowed us to capture a nuanced view of the interaction between the trust dimensions in the same model.</w:t>
      </w:r>
    </w:p>
    <w:p w14:paraId="761C24D7" w14:textId="77777777" w:rsidR="00CE4FA6" w:rsidRDefault="00CE4FA6" w:rsidP="00113473">
      <w:pPr>
        <w:ind w:firstLine="720"/>
        <w:rPr>
          <w:rFonts w:ascii="Times New Roman" w:hAnsi="Times New Roman" w:cs="Times New Roman"/>
        </w:rPr>
      </w:pPr>
      <w:r w:rsidRPr="008B5FE2">
        <w:rPr>
          <w:rFonts w:ascii="Times New Roman" w:hAnsi="Times New Roman" w:cs="Times New Roman"/>
          <w:b/>
          <w:i/>
        </w:rPr>
        <w:t>Mediation and block variable approach.</w:t>
      </w:r>
      <w:r>
        <w:rPr>
          <w:rFonts w:ascii="Times New Roman" w:hAnsi="Times New Roman" w:cs="Times New Roman"/>
          <w:b/>
          <w:i/>
        </w:rPr>
        <w:t xml:space="preserve"> </w:t>
      </w:r>
      <w:r w:rsidRPr="009F7079">
        <w:rPr>
          <w:rFonts w:ascii="Times New Roman" w:hAnsi="Times New Roman" w:cs="Times New Roman"/>
        </w:rPr>
        <w:t>We</w:t>
      </w:r>
      <w:r>
        <w:rPr>
          <w:rFonts w:ascii="Times New Roman" w:hAnsi="Times New Roman" w:cs="Times New Roman"/>
        </w:rPr>
        <w:t xml:space="preserve"> utilized the block variable approach recommended by Edwards and Cable (2009) to test the indirect effects of interaction of trust dimensions on outcome variables via psychological safety.</w:t>
      </w:r>
    </w:p>
    <w:p w14:paraId="1446C8F2" w14:textId="77777777" w:rsidR="00113473" w:rsidRDefault="00113473" w:rsidP="00113473">
      <w:pPr>
        <w:ind w:firstLine="720"/>
        <w:rPr>
          <w:rFonts w:ascii="Times New Roman" w:hAnsi="Times New Roman" w:cs="Times New Roman"/>
        </w:rPr>
      </w:pPr>
    </w:p>
    <w:p w14:paraId="30BE384E" w14:textId="77777777" w:rsidR="00CE4FA6" w:rsidRDefault="00CE4FA6" w:rsidP="00113473">
      <w:pPr>
        <w:jc w:val="center"/>
        <w:rPr>
          <w:rFonts w:ascii="Times New Roman" w:hAnsi="Times New Roman" w:cs="Times New Roman"/>
          <w:b/>
        </w:rPr>
      </w:pPr>
      <w:r w:rsidRPr="003E27EA">
        <w:rPr>
          <w:rFonts w:ascii="Times New Roman" w:hAnsi="Times New Roman" w:cs="Times New Roman"/>
          <w:b/>
        </w:rPr>
        <w:t>RESULTS</w:t>
      </w:r>
    </w:p>
    <w:p w14:paraId="0C82C6E8" w14:textId="77777777" w:rsidR="00CE4FA6" w:rsidRDefault="00CE4FA6" w:rsidP="00113473">
      <w:pPr>
        <w:ind w:firstLine="720"/>
        <w:rPr>
          <w:rFonts w:ascii="Times New Roman" w:hAnsi="Times New Roman" w:cs="Times New Roman"/>
        </w:rPr>
      </w:pPr>
      <w:r>
        <w:rPr>
          <w:rFonts w:ascii="Times New Roman" w:hAnsi="Times New Roman" w:cs="Times New Roman"/>
        </w:rPr>
        <w:t xml:space="preserve">The slope along the line of incongruence was negative and significant (a3 = -.40, </w:t>
      </w:r>
      <w:r w:rsidRPr="00842531">
        <w:rPr>
          <w:rFonts w:ascii="Times New Roman" w:hAnsi="Times New Roman" w:cs="Times New Roman"/>
          <w:i/>
        </w:rPr>
        <w:t>p</w:t>
      </w:r>
      <w:r>
        <w:rPr>
          <w:rFonts w:ascii="Times New Roman" w:hAnsi="Times New Roman" w:cs="Times New Roman"/>
        </w:rPr>
        <w:t xml:space="preserve"> &lt; .05).  Figure 1 also depicts this relationship as psychological safety increases toward the left of the graph, where Y (i.e. benevolence trust) is high and X (i.e., competence trust) is low. As such, </w:t>
      </w:r>
      <w:bookmarkStart w:id="50" w:name="_Hlk160187640"/>
      <w:r>
        <w:rPr>
          <w:rFonts w:ascii="Times New Roman" w:hAnsi="Times New Roman" w:cs="Times New Roman"/>
        </w:rPr>
        <w:t xml:space="preserve">Hypothesis 1 was supported. </w:t>
      </w:r>
      <w:bookmarkEnd w:id="50"/>
      <w:r>
        <w:rPr>
          <w:rFonts w:ascii="Times New Roman" w:hAnsi="Times New Roman" w:cs="Times New Roman"/>
        </w:rPr>
        <w:t xml:space="preserve">As such, Hypothesis 1 was supported. </w:t>
      </w:r>
    </w:p>
    <w:p w14:paraId="10155919" w14:textId="77777777" w:rsidR="00CE4FA6" w:rsidRDefault="00CE4FA6" w:rsidP="00113473">
      <w:pPr>
        <w:ind w:firstLine="720"/>
        <w:rPr>
          <w:rFonts w:ascii="Times New Roman" w:hAnsi="Times New Roman" w:cs="Times New Roman"/>
          <w:b/>
          <w:bCs/>
        </w:rPr>
      </w:pPr>
      <w:r w:rsidRPr="00D859D3">
        <w:rPr>
          <w:rFonts w:ascii="Times New Roman" w:hAnsi="Times New Roman" w:cs="Times New Roman"/>
        </w:rPr>
        <w:t xml:space="preserve">As shown in Table </w:t>
      </w:r>
      <w:r>
        <w:rPr>
          <w:rFonts w:ascii="Times New Roman" w:hAnsi="Times New Roman" w:cs="Times New Roman"/>
        </w:rPr>
        <w:t>1</w:t>
      </w:r>
      <w:r w:rsidRPr="00D859D3">
        <w:rPr>
          <w:rFonts w:ascii="Times New Roman" w:hAnsi="Times New Roman" w:cs="Times New Roman"/>
        </w:rPr>
        <w:t xml:space="preserve">, the resulting standardized direct effects of </w:t>
      </w:r>
      <w:r>
        <w:rPr>
          <w:rFonts w:ascii="Times New Roman" w:hAnsi="Times New Roman" w:cs="Times New Roman"/>
        </w:rPr>
        <w:t>interaction of competence and benevolence team trust on knowledge acquisition and provision were</w:t>
      </w:r>
      <w:r w:rsidRPr="00D859D3">
        <w:rPr>
          <w:rFonts w:ascii="Times New Roman" w:hAnsi="Times New Roman" w:cs="Times New Roman"/>
        </w:rPr>
        <w:t xml:space="preserve"> significant.</w:t>
      </w:r>
      <w:r>
        <w:rPr>
          <w:rFonts w:ascii="Times New Roman" w:hAnsi="Times New Roman" w:cs="Times New Roman"/>
        </w:rPr>
        <w:t xml:space="preserve"> The indirect effect of </w:t>
      </w:r>
      <w:r w:rsidRPr="00A80055">
        <w:rPr>
          <w:rFonts w:ascii="Times New Roman" w:hAnsi="Times New Roman" w:cs="Times New Roman"/>
        </w:rPr>
        <w:t>higher benevolence team trust,</w:t>
      </w:r>
      <w:r>
        <w:rPr>
          <w:rFonts w:ascii="Times New Roman" w:hAnsi="Times New Roman" w:cs="Times New Roman"/>
        </w:rPr>
        <w:t xml:space="preserve"> via psychological safety, on knowledge acquisition was significant (.13, </w:t>
      </w:r>
      <w:r w:rsidRPr="0099294A">
        <w:rPr>
          <w:rFonts w:ascii="Times New Roman" w:hAnsi="Times New Roman" w:cs="Times New Roman"/>
          <w:i/>
        </w:rPr>
        <w:t>p</w:t>
      </w:r>
      <w:r>
        <w:rPr>
          <w:rFonts w:ascii="Times New Roman" w:hAnsi="Times New Roman" w:cs="Times New Roman"/>
        </w:rPr>
        <w:t xml:space="preserve"> &lt; .01) as the bootstrapped bias-corrected 95% confidence intervals for the indirect effect excluded zero (.05, .22). The indirect effect of higher benevolence trust, via psychological safety, on knowledge provision was also significant (.11, </w:t>
      </w:r>
      <w:r w:rsidRPr="0099294A">
        <w:rPr>
          <w:rFonts w:ascii="Times New Roman" w:hAnsi="Times New Roman" w:cs="Times New Roman"/>
          <w:i/>
        </w:rPr>
        <w:t>p</w:t>
      </w:r>
      <w:r>
        <w:rPr>
          <w:rFonts w:ascii="Times New Roman" w:hAnsi="Times New Roman" w:cs="Times New Roman"/>
        </w:rPr>
        <w:t xml:space="preserve"> &lt; .01) as the confidence interval for the indirect effect excluded zero (.03, .19). These results provide support for hypotheses 2A and 2B.</w:t>
      </w:r>
    </w:p>
    <w:p w14:paraId="1E07CB02" w14:textId="77777777" w:rsidR="00CE4FA6" w:rsidRDefault="00CE4FA6" w:rsidP="00CE4FA6">
      <w:pPr>
        <w:jc w:val="center"/>
        <w:rPr>
          <w:rFonts w:ascii="Times New Roman" w:hAnsi="Times New Roman" w:cs="Times New Roman"/>
          <w:b/>
          <w:bCs/>
        </w:rPr>
      </w:pPr>
    </w:p>
    <w:p w14:paraId="2C03C4AC" w14:textId="77777777" w:rsidR="00CE4FA6" w:rsidRDefault="00CE4FA6" w:rsidP="00CE4FA6">
      <w:pPr>
        <w:jc w:val="center"/>
        <w:rPr>
          <w:rFonts w:ascii="Times New Roman" w:hAnsi="Times New Roman" w:cs="Times New Roman"/>
          <w:b/>
        </w:rPr>
      </w:pPr>
      <w:r w:rsidRPr="00273DAC">
        <w:rPr>
          <w:rFonts w:ascii="Times New Roman" w:hAnsi="Times New Roman" w:cs="Times New Roman"/>
          <w:b/>
          <w:bCs/>
        </w:rPr>
        <w:lastRenderedPageBreak/>
        <w:t>FIGURE</w:t>
      </w:r>
      <w:r>
        <w:rPr>
          <w:rFonts w:ascii="Times New Roman" w:hAnsi="Times New Roman" w:cs="Times New Roman"/>
          <w:b/>
        </w:rPr>
        <w:t xml:space="preserve"> 1</w:t>
      </w:r>
    </w:p>
    <w:p w14:paraId="279CD620" w14:textId="77777777" w:rsidR="00CE4FA6" w:rsidRDefault="00CE4FA6" w:rsidP="00CE4FA6">
      <w:pPr>
        <w:jc w:val="center"/>
        <w:rPr>
          <w:rFonts w:ascii="Times New Roman" w:hAnsi="Times New Roman" w:cs="Times New Roman"/>
          <w:b/>
        </w:rPr>
      </w:pPr>
      <w:r>
        <w:rPr>
          <w:rFonts w:ascii="Times New Roman" w:hAnsi="Times New Roman" w:cs="Times New Roman"/>
          <w:b/>
        </w:rPr>
        <w:t xml:space="preserve">Incongruence Effect of </w:t>
      </w:r>
      <w:r>
        <w:rPr>
          <w:rFonts w:ascii="Times New Roman" w:hAnsi="Times New Roman" w:cs="Times New Roman"/>
          <w:b/>
          <w:bCs/>
        </w:rPr>
        <w:t xml:space="preserve">Individual Competence Team Trust and Benevolence Team Trust </w:t>
      </w:r>
      <w:r>
        <w:rPr>
          <w:rFonts w:ascii="Times New Roman" w:hAnsi="Times New Roman" w:cs="Times New Roman"/>
          <w:b/>
        </w:rPr>
        <w:t>on Psychological Safety</w:t>
      </w:r>
    </w:p>
    <w:p w14:paraId="46CF42B8" w14:textId="77777777" w:rsidR="00CE4FA6" w:rsidRPr="00CE449E" w:rsidRDefault="00CE4FA6" w:rsidP="00CE4FA6">
      <w:pPr>
        <w:jc w:val="center"/>
        <w:rPr>
          <w:rFonts w:ascii="Times New Roman" w:hAnsi="Times New Roman" w:cs="Times New Roman"/>
          <w:b/>
        </w:rPr>
      </w:pPr>
      <w:r>
        <w:rPr>
          <w:noProof/>
        </w:rPr>
        <w:drawing>
          <wp:inline distT="0" distB="0" distL="0" distR="0" wp14:anchorId="022237E4" wp14:editId="75C6DC26">
            <wp:extent cx="4064000" cy="2006600"/>
            <wp:effectExtent l="0" t="0" r="0" b="0"/>
            <wp:docPr id="1" name="Chart 1">
              <a:extLst xmlns:a="http://schemas.openxmlformats.org/drawingml/2006/main">
                <a:ext uri="{FF2B5EF4-FFF2-40B4-BE49-F238E27FC236}">
                  <a16:creationId xmlns:a16="http://schemas.microsoft.com/office/drawing/2014/main" id="{9B29D827-5A94-4C29-AF6D-B2770A7D352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183F766C" w14:textId="77777777" w:rsidR="00CE4FA6" w:rsidRDefault="00CE4FA6" w:rsidP="00CE4FA6">
      <w:pPr>
        <w:rPr>
          <w:rFonts w:ascii="Times New Roman" w:hAnsi="Times New Roman" w:cs="Times New Roman"/>
          <w:b/>
          <w:bCs/>
        </w:rPr>
      </w:pPr>
    </w:p>
    <w:p w14:paraId="55AEBE16" w14:textId="77777777" w:rsidR="00CE4FA6" w:rsidRDefault="00CE4FA6" w:rsidP="00CE4FA6">
      <w:pPr>
        <w:jc w:val="center"/>
        <w:rPr>
          <w:rFonts w:ascii="Times New Roman" w:hAnsi="Times New Roman" w:cs="Times New Roman"/>
          <w:b/>
          <w:bCs/>
        </w:rPr>
      </w:pPr>
      <w:r>
        <w:rPr>
          <w:rFonts w:ascii="Times New Roman" w:hAnsi="Times New Roman" w:cs="Times New Roman"/>
          <w:b/>
          <w:bCs/>
        </w:rPr>
        <w:t>TABLE 1</w:t>
      </w:r>
    </w:p>
    <w:p w14:paraId="2BBF3C51" w14:textId="77777777" w:rsidR="00CE4FA6" w:rsidRDefault="00CE4FA6" w:rsidP="00CE4FA6">
      <w:pPr>
        <w:jc w:val="center"/>
        <w:rPr>
          <w:rFonts w:ascii="Times New Roman" w:hAnsi="Times New Roman" w:cs="Times New Roman"/>
          <w:b/>
        </w:rPr>
      </w:pPr>
      <w:r>
        <w:rPr>
          <w:rFonts w:ascii="Times New Roman" w:hAnsi="Times New Roman" w:cs="Times New Roman"/>
          <w:b/>
          <w:bCs/>
        </w:rPr>
        <w:t>Direct and Indirect Effects of Competence Team Trust and Benevolence Team Trust</w:t>
      </w:r>
      <w:r>
        <w:rPr>
          <w:rFonts w:ascii="Times New Roman" w:hAnsi="Times New Roman" w:cs="Times New Roman"/>
          <w:b/>
        </w:rPr>
        <w:t xml:space="preserve"> Incongruence</w:t>
      </w:r>
    </w:p>
    <w:p w14:paraId="6279BF99" w14:textId="77777777" w:rsidR="00CE4FA6" w:rsidRDefault="00CE4FA6" w:rsidP="00CE4FA6">
      <w:pPr>
        <w:jc w:val="center"/>
        <w:rPr>
          <w:rFonts w:ascii="Times New Roman" w:hAnsi="Times New Roman" w:cs="Times New Roman"/>
          <w:b/>
          <w:bCs/>
        </w:rPr>
      </w:pPr>
    </w:p>
    <w:tbl>
      <w:tblPr>
        <w:tblW w:w="9360" w:type="dxa"/>
        <w:tblLook w:val="04A0" w:firstRow="1" w:lastRow="0" w:firstColumn="1" w:lastColumn="0" w:noHBand="0" w:noVBand="1"/>
      </w:tblPr>
      <w:tblGrid>
        <w:gridCol w:w="3744"/>
        <w:gridCol w:w="1872"/>
        <w:gridCol w:w="1872"/>
        <w:gridCol w:w="1872"/>
      </w:tblGrid>
      <w:tr w:rsidR="00CE4FA6" w:rsidRPr="00A71640" w14:paraId="0C9C61E7" w14:textId="77777777" w:rsidTr="001A255A">
        <w:trPr>
          <w:trHeight w:val="312"/>
        </w:trPr>
        <w:tc>
          <w:tcPr>
            <w:tcW w:w="3744" w:type="dxa"/>
            <w:tcBorders>
              <w:top w:val="single" w:sz="12" w:space="0" w:color="auto"/>
              <w:left w:val="nil"/>
              <w:bottom w:val="single" w:sz="4" w:space="0" w:color="auto"/>
              <w:right w:val="nil"/>
            </w:tcBorders>
            <w:shd w:val="clear" w:color="auto" w:fill="auto"/>
            <w:noWrap/>
            <w:vAlign w:val="center"/>
            <w:hideMark/>
          </w:tcPr>
          <w:p w14:paraId="73B8380E" w14:textId="77777777" w:rsidR="00CE4FA6" w:rsidRPr="00A71640" w:rsidRDefault="00CE4FA6" w:rsidP="001A255A">
            <w:pPr>
              <w:jc w:val="center"/>
              <w:rPr>
                <w:rFonts w:ascii="Times New Roman" w:eastAsia="Times New Roman" w:hAnsi="Times New Roman" w:cs="Times New Roman"/>
                <w:b/>
                <w:bCs/>
                <w:color w:val="000000"/>
              </w:rPr>
            </w:pPr>
            <w:r w:rsidRPr="00A71640">
              <w:rPr>
                <w:rFonts w:ascii="Times New Roman" w:eastAsia="Times New Roman" w:hAnsi="Times New Roman" w:cs="Times New Roman"/>
                <w:b/>
                <w:bCs/>
                <w:color w:val="000000"/>
              </w:rPr>
              <w:t>Variables</w:t>
            </w:r>
          </w:p>
        </w:tc>
        <w:tc>
          <w:tcPr>
            <w:tcW w:w="1872" w:type="dxa"/>
            <w:tcBorders>
              <w:top w:val="single" w:sz="12" w:space="0" w:color="auto"/>
              <w:left w:val="nil"/>
              <w:bottom w:val="single" w:sz="4" w:space="0" w:color="auto"/>
              <w:right w:val="nil"/>
            </w:tcBorders>
            <w:shd w:val="clear" w:color="auto" w:fill="auto"/>
            <w:noWrap/>
            <w:vAlign w:val="center"/>
            <w:hideMark/>
          </w:tcPr>
          <w:p w14:paraId="7D4B6B5E" w14:textId="77777777" w:rsidR="00CE4FA6" w:rsidRPr="00A71640" w:rsidRDefault="00CE4FA6" w:rsidP="001A255A">
            <w:pPr>
              <w:jc w:val="center"/>
              <w:rPr>
                <w:rFonts w:ascii="Times New Roman" w:eastAsia="Times New Roman" w:hAnsi="Times New Roman" w:cs="Times New Roman"/>
                <w:b/>
                <w:bCs/>
                <w:color w:val="000000"/>
              </w:rPr>
            </w:pPr>
            <w:r w:rsidRPr="00A71640">
              <w:rPr>
                <w:rFonts w:ascii="Times New Roman" w:eastAsia="Times New Roman" w:hAnsi="Times New Roman" w:cs="Times New Roman"/>
                <w:b/>
                <w:bCs/>
                <w:color w:val="000000"/>
              </w:rPr>
              <w:t>Psychological Safety</w:t>
            </w:r>
          </w:p>
        </w:tc>
        <w:tc>
          <w:tcPr>
            <w:tcW w:w="1872" w:type="dxa"/>
            <w:tcBorders>
              <w:top w:val="single" w:sz="12" w:space="0" w:color="auto"/>
              <w:left w:val="nil"/>
              <w:bottom w:val="single" w:sz="4" w:space="0" w:color="auto"/>
              <w:right w:val="nil"/>
            </w:tcBorders>
            <w:shd w:val="clear" w:color="auto" w:fill="auto"/>
            <w:noWrap/>
            <w:vAlign w:val="center"/>
            <w:hideMark/>
          </w:tcPr>
          <w:p w14:paraId="5162DFC5" w14:textId="77777777" w:rsidR="00CE4FA6" w:rsidRPr="00A71640" w:rsidRDefault="00CE4FA6" w:rsidP="001A255A">
            <w:pPr>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Knowledge Acquisition</w:t>
            </w:r>
          </w:p>
        </w:tc>
        <w:tc>
          <w:tcPr>
            <w:tcW w:w="1872" w:type="dxa"/>
            <w:tcBorders>
              <w:top w:val="single" w:sz="12" w:space="0" w:color="auto"/>
              <w:left w:val="nil"/>
              <w:bottom w:val="single" w:sz="4" w:space="0" w:color="auto"/>
              <w:right w:val="nil"/>
            </w:tcBorders>
            <w:shd w:val="clear" w:color="auto" w:fill="auto"/>
            <w:noWrap/>
            <w:vAlign w:val="center"/>
            <w:hideMark/>
          </w:tcPr>
          <w:p w14:paraId="592F74B0" w14:textId="77777777" w:rsidR="00CE4FA6" w:rsidRPr="00A71640" w:rsidRDefault="00CE4FA6" w:rsidP="001A255A">
            <w:pPr>
              <w:jc w:val="center"/>
              <w:rPr>
                <w:rFonts w:ascii="Times New Roman" w:eastAsia="Times New Roman" w:hAnsi="Times New Roman" w:cs="Times New Roman"/>
                <w:b/>
                <w:bCs/>
                <w:color w:val="000000"/>
              </w:rPr>
            </w:pPr>
            <w:r w:rsidRPr="00A71640">
              <w:rPr>
                <w:rFonts w:ascii="Times New Roman" w:eastAsia="Times New Roman" w:hAnsi="Times New Roman" w:cs="Times New Roman"/>
                <w:b/>
                <w:bCs/>
                <w:color w:val="000000"/>
              </w:rPr>
              <w:t xml:space="preserve">Knowledge </w:t>
            </w:r>
            <w:r>
              <w:rPr>
                <w:rFonts w:ascii="Times New Roman" w:eastAsia="Times New Roman" w:hAnsi="Times New Roman" w:cs="Times New Roman"/>
                <w:b/>
                <w:bCs/>
                <w:color w:val="000000"/>
              </w:rPr>
              <w:t>Provision</w:t>
            </w:r>
          </w:p>
        </w:tc>
      </w:tr>
      <w:tr w:rsidR="00CE4FA6" w:rsidRPr="00A71640" w14:paraId="31374A17" w14:textId="77777777" w:rsidTr="001A255A">
        <w:trPr>
          <w:trHeight w:val="894"/>
        </w:trPr>
        <w:tc>
          <w:tcPr>
            <w:tcW w:w="3744" w:type="dxa"/>
            <w:tcBorders>
              <w:top w:val="nil"/>
              <w:left w:val="nil"/>
              <w:bottom w:val="nil"/>
              <w:right w:val="nil"/>
            </w:tcBorders>
            <w:shd w:val="clear" w:color="auto" w:fill="auto"/>
            <w:vAlign w:val="center"/>
            <w:hideMark/>
          </w:tcPr>
          <w:p w14:paraId="666485DA"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Coefficient of Block Variable of Competence Trust and Benevolence Trust (Direct Effect)</w:t>
            </w:r>
          </w:p>
        </w:tc>
        <w:tc>
          <w:tcPr>
            <w:tcW w:w="1872" w:type="dxa"/>
            <w:tcBorders>
              <w:top w:val="nil"/>
              <w:left w:val="nil"/>
              <w:bottom w:val="nil"/>
              <w:right w:val="nil"/>
            </w:tcBorders>
            <w:shd w:val="clear" w:color="auto" w:fill="auto"/>
            <w:noWrap/>
            <w:vAlign w:val="center"/>
            <w:hideMark/>
          </w:tcPr>
          <w:p w14:paraId="396FD91B"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.50**</w:t>
            </w:r>
          </w:p>
        </w:tc>
        <w:tc>
          <w:tcPr>
            <w:tcW w:w="1872" w:type="dxa"/>
            <w:tcBorders>
              <w:top w:val="nil"/>
              <w:left w:val="nil"/>
              <w:bottom w:val="nil"/>
              <w:right w:val="nil"/>
            </w:tcBorders>
            <w:shd w:val="clear" w:color="auto" w:fill="auto"/>
            <w:noWrap/>
            <w:vAlign w:val="center"/>
            <w:hideMark/>
          </w:tcPr>
          <w:p w14:paraId="12E8C3A4"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.21**</w:t>
            </w:r>
          </w:p>
        </w:tc>
        <w:tc>
          <w:tcPr>
            <w:tcW w:w="1872" w:type="dxa"/>
            <w:tcBorders>
              <w:top w:val="nil"/>
              <w:left w:val="nil"/>
              <w:bottom w:val="nil"/>
              <w:right w:val="nil"/>
            </w:tcBorders>
            <w:shd w:val="clear" w:color="auto" w:fill="auto"/>
            <w:noWrap/>
            <w:vAlign w:val="center"/>
            <w:hideMark/>
          </w:tcPr>
          <w:p w14:paraId="06A63476"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.20**</w:t>
            </w:r>
          </w:p>
        </w:tc>
      </w:tr>
      <w:tr w:rsidR="00CE4FA6" w:rsidRPr="00A71640" w14:paraId="50F9C5CB" w14:textId="77777777" w:rsidTr="001A255A">
        <w:trPr>
          <w:trHeight w:val="298"/>
        </w:trPr>
        <w:tc>
          <w:tcPr>
            <w:tcW w:w="3744" w:type="dxa"/>
            <w:tcBorders>
              <w:top w:val="nil"/>
              <w:left w:val="nil"/>
              <w:bottom w:val="nil"/>
              <w:right w:val="nil"/>
            </w:tcBorders>
            <w:shd w:val="clear" w:color="auto" w:fill="auto"/>
            <w:noWrap/>
            <w:vAlign w:val="center"/>
            <w:hideMark/>
          </w:tcPr>
          <w:p w14:paraId="3122292D"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Coefficient of Psychological Safety</w:t>
            </w:r>
          </w:p>
        </w:tc>
        <w:tc>
          <w:tcPr>
            <w:tcW w:w="1872" w:type="dxa"/>
            <w:tcBorders>
              <w:top w:val="nil"/>
              <w:left w:val="nil"/>
              <w:bottom w:val="nil"/>
              <w:right w:val="nil"/>
            </w:tcBorders>
            <w:shd w:val="clear" w:color="auto" w:fill="auto"/>
            <w:noWrap/>
            <w:vAlign w:val="center"/>
            <w:hideMark/>
          </w:tcPr>
          <w:p w14:paraId="06926E81" w14:textId="77777777" w:rsidR="00CE4FA6" w:rsidRPr="00A71640" w:rsidRDefault="00CE4FA6" w:rsidP="001A255A">
            <w:pPr>
              <w:jc w:val="center"/>
              <w:rPr>
                <w:rFonts w:ascii="Times New Roman" w:eastAsia="Times New Roman" w:hAnsi="Times New Roman" w:cs="Times New Roman"/>
                <w:color w:val="000000"/>
              </w:rPr>
            </w:pPr>
          </w:p>
        </w:tc>
        <w:tc>
          <w:tcPr>
            <w:tcW w:w="1872" w:type="dxa"/>
            <w:tcBorders>
              <w:top w:val="nil"/>
              <w:left w:val="nil"/>
              <w:bottom w:val="nil"/>
              <w:right w:val="nil"/>
            </w:tcBorders>
            <w:shd w:val="clear" w:color="auto" w:fill="auto"/>
            <w:noWrap/>
            <w:vAlign w:val="center"/>
            <w:hideMark/>
          </w:tcPr>
          <w:p w14:paraId="3AA60575"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.26**</w:t>
            </w:r>
          </w:p>
        </w:tc>
        <w:tc>
          <w:tcPr>
            <w:tcW w:w="1872" w:type="dxa"/>
            <w:tcBorders>
              <w:top w:val="nil"/>
              <w:left w:val="nil"/>
              <w:bottom w:val="nil"/>
              <w:right w:val="nil"/>
            </w:tcBorders>
            <w:shd w:val="clear" w:color="auto" w:fill="auto"/>
            <w:noWrap/>
            <w:vAlign w:val="center"/>
            <w:hideMark/>
          </w:tcPr>
          <w:p w14:paraId="0E2C34FF"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.21**</w:t>
            </w:r>
          </w:p>
        </w:tc>
      </w:tr>
      <w:tr w:rsidR="00CE4FA6" w:rsidRPr="00A71640" w14:paraId="585C0F3C" w14:textId="77777777" w:rsidTr="001A255A">
        <w:trPr>
          <w:trHeight w:val="298"/>
        </w:trPr>
        <w:tc>
          <w:tcPr>
            <w:tcW w:w="3744" w:type="dxa"/>
            <w:tcBorders>
              <w:top w:val="nil"/>
              <w:left w:val="nil"/>
              <w:bottom w:val="nil"/>
              <w:right w:val="nil"/>
            </w:tcBorders>
            <w:shd w:val="clear" w:color="auto" w:fill="auto"/>
            <w:noWrap/>
            <w:vAlign w:val="center"/>
            <w:hideMark/>
          </w:tcPr>
          <w:p w14:paraId="1925EE91"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Indirect Effect Via Psychological Safety</w:t>
            </w:r>
          </w:p>
        </w:tc>
        <w:tc>
          <w:tcPr>
            <w:tcW w:w="1872" w:type="dxa"/>
            <w:tcBorders>
              <w:top w:val="nil"/>
              <w:left w:val="nil"/>
              <w:bottom w:val="nil"/>
              <w:right w:val="nil"/>
            </w:tcBorders>
            <w:shd w:val="clear" w:color="auto" w:fill="auto"/>
            <w:noWrap/>
            <w:vAlign w:val="center"/>
            <w:hideMark/>
          </w:tcPr>
          <w:p w14:paraId="5F3DE0C7" w14:textId="77777777" w:rsidR="00CE4FA6" w:rsidRPr="00A71640" w:rsidRDefault="00CE4FA6" w:rsidP="001A255A">
            <w:pPr>
              <w:jc w:val="center"/>
              <w:rPr>
                <w:rFonts w:ascii="Times New Roman" w:eastAsia="Times New Roman" w:hAnsi="Times New Roman" w:cs="Times New Roman"/>
                <w:color w:val="000000"/>
              </w:rPr>
            </w:pPr>
          </w:p>
        </w:tc>
        <w:tc>
          <w:tcPr>
            <w:tcW w:w="1872" w:type="dxa"/>
            <w:tcBorders>
              <w:top w:val="nil"/>
              <w:left w:val="nil"/>
              <w:bottom w:val="nil"/>
              <w:right w:val="nil"/>
            </w:tcBorders>
            <w:shd w:val="clear" w:color="auto" w:fill="auto"/>
            <w:noWrap/>
            <w:vAlign w:val="center"/>
            <w:hideMark/>
          </w:tcPr>
          <w:p w14:paraId="63E523A8"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.13**</w:t>
            </w:r>
          </w:p>
        </w:tc>
        <w:tc>
          <w:tcPr>
            <w:tcW w:w="1872" w:type="dxa"/>
            <w:tcBorders>
              <w:top w:val="nil"/>
              <w:left w:val="nil"/>
              <w:bottom w:val="nil"/>
              <w:right w:val="nil"/>
            </w:tcBorders>
            <w:shd w:val="clear" w:color="auto" w:fill="auto"/>
            <w:noWrap/>
            <w:vAlign w:val="center"/>
            <w:hideMark/>
          </w:tcPr>
          <w:p w14:paraId="6895DD6A"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.11**</w:t>
            </w:r>
          </w:p>
        </w:tc>
      </w:tr>
      <w:tr w:rsidR="00CE4FA6" w:rsidRPr="00A71640" w14:paraId="4EB2C40C" w14:textId="77777777" w:rsidTr="001A255A">
        <w:trPr>
          <w:trHeight w:val="610"/>
        </w:trPr>
        <w:tc>
          <w:tcPr>
            <w:tcW w:w="3744" w:type="dxa"/>
            <w:tcBorders>
              <w:top w:val="nil"/>
              <w:left w:val="nil"/>
              <w:bottom w:val="single" w:sz="12" w:space="0" w:color="auto"/>
              <w:right w:val="nil"/>
            </w:tcBorders>
            <w:shd w:val="clear" w:color="auto" w:fill="auto"/>
            <w:vAlign w:val="center"/>
            <w:hideMark/>
          </w:tcPr>
          <w:p w14:paraId="5EC167EE"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95% Bootstrapped Confidence Interval (10,000 samples)</w:t>
            </w:r>
          </w:p>
        </w:tc>
        <w:tc>
          <w:tcPr>
            <w:tcW w:w="1872" w:type="dxa"/>
            <w:tcBorders>
              <w:top w:val="nil"/>
              <w:left w:val="nil"/>
              <w:bottom w:val="single" w:sz="12" w:space="0" w:color="auto"/>
              <w:right w:val="nil"/>
            </w:tcBorders>
            <w:shd w:val="clear" w:color="auto" w:fill="auto"/>
            <w:noWrap/>
            <w:vAlign w:val="center"/>
            <w:hideMark/>
          </w:tcPr>
          <w:p w14:paraId="3CBD0E52"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 </w:t>
            </w:r>
          </w:p>
        </w:tc>
        <w:tc>
          <w:tcPr>
            <w:tcW w:w="1872" w:type="dxa"/>
            <w:tcBorders>
              <w:top w:val="nil"/>
              <w:left w:val="nil"/>
              <w:bottom w:val="single" w:sz="12" w:space="0" w:color="auto"/>
              <w:right w:val="nil"/>
            </w:tcBorders>
            <w:shd w:val="clear" w:color="auto" w:fill="auto"/>
            <w:noWrap/>
            <w:vAlign w:val="center"/>
            <w:hideMark/>
          </w:tcPr>
          <w:p w14:paraId="3BDB391B"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(.05, .22)</w:t>
            </w:r>
          </w:p>
        </w:tc>
        <w:tc>
          <w:tcPr>
            <w:tcW w:w="1872" w:type="dxa"/>
            <w:tcBorders>
              <w:top w:val="nil"/>
              <w:left w:val="nil"/>
              <w:bottom w:val="single" w:sz="12" w:space="0" w:color="auto"/>
              <w:right w:val="nil"/>
            </w:tcBorders>
            <w:shd w:val="clear" w:color="auto" w:fill="auto"/>
            <w:noWrap/>
            <w:vAlign w:val="center"/>
            <w:hideMark/>
          </w:tcPr>
          <w:p w14:paraId="642A8810" w14:textId="77777777" w:rsidR="00CE4FA6" w:rsidRPr="00A71640" w:rsidRDefault="00CE4FA6" w:rsidP="001A255A">
            <w:pPr>
              <w:jc w:val="center"/>
              <w:rPr>
                <w:rFonts w:ascii="Times New Roman" w:eastAsia="Times New Roman" w:hAnsi="Times New Roman" w:cs="Times New Roman"/>
                <w:color w:val="000000"/>
              </w:rPr>
            </w:pPr>
            <w:r w:rsidRPr="00A71640">
              <w:rPr>
                <w:rFonts w:ascii="Times New Roman" w:eastAsia="Times New Roman" w:hAnsi="Times New Roman" w:cs="Times New Roman"/>
                <w:color w:val="000000"/>
              </w:rPr>
              <w:t>(.03, .19)</w:t>
            </w:r>
          </w:p>
        </w:tc>
      </w:tr>
    </w:tbl>
    <w:p w14:paraId="3B17F253" w14:textId="77777777" w:rsidR="00CE4FA6" w:rsidRPr="00EA3A80" w:rsidRDefault="00CE4FA6" w:rsidP="00CE4FA6">
      <w:pPr>
        <w:rPr>
          <w:rFonts w:ascii="Times New Roman" w:hAnsi="Times New Roman" w:cs="Times New Roman"/>
          <w:bCs/>
        </w:rPr>
      </w:pPr>
      <w:r w:rsidRPr="00322F89">
        <w:rPr>
          <w:rFonts w:ascii="Times New Roman" w:hAnsi="Times New Roman" w:cs="Times New Roman"/>
          <w:bCs/>
          <w:i/>
        </w:rPr>
        <w:t>Notes</w:t>
      </w:r>
      <w:r>
        <w:rPr>
          <w:rFonts w:ascii="Times New Roman" w:hAnsi="Times New Roman" w:cs="Times New Roman"/>
          <w:bCs/>
        </w:rPr>
        <w:t xml:space="preserve">: Entries represent </w:t>
      </w:r>
      <w:r w:rsidRPr="00322F89">
        <w:rPr>
          <w:rFonts w:ascii="Times New Roman" w:hAnsi="Times New Roman" w:cs="Times New Roman"/>
          <w:bCs/>
        </w:rPr>
        <w:t>standardized regression coefficients. † p &lt; .10, * p &lt; .05, ** p &lt; .01 (two tailed).</w:t>
      </w:r>
    </w:p>
    <w:p w14:paraId="20B83E8F" w14:textId="77777777" w:rsidR="00CE4FA6" w:rsidRDefault="00CE4FA6" w:rsidP="00CE4FA6">
      <w:pPr>
        <w:spacing w:line="480" w:lineRule="auto"/>
        <w:jc w:val="center"/>
        <w:rPr>
          <w:rFonts w:ascii="Times New Roman" w:hAnsi="Times New Roman" w:cs="Times New Roman"/>
          <w:b/>
          <w:bCs/>
        </w:rPr>
      </w:pPr>
    </w:p>
    <w:p w14:paraId="5744B6B6" w14:textId="77777777" w:rsidR="00CE4FA6" w:rsidRDefault="00CE4FA6" w:rsidP="00CE4FA6">
      <w:pPr>
        <w:spacing w:line="480" w:lineRule="auto"/>
        <w:jc w:val="center"/>
        <w:rPr>
          <w:rFonts w:ascii="Times New Roman" w:hAnsi="Times New Roman" w:cs="Times New Roman"/>
          <w:b/>
          <w:bCs/>
        </w:rPr>
      </w:pPr>
      <w:r w:rsidRPr="007F6DD8">
        <w:rPr>
          <w:rFonts w:ascii="Times New Roman" w:hAnsi="Times New Roman" w:cs="Times New Roman"/>
          <w:b/>
          <w:bCs/>
        </w:rPr>
        <w:t>REFERENCES AVAILABLE FROM FIRST AUTHOR</w:t>
      </w:r>
    </w:p>
    <w:p w14:paraId="1A5581EA" w14:textId="77777777" w:rsidR="00CE4FA6" w:rsidRDefault="00CE4FA6" w:rsidP="00CE4FA6">
      <w:pPr>
        <w:spacing w:line="480" w:lineRule="auto"/>
        <w:jc w:val="center"/>
        <w:rPr>
          <w:rFonts w:ascii="Times New Roman" w:hAnsi="Times New Roman" w:cs="Times New Roman"/>
          <w:b/>
          <w:bCs/>
        </w:rPr>
      </w:pPr>
    </w:p>
    <w:p w14:paraId="1FBA1AAB" w14:textId="77777777" w:rsidR="00CE4FA6" w:rsidRDefault="00CE4FA6" w:rsidP="00CE4FA6">
      <w:pPr>
        <w:spacing w:line="480" w:lineRule="auto"/>
        <w:jc w:val="center"/>
        <w:rPr>
          <w:rFonts w:ascii="Times New Roman" w:hAnsi="Times New Roman" w:cs="Times New Roman"/>
          <w:b/>
          <w:bCs/>
        </w:rPr>
      </w:pPr>
    </w:p>
    <w:p w14:paraId="5F643137" w14:textId="77777777" w:rsidR="00CE4FA6" w:rsidRDefault="00CE4FA6" w:rsidP="00CE4FA6">
      <w:pPr>
        <w:spacing w:line="480" w:lineRule="auto"/>
        <w:jc w:val="center"/>
        <w:rPr>
          <w:rFonts w:ascii="Times New Roman" w:hAnsi="Times New Roman" w:cs="Times New Roman"/>
          <w:b/>
          <w:bCs/>
        </w:rPr>
      </w:pPr>
    </w:p>
    <w:p w14:paraId="0147D042" w14:textId="77777777" w:rsidR="00CE4FA6" w:rsidRDefault="00CE4FA6" w:rsidP="00CE4FA6">
      <w:pPr>
        <w:spacing w:line="480" w:lineRule="auto"/>
        <w:jc w:val="center"/>
        <w:rPr>
          <w:rFonts w:ascii="Times New Roman" w:hAnsi="Times New Roman" w:cs="Times New Roman"/>
          <w:b/>
          <w:bCs/>
        </w:rPr>
      </w:pPr>
    </w:p>
    <w:p w14:paraId="5F89151E" w14:textId="77777777" w:rsidR="00CE4FA6" w:rsidRDefault="00CE4FA6" w:rsidP="00CE4FA6">
      <w:pPr>
        <w:spacing w:line="480" w:lineRule="auto"/>
        <w:jc w:val="center"/>
        <w:rPr>
          <w:rFonts w:ascii="Times New Roman" w:hAnsi="Times New Roman" w:cs="Times New Roman"/>
          <w:b/>
          <w:bCs/>
        </w:rPr>
      </w:pPr>
    </w:p>
    <w:p w14:paraId="1710F52C" w14:textId="77777777" w:rsidR="00CE4FA6" w:rsidRPr="00CE4FA6" w:rsidRDefault="00CE4FA6" w:rsidP="00CE4FA6">
      <w:pPr>
        <w:jc w:val="center"/>
        <w:rPr>
          <w:rFonts w:ascii="Times New Roman" w:hAnsi="Times New Roman" w:cs="Times New Roman"/>
          <w:b/>
          <w:caps/>
        </w:rPr>
      </w:pPr>
      <w:r w:rsidRPr="00CE4FA6">
        <w:rPr>
          <w:rFonts w:ascii="Times New Roman" w:hAnsi="Times New Roman" w:cs="Times New Roman"/>
          <w:b/>
          <w:caps/>
        </w:rPr>
        <w:lastRenderedPageBreak/>
        <w:t xml:space="preserve">A Digital Entrepreneurship Framework for Small </w:t>
      </w:r>
    </w:p>
    <w:p w14:paraId="009A5741" w14:textId="77777777" w:rsidR="00CE4FA6" w:rsidRPr="00CE4FA6" w:rsidRDefault="00CE4FA6" w:rsidP="00CE4FA6">
      <w:pPr>
        <w:jc w:val="center"/>
        <w:rPr>
          <w:rFonts w:ascii="Times New Roman" w:hAnsi="Times New Roman" w:cs="Times New Roman"/>
          <w:b/>
          <w:caps/>
        </w:rPr>
      </w:pPr>
      <w:r w:rsidRPr="00CE4FA6">
        <w:rPr>
          <w:rFonts w:ascii="Times New Roman" w:hAnsi="Times New Roman" w:cs="Times New Roman"/>
          <w:b/>
          <w:caps/>
        </w:rPr>
        <w:t>and Rural Businesses</w:t>
      </w:r>
    </w:p>
    <w:p w14:paraId="3C1209EB" w14:textId="77777777" w:rsidR="00CE4FA6" w:rsidRPr="00CE4FA6" w:rsidRDefault="00CE4FA6" w:rsidP="00CE4FA6">
      <w:pPr>
        <w:jc w:val="center"/>
        <w:rPr>
          <w:rFonts w:ascii="Times New Roman" w:hAnsi="Times New Roman" w:cs="Times New Roman"/>
          <w:b/>
          <w:caps/>
        </w:rPr>
      </w:pPr>
    </w:p>
    <w:p w14:paraId="1B1343C8" w14:textId="77777777" w:rsidR="00CE4FA6" w:rsidRPr="00CE4FA6" w:rsidRDefault="00CE4FA6" w:rsidP="00CE4FA6">
      <w:pPr>
        <w:jc w:val="center"/>
        <w:rPr>
          <w:rFonts w:ascii="Times New Roman" w:hAnsi="Times New Roman" w:cs="Times New Roman"/>
          <w:caps/>
        </w:rPr>
      </w:pPr>
      <w:r w:rsidRPr="00CE4FA6">
        <w:rPr>
          <w:rFonts w:ascii="Times New Roman" w:hAnsi="Times New Roman" w:cs="Times New Roman"/>
          <w:caps/>
        </w:rPr>
        <w:t>Mysore Ramaswamy</w:t>
      </w:r>
    </w:p>
    <w:p w14:paraId="4D1C1291" w14:textId="77777777" w:rsidR="00CE4FA6" w:rsidRPr="00CE4FA6" w:rsidRDefault="00CE4FA6" w:rsidP="00CE4FA6">
      <w:pPr>
        <w:jc w:val="center"/>
        <w:rPr>
          <w:rFonts w:ascii="Times New Roman" w:hAnsi="Times New Roman" w:cs="Times New Roman"/>
        </w:rPr>
      </w:pPr>
      <w:r w:rsidRPr="00CE4FA6">
        <w:rPr>
          <w:rFonts w:ascii="Times New Roman" w:hAnsi="Times New Roman" w:cs="Times New Roman"/>
        </w:rPr>
        <w:t>College of Business</w:t>
      </w:r>
    </w:p>
    <w:p w14:paraId="49012662" w14:textId="77777777" w:rsidR="00CE4FA6" w:rsidRPr="00CE4FA6" w:rsidRDefault="00CE4FA6" w:rsidP="00CE4FA6">
      <w:pPr>
        <w:jc w:val="center"/>
        <w:rPr>
          <w:rFonts w:ascii="Times New Roman" w:hAnsi="Times New Roman" w:cs="Times New Roman"/>
        </w:rPr>
      </w:pPr>
      <w:r w:rsidRPr="00CE4FA6">
        <w:rPr>
          <w:rFonts w:ascii="Times New Roman" w:hAnsi="Times New Roman" w:cs="Times New Roman"/>
        </w:rPr>
        <w:t>Southern University and A&amp;M College</w:t>
      </w:r>
    </w:p>
    <w:p w14:paraId="4C2A520C" w14:textId="77777777" w:rsidR="00CE4FA6" w:rsidRPr="00CE4FA6" w:rsidRDefault="00CE4FA6" w:rsidP="00CE4FA6">
      <w:pPr>
        <w:jc w:val="center"/>
        <w:rPr>
          <w:rFonts w:ascii="Times New Roman" w:hAnsi="Times New Roman" w:cs="Times New Roman"/>
        </w:rPr>
      </w:pPr>
      <w:r w:rsidRPr="00CE4FA6">
        <w:rPr>
          <w:rFonts w:ascii="Times New Roman" w:hAnsi="Times New Roman" w:cs="Times New Roman"/>
        </w:rPr>
        <w:t>Baton Rouge, LA 70813</w:t>
      </w:r>
    </w:p>
    <w:p w14:paraId="0E9A650A" w14:textId="77777777" w:rsidR="00CE4FA6" w:rsidRPr="00CE4FA6" w:rsidRDefault="00CE4FA6" w:rsidP="00CE4FA6">
      <w:pPr>
        <w:jc w:val="center"/>
        <w:rPr>
          <w:rFonts w:ascii="Times New Roman" w:hAnsi="Times New Roman" w:cs="Times New Roman"/>
        </w:rPr>
      </w:pPr>
      <w:r w:rsidRPr="00CE4FA6">
        <w:rPr>
          <w:rFonts w:ascii="Times New Roman" w:hAnsi="Times New Roman" w:cs="Times New Roman"/>
        </w:rPr>
        <w:t>mysore@acm.org</w:t>
      </w:r>
    </w:p>
    <w:p w14:paraId="5422D978" w14:textId="77777777" w:rsidR="00CE4FA6" w:rsidRPr="00CE4FA6" w:rsidRDefault="00CE4FA6" w:rsidP="00CE4FA6">
      <w:pPr>
        <w:jc w:val="both"/>
        <w:rPr>
          <w:rFonts w:ascii="Times New Roman" w:hAnsi="Times New Roman" w:cs="Times New Roman"/>
          <w:iCs/>
        </w:rPr>
      </w:pPr>
    </w:p>
    <w:p w14:paraId="57FDAA35" w14:textId="77777777" w:rsidR="00CE4FA6" w:rsidRPr="00CE4FA6" w:rsidRDefault="00CE4FA6" w:rsidP="00CE4FA6">
      <w:pPr>
        <w:rPr>
          <w:rFonts w:ascii="Times New Roman" w:hAnsi="Times New Roman" w:cs="Times New Roman"/>
        </w:rPr>
      </w:pPr>
      <w:r w:rsidRPr="00CE4FA6">
        <w:rPr>
          <w:rFonts w:ascii="Times New Roman" w:hAnsi="Times New Roman" w:cs="Times New Roman"/>
          <w:b/>
          <w:bCs/>
        </w:rPr>
        <w:t>Abstract:</w:t>
      </w:r>
      <w:r w:rsidRPr="00CE4FA6">
        <w:rPr>
          <w:rFonts w:ascii="Times New Roman" w:hAnsi="Times New Roman" w:cs="Times New Roman"/>
        </w:rPr>
        <w:t xml:space="preserve"> Business enterprises have invested heavily in information technology and the benefits have been well documented. However, there is still a dearth in the current literature that analyzes how this digital technology can help small and rural businesses. It is essential that business processes are identified based on their cost, complexity, and criticality and then reengineered and automated based on analyzing the domain specific data.   This paper seeks to fill this gap and proposes a framework that helps in choosing the appropriate strategic decisions regarding information technology for small and rural businesses.         </w:t>
      </w:r>
    </w:p>
    <w:p w14:paraId="39779662" w14:textId="77777777" w:rsidR="00CE4FA6" w:rsidRPr="00CE4FA6" w:rsidRDefault="00CE4FA6" w:rsidP="00CE4FA6">
      <w:pPr>
        <w:jc w:val="both"/>
        <w:rPr>
          <w:rFonts w:ascii="Times New Roman" w:hAnsi="Times New Roman" w:cs="Times New Roman"/>
        </w:rPr>
      </w:pPr>
    </w:p>
    <w:p w14:paraId="3BD1135B" w14:textId="77777777" w:rsidR="00CE4FA6" w:rsidRPr="00CE4FA6" w:rsidRDefault="00CE4FA6" w:rsidP="00CE4FA6">
      <w:pPr>
        <w:jc w:val="center"/>
        <w:rPr>
          <w:rFonts w:ascii="Times New Roman" w:hAnsi="Times New Roman" w:cs="Times New Roman"/>
          <w:b/>
        </w:rPr>
      </w:pPr>
      <w:r w:rsidRPr="00CE4FA6">
        <w:rPr>
          <w:rFonts w:ascii="Times New Roman" w:hAnsi="Times New Roman" w:cs="Times New Roman"/>
          <w:b/>
        </w:rPr>
        <w:t>INTRODUCTION</w:t>
      </w:r>
    </w:p>
    <w:p w14:paraId="5EE05729" w14:textId="77777777" w:rsidR="00CE4FA6" w:rsidRPr="00CE4FA6" w:rsidRDefault="00CE4FA6" w:rsidP="00CE4FA6">
      <w:pPr>
        <w:jc w:val="both"/>
        <w:rPr>
          <w:rFonts w:ascii="Times New Roman" w:hAnsi="Times New Roman" w:cs="Times New Roman"/>
        </w:rPr>
      </w:pPr>
    </w:p>
    <w:p w14:paraId="5F7C9636" w14:textId="77777777" w:rsidR="00CE4FA6" w:rsidRPr="00CE4FA6" w:rsidRDefault="00CE4FA6" w:rsidP="00CE4FA6">
      <w:pPr>
        <w:ind w:firstLine="720"/>
        <w:outlineLvl w:val="1"/>
        <w:rPr>
          <w:rFonts w:ascii="Times New Roman" w:hAnsi="Times New Roman" w:cs="Times New Roman"/>
        </w:rPr>
      </w:pPr>
      <w:bookmarkStart w:id="51" w:name="_Hlk147402846"/>
      <w:r w:rsidRPr="00CE4FA6">
        <w:rPr>
          <w:rFonts w:ascii="Times New Roman" w:hAnsi="Times New Roman" w:cs="Times New Roman"/>
        </w:rPr>
        <w:t>Small businesses play an important role in today’s market economy. The success of small firms is largely dependent on the strategic decision-making processes that are employed. In this context, information technology (IT) has a critical role to play. It provides ready-to-use, end-to-end solutions and allows small businesses to focus on their core business. Recent innovations in digital technology can play a significant role in spurring the growth of small businesses. Small and medium scale enterprises account for more than 90 percent of enterprises in most OECD (Organization for Economic Cooperation and Development) nations and provide about 80 percent of economic growth (</w:t>
      </w:r>
      <w:proofErr w:type="spellStart"/>
      <w:r w:rsidRPr="00CE4FA6">
        <w:rPr>
          <w:rFonts w:ascii="Times New Roman" w:hAnsi="Times New Roman" w:cs="Times New Roman"/>
        </w:rPr>
        <w:t>Scupola</w:t>
      </w:r>
      <w:proofErr w:type="spellEnd"/>
      <w:r w:rsidRPr="00CE4FA6">
        <w:rPr>
          <w:rFonts w:ascii="Times New Roman" w:hAnsi="Times New Roman" w:cs="Times New Roman"/>
        </w:rPr>
        <w:t>, 2009). Significant research shows that these businesses contribute to economic growth in multiple ways. Their presence in an economy leads to more competitive large enterprises that can outsource some of their activities to smaller firms. Compared to their relatively small sizes, they create more jobs than large firms (</w:t>
      </w:r>
      <w:proofErr w:type="spellStart"/>
      <w:r w:rsidRPr="00CE4FA6">
        <w:rPr>
          <w:rFonts w:ascii="Times New Roman" w:hAnsi="Times New Roman" w:cs="Times New Roman"/>
        </w:rPr>
        <w:t>Passerini</w:t>
      </w:r>
      <w:proofErr w:type="spellEnd"/>
      <w:r w:rsidRPr="00CE4FA6">
        <w:rPr>
          <w:rFonts w:ascii="Times New Roman" w:hAnsi="Times New Roman" w:cs="Times New Roman"/>
        </w:rPr>
        <w:t xml:space="preserve">, 2012). Smaller size is an advantage, particularly in terms of the ability to anticipate and respond to changes and achieve a deeper and closer interaction with the customers.    </w:t>
      </w:r>
    </w:p>
    <w:p w14:paraId="499B790C" w14:textId="77777777" w:rsidR="00CE4FA6" w:rsidRPr="00CE4FA6" w:rsidRDefault="00CE4FA6" w:rsidP="00CE4FA6">
      <w:pPr>
        <w:outlineLvl w:val="1"/>
        <w:rPr>
          <w:rFonts w:ascii="Times New Roman" w:hAnsi="Times New Roman" w:cs="Times New Roman"/>
        </w:rPr>
      </w:pPr>
    </w:p>
    <w:p w14:paraId="6C7F9C9F"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Information is an important asset that gives small businesses a competitive advantage in the new economy. Information access plays a critical role in the informed decision-making process, making it easy for these businesses to make good competitive decisions (</w:t>
      </w:r>
      <w:proofErr w:type="spellStart"/>
      <w:r w:rsidRPr="00CE4FA6">
        <w:rPr>
          <w:rFonts w:ascii="Times New Roman" w:hAnsi="Times New Roman" w:cs="Times New Roman"/>
        </w:rPr>
        <w:t>Modimogale</w:t>
      </w:r>
      <w:proofErr w:type="spellEnd"/>
      <w:r w:rsidRPr="00CE4FA6">
        <w:rPr>
          <w:rFonts w:ascii="Times New Roman" w:hAnsi="Times New Roman" w:cs="Times New Roman"/>
        </w:rPr>
        <w:t>, 2011). The ability of small businesses to survive in an increasingly competitive global environment is largely predicated upon their capacity to leverage information as a resource. In today’s fierce competitive environment, small businesses need to be highly responsive and adaptive to the demands of customers, actions of competitors, and changes in economic conditions (</w:t>
      </w:r>
      <w:proofErr w:type="spellStart"/>
      <w:r w:rsidRPr="00CE4FA6">
        <w:rPr>
          <w:rFonts w:ascii="Times New Roman" w:hAnsi="Times New Roman" w:cs="Times New Roman"/>
        </w:rPr>
        <w:t>Rashaniphon</w:t>
      </w:r>
      <w:proofErr w:type="spellEnd"/>
      <w:r w:rsidRPr="00CE4FA6">
        <w:rPr>
          <w:rFonts w:ascii="Times New Roman" w:hAnsi="Times New Roman" w:cs="Times New Roman"/>
        </w:rPr>
        <w:t xml:space="preserve">, 2011). Digital technology is constantly evolving which raises two issues. On the one hand small businesses need to monitor the kind of technologies that their clients are using and try to make sure that they are ready to serve them. On the other hand, small businesses do not need to change every time there is a change in technology as this depends upon the focus area of the small businesses. The competitiveness of a small business depends on the way in which digital technology is used to support business processes. Using the appropriate </w:t>
      </w:r>
      <w:r w:rsidRPr="00CE4FA6">
        <w:rPr>
          <w:rFonts w:ascii="Times New Roman" w:hAnsi="Times New Roman" w:cs="Times New Roman"/>
        </w:rPr>
        <w:lastRenderedPageBreak/>
        <w:t xml:space="preserve">digital technology depends on many factors such as the state of the competition, the type of the small business, and the business process that needs to be modified. The major motivation for this research is the need for a framework that will help small businesses choose appropriate decisions regarding which digital artifacts they have to use to improve their performance. This paper is organized as follows. First, we briefly describe the current scenario pertaining to small businesses. This is followed by a discussion of a digital entrepreneurial framework that will help small businesses to make better strategic decisions. Concluding remarks are in the last section. </w:t>
      </w:r>
    </w:p>
    <w:p w14:paraId="76A862BD" w14:textId="77777777" w:rsidR="00CE4FA6" w:rsidRPr="00CE4FA6" w:rsidRDefault="00CE4FA6" w:rsidP="00CE4FA6">
      <w:pPr>
        <w:outlineLvl w:val="1"/>
        <w:rPr>
          <w:rFonts w:ascii="Times New Roman" w:hAnsi="Times New Roman" w:cs="Times New Roman"/>
        </w:rPr>
      </w:pPr>
    </w:p>
    <w:p w14:paraId="34E0EAEA" w14:textId="77777777" w:rsidR="00CE4FA6" w:rsidRPr="00CE4FA6" w:rsidRDefault="00CE4FA6" w:rsidP="00CE4FA6">
      <w:pPr>
        <w:jc w:val="center"/>
        <w:outlineLvl w:val="1"/>
        <w:rPr>
          <w:rFonts w:ascii="Times New Roman" w:hAnsi="Times New Roman" w:cs="Times New Roman"/>
          <w:b/>
          <w:bCs/>
          <w:caps/>
        </w:rPr>
      </w:pPr>
      <w:r w:rsidRPr="00CE4FA6">
        <w:rPr>
          <w:rFonts w:ascii="Times New Roman" w:hAnsi="Times New Roman" w:cs="Times New Roman"/>
          <w:b/>
          <w:bCs/>
          <w:caps/>
        </w:rPr>
        <w:t>Small and rural businesses</w:t>
      </w:r>
      <w:bookmarkEnd w:id="51"/>
    </w:p>
    <w:p w14:paraId="33A0EF65" w14:textId="77777777" w:rsidR="00CE4FA6" w:rsidRPr="00CE4FA6" w:rsidRDefault="00CE4FA6" w:rsidP="00CE4FA6">
      <w:pPr>
        <w:jc w:val="both"/>
        <w:rPr>
          <w:rFonts w:ascii="Times New Roman" w:hAnsi="Times New Roman" w:cs="Times New Roman"/>
        </w:rPr>
      </w:pPr>
    </w:p>
    <w:p w14:paraId="400CCE1B"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Even though the economic importance of small and medium scale enterprises has been known, they were considered comparatively unimportant during the great Internet boom during the 1990s and early 2000s (</w:t>
      </w:r>
      <w:proofErr w:type="spellStart"/>
      <w:r w:rsidRPr="00CE4FA6">
        <w:rPr>
          <w:rFonts w:ascii="Times New Roman" w:hAnsi="Times New Roman" w:cs="Times New Roman"/>
        </w:rPr>
        <w:t>Passerini</w:t>
      </w:r>
      <w:proofErr w:type="spellEnd"/>
      <w:r w:rsidRPr="00CE4FA6">
        <w:rPr>
          <w:rFonts w:ascii="Times New Roman" w:hAnsi="Times New Roman" w:cs="Times New Roman"/>
        </w:rPr>
        <w:t xml:space="preserve">, 2012). Use of broadband information technology requires extensive investment in technological assets and long-term access to capital. Such capital requirements were not available to small businesses. Today small businesses can compete and excel due to continual improvements in Internet technology as well as breakthroughs in cloud computing and mobile connectivity.   </w:t>
      </w:r>
    </w:p>
    <w:p w14:paraId="464BC889"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 xml:space="preserve">Access to capital and an established brand name are the main advantages of large organizations. One of the greatest advantages small businesses have </w:t>
      </w:r>
      <w:proofErr w:type="gramStart"/>
      <w:r w:rsidRPr="00CE4FA6">
        <w:rPr>
          <w:rFonts w:ascii="Times New Roman" w:hAnsi="Times New Roman" w:cs="Times New Roman"/>
        </w:rPr>
        <w:t>is</w:t>
      </w:r>
      <w:proofErr w:type="gramEnd"/>
      <w:r w:rsidRPr="00CE4FA6">
        <w:rPr>
          <w:rFonts w:ascii="Times New Roman" w:hAnsi="Times New Roman" w:cs="Times New Roman"/>
        </w:rPr>
        <w:t xml:space="preserve"> flexibility. Many small businesses have a single owner who is free to change policies, and technologies (Sadowski, 2002). For example, the owner of a small grocery store can decide to use broadband to create an automatic reorder system with suppliers. Small businesses can offer new services and change internal processes without having to clear a multitude of committees that would exist in a large organization. Cloud computing and open-source software have brought down the investment requirements and costs. This has resulted in the availability of broadband technologies to small businesses to streamline business processes, grow the customer base, and enlarge existing offerings.      </w:t>
      </w:r>
    </w:p>
    <w:p w14:paraId="64590ABB" w14:textId="77777777" w:rsidR="00CE4FA6" w:rsidRPr="00CE4FA6" w:rsidRDefault="00CE4FA6" w:rsidP="00CE4FA6">
      <w:pPr>
        <w:outlineLvl w:val="1"/>
        <w:rPr>
          <w:rFonts w:ascii="Times New Roman" w:hAnsi="Times New Roman" w:cs="Times New Roman"/>
        </w:rPr>
      </w:pPr>
    </w:p>
    <w:tbl>
      <w:tblPr>
        <w:tblStyle w:val="TableGrid"/>
        <w:tblW w:w="0" w:type="auto"/>
        <w:tblInd w:w="1872" w:type="dxa"/>
        <w:tblLook w:val="04A0" w:firstRow="1" w:lastRow="0" w:firstColumn="1" w:lastColumn="0" w:noHBand="0" w:noVBand="1"/>
      </w:tblPr>
      <w:tblGrid>
        <w:gridCol w:w="2196"/>
        <w:gridCol w:w="1376"/>
        <w:gridCol w:w="1350"/>
      </w:tblGrid>
      <w:tr w:rsidR="00CE4FA6" w:rsidRPr="00CE4FA6" w14:paraId="64CF8997" w14:textId="77777777" w:rsidTr="001A255A">
        <w:tc>
          <w:tcPr>
            <w:tcW w:w="2196" w:type="dxa"/>
          </w:tcPr>
          <w:p w14:paraId="46FD9567"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Growth </w:t>
            </w:r>
            <w:r w:rsidRPr="00CE4FA6">
              <w:rPr>
                <w:rFonts w:ascii="Times New Roman" w:hAnsi="Times New Roman" w:cs="Times New Roman"/>
                <w:sz w:val="24"/>
                <w:szCs w:val="24"/>
              </w:rPr>
              <w:sym w:font="Wingdings" w:char="F0E0"/>
            </w:r>
            <w:r w:rsidRPr="00CE4FA6">
              <w:rPr>
                <w:rFonts w:ascii="Times New Roman" w:hAnsi="Times New Roman" w:cs="Times New Roman"/>
                <w:i/>
                <w:iCs/>
                <w:sz w:val="24"/>
                <w:szCs w:val="24"/>
              </w:rPr>
              <w:t xml:space="preserve"> </w:t>
            </w:r>
          </w:p>
        </w:tc>
        <w:tc>
          <w:tcPr>
            <w:tcW w:w="1350" w:type="dxa"/>
            <w:vMerge w:val="restart"/>
          </w:tcPr>
          <w:p w14:paraId="095978B9"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  Low</w:t>
            </w:r>
          </w:p>
        </w:tc>
        <w:tc>
          <w:tcPr>
            <w:tcW w:w="1350" w:type="dxa"/>
            <w:vMerge w:val="restart"/>
          </w:tcPr>
          <w:p w14:paraId="4878FEB0"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  High</w:t>
            </w:r>
          </w:p>
        </w:tc>
      </w:tr>
      <w:tr w:rsidR="00CE4FA6" w:rsidRPr="00CE4FA6" w14:paraId="52D2E680" w14:textId="77777777" w:rsidTr="001A255A">
        <w:tc>
          <w:tcPr>
            <w:tcW w:w="2196" w:type="dxa"/>
          </w:tcPr>
          <w:p w14:paraId="08DE5607"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Innovation </w:t>
            </w:r>
            <w:r w:rsidRPr="00CE4FA6">
              <w:rPr>
                <w:rFonts w:ascii="Times New Roman" w:hAnsi="Times New Roman" w:cs="Times New Roman"/>
                <w:sz w:val="24"/>
                <w:szCs w:val="24"/>
              </w:rPr>
              <w:sym w:font="Wingdings" w:char="F0E2"/>
            </w:r>
          </w:p>
        </w:tc>
        <w:tc>
          <w:tcPr>
            <w:tcW w:w="1350" w:type="dxa"/>
            <w:vMerge/>
          </w:tcPr>
          <w:p w14:paraId="5496FACC" w14:textId="77777777" w:rsidR="00CE4FA6" w:rsidRPr="00CE4FA6" w:rsidRDefault="00CE4FA6" w:rsidP="001A255A">
            <w:pPr>
              <w:outlineLvl w:val="1"/>
              <w:rPr>
                <w:rFonts w:ascii="Times New Roman" w:hAnsi="Times New Roman" w:cs="Times New Roman"/>
                <w:sz w:val="24"/>
                <w:szCs w:val="24"/>
              </w:rPr>
            </w:pPr>
          </w:p>
        </w:tc>
        <w:tc>
          <w:tcPr>
            <w:tcW w:w="1350" w:type="dxa"/>
            <w:vMerge/>
          </w:tcPr>
          <w:p w14:paraId="3F203D0D" w14:textId="77777777" w:rsidR="00CE4FA6" w:rsidRPr="00CE4FA6" w:rsidRDefault="00CE4FA6" w:rsidP="001A255A">
            <w:pPr>
              <w:outlineLvl w:val="1"/>
              <w:rPr>
                <w:rFonts w:ascii="Times New Roman" w:hAnsi="Times New Roman" w:cs="Times New Roman"/>
                <w:sz w:val="24"/>
                <w:szCs w:val="24"/>
              </w:rPr>
            </w:pPr>
          </w:p>
        </w:tc>
      </w:tr>
      <w:tr w:rsidR="00CE4FA6" w:rsidRPr="00CE4FA6" w14:paraId="6512A017" w14:textId="77777777" w:rsidTr="001A255A">
        <w:tc>
          <w:tcPr>
            <w:tcW w:w="2196" w:type="dxa"/>
          </w:tcPr>
          <w:p w14:paraId="7FE1A0FA"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High</w:t>
            </w:r>
          </w:p>
        </w:tc>
        <w:tc>
          <w:tcPr>
            <w:tcW w:w="1350" w:type="dxa"/>
          </w:tcPr>
          <w:p w14:paraId="0DE986EB"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Constrained</w:t>
            </w:r>
          </w:p>
        </w:tc>
        <w:tc>
          <w:tcPr>
            <w:tcW w:w="1350" w:type="dxa"/>
          </w:tcPr>
          <w:p w14:paraId="52E98EA8"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Glamorous</w:t>
            </w:r>
          </w:p>
        </w:tc>
      </w:tr>
      <w:tr w:rsidR="00CE4FA6" w:rsidRPr="00CE4FA6" w14:paraId="320846A0" w14:textId="77777777" w:rsidTr="001A255A">
        <w:tc>
          <w:tcPr>
            <w:tcW w:w="2196" w:type="dxa"/>
          </w:tcPr>
          <w:p w14:paraId="16948320"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Low</w:t>
            </w:r>
          </w:p>
        </w:tc>
        <w:tc>
          <w:tcPr>
            <w:tcW w:w="1350" w:type="dxa"/>
          </w:tcPr>
          <w:p w14:paraId="5A772443"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 xml:space="preserve">Core </w:t>
            </w:r>
          </w:p>
        </w:tc>
        <w:tc>
          <w:tcPr>
            <w:tcW w:w="1350" w:type="dxa"/>
          </w:tcPr>
          <w:p w14:paraId="27B6FCAD"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Ambitious</w:t>
            </w:r>
          </w:p>
        </w:tc>
      </w:tr>
    </w:tbl>
    <w:p w14:paraId="028A306F"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Figure 1. Kirchoff’s Typology of Small Firms </w:t>
      </w:r>
    </w:p>
    <w:p w14:paraId="0A70D0AB"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[Adapted from </w:t>
      </w:r>
      <w:proofErr w:type="spellStart"/>
      <w:r w:rsidRPr="00CE4FA6">
        <w:rPr>
          <w:rFonts w:ascii="Times New Roman" w:hAnsi="Times New Roman" w:cs="Times New Roman"/>
        </w:rPr>
        <w:t>Passerini</w:t>
      </w:r>
      <w:proofErr w:type="spellEnd"/>
      <w:r w:rsidRPr="00CE4FA6">
        <w:rPr>
          <w:rFonts w:ascii="Times New Roman" w:hAnsi="Times New Roman" w:cs="Times New Roman"/>
        </w:rPr>
        <w:t xml:space="preserve"> (2012)]</w:t>
      </w:r>
    </w:p>
    <w:p w14:paraId="2501E866" w14:textId="77777777" w:rsidR="00CE4FA6" w:rsidRPr="00CE4FA6" w:rsidRDefault="00CE4FA6" w:rsidP="00CE4FA6">
      <w:pPr>
        <w:outlineLvl w:val="1"/>
        <w:rPr>
          <w:rFonts w:ascii="Times New Roman" w:hAnsi="Times New Roman" w:cs="Times New Roman"/>
        </w:rPr>
      </w:pPr>
    </w:p>
    <w:p w14:paraId="553D44F8"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 xml:space="preserve">According to Kirchoff’s typology (Kim, 2004), small firms can be classified based on two dimensions: innovation and growth as shown in Figure 1. Core firms represent where innovation and growth are low, whereas Glamorous firms have innovation and growth at a high level. Constrained companies have low growth potential but high innovation potential. Ambitious firms have high growth potential but low innovation potential. This paper mostly focuses on Core firms. Mills (2015) classifies small businesses based on types of firms – whether they are sole proprietorships, B2B, etc. – as indicated in Figure 2. Most of the Core small businesses are either sole proprietorships, or local businesses serving consumers and other local businesses. Lower costs of Information Technology (IT) deployment, mobility advantages supported by broadband, and an IT services support system (now directly available as-a-service) </w:t>
      </w:r>
      <w:r w:rsidRPr="00CE4FA6">
        <w:rPr>
          <w:rFonts w:ascii="Times New Roman" w:hAnsi="Times New Roman" w:cs="Times New Roman"/>
        </w:rPr>
        <w:lastRenderedPageBreak/>
        <w:t>can help the more IT conservative small firms (such as ‘core’ as indicated in Figure 1) to transition to the new mobile apps (</w:t>
      </w:r>
      <w:proofErr w:type="spellStart"/>
      <w:r w:rsidRPr="00CE4FA6">
        <w:rPr>
          <w:rFonts w:ascii="Times New Roman" w:hAnsi="Times New Roman" w:cs="Times New Roman"/>
        </w:rPr>
        <w:t>Passerini</w:t>
      </w:r>
      <w:proofErr w:type="spellEnd"/>
      <w:r w:rsidRPr="00CE4FA6">
        <w:rPr>
          <w:rFonts w:ascii="Times New Roman" w:hAnsi="Times New Roman" w:cs="Times New Roman"/>
        </w:rPr>
        <w:t xml:space="preserve">, 2012).     </w:t>
      </w:r>
    </w:p>
    <w:p w14:paraId="2A8BCA54" w14:textId="77777777" w:rsidR="00CE4FA6" w:rsidRPr="00CE4FA6" w:rsidRDefault="00CE4FA6" w:rsidP="00CE4FA6">
      <w:pPr>
        <w:outlineLvl w:val="1"/>
        <w:rPr>
          <w:rFonts w:ascii="Times New Roman" w:hAnsi="Times New Roman" w:cs="Times New Roman"/>
        </w:rPr>
      </w:pPr>
    </w:p>
    <w:p w14:paraId="4FDDCDC9"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noProof/>
        </w:rPr>
        <w:drawing>
          <wp:inline distT="0" distB="0" distL="0" distR="0" wp14:anchorId="408BD5ED" wp14:editId="4F9AB006">
            <wp:extent cx="5943600" cy="2966535"/>
            <wp:effectExtent l="0" t="0" r="0" b="5715"/>
            <wp:docPr id="246177498" name="Picture 246177498" descr="W150408_MILLS_FOURMAINTYPES">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150408_MILLS_FOURMAINTYPES"/>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2966535"/>
                    </a:xfrm>
                    <a:prstGeom prst="rect">
                      <a:avLst/>
                    </a:prstGeom>
                    <a:noFill/>
                    <a:ln>
                      <a:noFill/>
                    </a:ln>
                  </pic:spPr>
                </pic:pic>
              </a:graphicData>
            </a:graphic>
          </wp:inline>
        </w:drawing>
      </w:r>
    </w:p>
    <w:p w14:paraId="0B2C669F" w14:textId="77777777" w:rsidR="00CE4FA6" w:rsidRPr="00CE4FA6" w:rsidRDefault="00CE4FA6" w:rsidP="00CE4FA6">
      <w:pPr>
        <w:outlineLvl w:val="1"/>
        <w:rPr>
          <w:rFonts w:ascii="Times New Roman" w:hAnsi="Times New Roman" w:cs="Times New Roman"/>
          <w:bCs/>
        </w:rPr>
      </w:pPr>
      <w:r w:rsidRPr="00CE4FA6">
        <w:rPr>
          <w:rFonts w:ascii="Times New Roman" w:hAnsi="Times New Roman" w:cs="Times New Roman"/>
          <w:bCs/>
        </w:rPr>
        <w:t>Figure 2. Types of Small Businesses [Adapted from (Mills, 2015)]</w:t>
      </w:r>
    </w:p>
    <w:p w14:paraId="4169A9FE" w14:textId="77777777" w:rsidR="00CE4FA6" w:rsidRPr="00CE4FA6" w:rsidRDefault="00CE4FA6" w:rsidP="00CE4FA6">
      <w:pPr>
        <w:outlineLvl w:val="1"/>
        <w:rPr>
          <w:rFonts w:ascii="Times New Roman" w:hAnsi="Times New Roman" w:cs="Times New Roman"/>
        </w:rPr>
      </w:pPr>
    </w:p>
    <w:p w14:paraId="0DAB5303"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There is a lack of knowledge about the potential benefits of information technology and strategies to support small businesses in achieving their business objectives. Small businesses face the challenge that generally they are owner managed and the owner makes all or most of the decisions about the business (</w:t>
      </w:r>
      <w:proofErr w:type="spellStart"/>
      <w:r w:rsidRPr="00CE4FA6">
        <w:rPr>
          <w:rFonts w:ascii="Times New Roman" w:hAnsi="Times New Roman" w:cs="Times New Roman"/>
        </w:rPr>
        <w:t>Fillis</w:t>
      </w:r>
      <w:proofErr w:type="spellEnd"/>
      <w:r w:rsidRPr="00CE4FA6">
        <w:rPr>
          <w:rFonts w:ascii="Times New Roman" w:hAnsi="Times New Roman" w:cs="Times New Roman"/>
        </w:rPr>
        <w:t xml:space="preserve">, 2004; Spencer, 2006). Unfortunately, owner-manager’s limitations become limitations of the business. Information technology needs to be considered a key player for the small business in reaching its goals. As information technology is perceived to be expensive by small businesses, they often do not budget for it. The other problem with regard to the cost of IT is that small businesses may invest in unnecessarily big solutions due to sales pitches, hype of specific products or market patterns without considering their real need [Grandon, 2004). </w:t>
      </w:r>
    </w:p>
    <w:p w14:paraId="009C567C" w14:textId="77777777" w:rsidR="00CE4FA6" w:rsidRPr="00CE4FA6" w:rsidRDefault="00CE4FA6" w:rsidP="00CE4FA6">
      <w:pPr>
        <w:jc w:val="both"/>
        <w:rPr>
          <w:rFonts w:ascii="Times New Roman" w:hAnsi="Times New Roman" w:cs="Times New Roman"/>
        </w:rPr>
      </w:pPr>
      <w:r w:rsidRPr="00CE4FA6">
        <w:rPr>
          <w:rFonts w:ascii="Times New Roman" w:hAnsi="Times New Roman" w:cs="Times New Roman"/>
        </w:rPr>
        <w:t xml:space="preserve">   </w:t>
      </w:r>
    </w:p>
    <w:p w14:paraId="08AE95F6" w14:textId="77777777" w:rsidR="00CE4FA6" w:rsidRPr="00CE4FA6" w:rsidRDefault="00CE4FA6" w:rsidP="00CE4FA6">
      <w:pPr>
        <w:jc w:val="center"/>
        <w:rPr>
          <w:rFonts w:ascii="Times New Roman" w:hAnsi="Times New Roman" w:cs="Times New Roman"/>
          <w:b/>
          <w:caps/>
        </w:rPr>
      </w:pPr>
      <w:r w:rsidRPr="00CE4FA6">
        <w:rPr>
          <w:rFonts w:ascii="Times New Roman" w:hAnsi="Times New Roman" w:cs="Times New Roman"/>
          <w:b/>
          <w:caps/>
        </w:rPr>
        <w:t>A digital entrepreneurial framework</w:t>
      </w:r>
    </w:p>
    <w:p w14:paraId="2CBBB9B7" w14:textId="77777777" w:rsidR="00CE4FA6" w:rsidRPr="00CE4FA6" w:rsidRDefault="00CE4FA6" w:rsidP="00CE4FA6">
      <w:pPr>
        <w:jc w:val="center"/>
        <w:rPr>
          <w:rFonts w:ascii="Times New Roman" w:hAnsi="Times New Roman" w:cs="Times New Roman"/>
          <w:caps/>
        </w:rPr>
      </w:pPr>
    </w:p>
    <w:p w14:paraId="38D05B10"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We propose the following integrated framework for better decision-making in small businesses consisting of the following four steps:</w:t>
      </w:r>
    </w:p>
    <w:p w14:paraId="2C425223"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Step 1: Business Process Reengineering</w:t>
      </w:r>
    </w:p>
    <w:p w14:paraId="0755D84B"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Step 2: Focus – Dominance Modeling</w:t>
      </w:r>
    </w:p>
    <w:p w14:paraId="035764FB"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Step 3: Problem Variety – Solution Process Analysis</w:t>
      </w:r>
    </w:p>
    <w:p w14:paraId="4AC99958"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Step 4: Integrated Approach</w:t>
      </w:r>
    </w:p>
    <w:p w14:paraId="330CAC98" w14:textId="77777777" w:rsidR="00CE4FA6" w:rsidRPr="00CE4FA6" w:rsidRDefault="00CE4FA6" w:rsidP="00CE4FA6">
      <w:pPr>
        <w:outlineLvl w:val="1"/>
        <w:rPr>
          <w:rFonts w:ascii="Times New Roman" w:hAnsi="Times New Roman" w:cs="Times New Roman"/>
        </w:rPr>
      </w:pPr>
    </w:p>
    <w:p w14:paraId="08462514"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Step 1: Business Process Reengineering</w:t>
      </w:r>
    </w:p>
    <w:p w14:paraId="06092C49"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 xml:space="preserve">A key component of strategic decision-making in small businesses is the ability to correctly evaluate the need for making changes in the existing business processes. Business process reengineering (BPR) helps organizations to fundamentally rethink how they do their work to dramatically improve customer service, cut operational costs, and become more </w:t>
      </w:r>
      <w:r w:rsidRPr="00CE4FA6">
        <w:rPr>
          <w:rFonts w:ascii="Times New Roman" w:hAnsi="Times New Roman" w:cs="Times New Roman"/>
        </w:rPr>
        <w:lastRenderedPageBreak/>
        <w:t>competitive (</w:t>
      </w:r>
      <w:proofErr w:type="spellStart"/>
      <w:r w:rsidRPr="00CE4FA6">
        <w:rPr>
          <w:rFonts w:ascii="Times New Roman" w:hAnsi="Times New Roman" w:cs="Times New Roman"/>
        </w:rPr>
        <w:t>Bogdanoiu</w:t>
      </w:r>
      <w:proofErr w:type="spellEnd"/>
      <w:r w:rsidRPr="00CE4FA6">
        <w:rPr>
          <w:rFonts w:ascii="Times New Roman" w:hAnsi="Times New Roman" w:cs="Times New Roman"/>
        </w:rPr>
        <w:t xml:space="preserve">, 2014). A key stimulus for reengineering has been the continuing development and deployment of sophisticated information systems and networks. </w:t>
      </w:r>
    </w:p>
    <w:p w14:paraId="28F4B2F4" w14:textId="77777777" w:rsidR="00CE4FA6" w:rsidRPr="00CE4FA6" w:rsidRDefault="00CE4FA6" w:rsidP="00CE4FA6">
      <w:pPr>
        <w:outlineLvl w:val="1"/>
        <w:rPr>
          <w:rFonts w:ascii="Times New Roman" w:hAnsi="Times New Roman" w:cs="Times New Roman"/>
        </w:rPr>
      </w:pPr>
    </w:p>
    <w:p w14:paraId="4E820A97"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Redesign, retooling, and re-orchestrating form the key components of BPR that are essential for an organization to focus on the outcome that it needs to achieve. These stages have key steps as indicated in Figure 3. The entire technological, human, and organizational dimensions can be changed in BPR. Information technology provides office automation, allows business to be conducted in different locations, provides flexibility in manufacturing, permits quicker delivery to customers, and supports rapid and paperless transactions (Dowson, 2015). The BPR technique implements organizational change based on rapid change, employee empowerment, and training and support by information technology. To implement BPR to an enterprise, the following key actions need to take place:</w:t>
      </w:r>
    </w:p>
    <w:p w14:paraId="6DDD156D"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Selection of the strategic processes for redesign,</w:t>
      </w:r>
    </w:p>
    <w:p w14:paraId="558BD6E1"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Simplify new processes – minimize steps – optimize efficiency – modeling,</w:t>
      </w:r>
    </w:p>
    <w:p w14:paraId="70BF5F4F"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Organize a team of employees for each process,</w:t>
      </w:r>
    </w:p>
    <w:p w14:paraId="78B85747"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Organize the workflow – document transfer and control,</w:t>
      </w:r>
    </w:p>
    <w:p w14:paraId="52F9291E"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Assign responsibilities and roles for each process,</w:t>
      </w:r>
    </w:p>
    <w:p w14:paraId="3BAB3426"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Automate processes using information technology,</w:t>
      </w:r>
    </w:p>
    <w:p w14:paraId="31FC5DE3"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Train the process team to efficiently operate the new process,</w:t>
      </w:r>
    </w:p>
    <w:p w14:paraId="39AA9D44"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Introduce the redesigned process into the new organizational structure.</w:t>
      </w:r>
    </w:p>
    <w:p w14:paraId="615FFE56" w14:textId="77777777" w:rsidR="00CE4FA6" w:rsidRPr="00CE4FA6" w:rsidRDefault="00CE4FA6" w:rsidP="00CE4FA6">
      <w:pPr>
        <w:outlineLvl w:val="1"/>
        <w:rPr>
          <w:rFonts w:ascii="Times New Roman" w:hAnsi="Times New Roman" w:cs="Times New Roman"/>
          <w:b/>
        </w:rPr>
      </w:pPr>
    </w:p>
    <w:tbl>
      <w:tblPr>
        <w:tblW w:w="5715" w:type="dxa"/>
        <w:tblInd w:w="2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672"/>
        <w:gridCol w:w="2243"/>
      </w:tblGrid>
      <w:tr w:rsidR="00CE4FA6" w:rsidRPr="00CE4FA6" w14:paraId="32B31AC1" w14:textId="77777777" w:rsidTr="001A255A">
        <w:tc>
          <w:tcPr>
            <w:tcW w:w="1800" w:type="dxa"/>
            <w:shd w:val="clear" w:color="auto" w:fill="auto"/>
          </w:tcPr>
          <w:p w14:paraId="3AAD11C5"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REDESIGN</w:t>
            </w:r>
          </w:p>
        </w:tc>
        <w:tc>
          <w:tcPr>
            <w:tcW w:w="1672" w:type="dxa"/>
            <w:shd w:val="clear" w:color="auto" w:fill="auto"/>
          </w:tcPr>
          <w:p w14:paraId="1C8F74F5"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RETOOL</w:t>
            </w:r>
          </w:p>
        </w:tc>
        <w:tc>
          <w:tcPr>
            <w:tcW w:w="2243" w:type="dxa"/>
            <w:shd w:val="clear" w:color="auto" w:fill="auto"/>
          </w:tcPr>
          <w:p w14:paraId="46868BEF"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REORCHESTRATE</w:t>
            </w:r>
          </w:p>
        </w:tc>
      </w:tr>
      <w:tr w:rsidR="00CE4FA6" w:rsidRPr="00CE4FA6" w14:paraId="5D7C2EA3" w14:textId="77777777" w:rsidTr="001A255A">
        <w:trPr>
          <w:trHeight w:val="1180"/>
        </w:trPr>
        <w:tc>
          <w:tcPr>
            <w:tcW w:w="1800" w:type="dxa"/>
            <w:shd w:val="clear" w:color="auto" w:fill="auto"/>
          </w:tcPr>
          <w:p w14:paraId="1C162A2B"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●Simplify</w:t>
            </w:r>
          </w:p>
          <w:p w14:paraId="195C751C"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●Standardize</w:t>
            </w:r>
          </w:p>
          <w:p w14:paraId="0B058393"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●Empower</w:t>
            </w:r>
          </w:p>
          <w:p w14:paraId="6D954E0E"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●Measure</w:t>
            </w:r>
          </w:p>
        </w:tc>
        <w:tc>
          <w:tcPr>
            <w:tcW w:w="1672" w:type="dxa"/>
            <w:shd w:val="clear" w:color="auto" w:fill="auto"/>
          </w:tcPr>
          <w:p w14:paraId="13E05D02"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●Networks</w:t>
            </w:r>
          </w:p>
          <w:p w14:paraId="215CDB30"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●Intranets</w:t>
            </w:r>
          </w:p>
          <w:p w14:paraId="02518287"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●Extranets</w:t>
            </w:r>
          </w:p>
          <w:p w14:paraId="0C093077"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●Workflow</w:t>
            </w:r>
          </w:p>
        </w:tc>
        <w:tc>
          <w:tcPr>
            <w:tcW w:w="2243" w:type="dxa"/>
            <w:shd w:val="clear" w:color="auto" w:fill="auto"/>
          </w:tcPr>
          <w:p w14:paraId="5794FA48"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●Processes</w:t>
            </w:r>
          </w:p>
          <w:p w14:paraId="09527DB5"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●Information Technology</w:t>
            </w:r>
          </w:p>
          <w:p w14:paraId="3CAD3FFA" w14:textId="77777777" w:rsidR="00CE4FA6" w:rsidRPr="00CE4FA6" w:rsidRDefault="00CE4FA6" w:rsidP="001A255A">
            <w:pPr>
              <w:outlineLvl w:val="1"/>
              <w:rPr>
                <w:rFonts w:ascii="Times New Roman" w:hAnsi="Times New Roman" w:cs="Times New Roman"/>
              </w:rPr>
            </w:pPr>
            <w:r w:rsidRPr="00CE4FA6">
              <w:rPr>
                <w:rFonts w:ascii="Times New Roman" w:hAnsi="Times New Roman" w:cs="Times New Roman"/>
              </w:rPr>
              <w:t>●Human Resources</w:t>
            </w:r>
          </w:p>
        </w:tc>
      </w:tr>
    </w:tbl>
    <w:p w14:paraId="001614BC"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Figure 3. The 3 Rs of Reengineering</w:t>
      </w:r>
    </w:p>
    <w:p w14:paraId="6A262AE3" w14:textId="77777777" w:rsidR="00CE4FA6" w:rsidRPr="00CE4FA6" w:rsidRDefault="00CE4FA6" w:rsidP="00CE4FA6">
      <w:pPr>
        <w:outlineLvl w:val="1"/>
        <w:rPr>
          <w:rFonts w:ascii="Times New Roman" w:hAnsi="Times New Roman" w:cs="Times New Roman"/>
        </w:rPr>
      </w:pPr>
    </w:p>
    <w:p w14:paraId="55484851"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Here are some guidelines that are especially relevant to small businesses (</w:t>
      </w:r>
      <w:proofErr w:type="spellStart"/>
      <w:r w:rsidRPr="00CE4FA6">
        <w:rPr>
          <w:rFonts w:ascii="Times New Roman" w:hAnsi="Times New Roman" w:cs="Times New Roman"/>
        </w:rPr>
        <w:t>Mansar</w:t>
      </w:r>
      <w:proofErr w:type="spellEnd"/>
      <w:r w:rsidRPr="00CE4FA6">
        <w:rPr>
          <w:rFonts w:ascii="Times New Roman" w:hAnsi="Times New Roman" w:cs="Times New Roman"/>
        </w:rPr>
        <w:t>, 2007):</w:t>
      </w:r>
    </w:p>
    <w:p w14:paraId="510B2A96"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Read the market for your business clearly by SWOT (Strengths, Weaknesses, Opportunities, and Threats) analysis, </w:t>
      </w:r>
    </w:p>
    <w:p w14:paraId="346D8A32"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Develop a strategy that optimizes cost, quality, time, and flexibility, </w:t>
      </w:r>
    </w:p>
    <w:p w14:paraId="695B6180"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Execute the developed strategy by strengthening the processes identified for reengineering and without interfering unnecessarily.</w:t>
      </w:r>
    </w:p>
    <w:p w14:paraId="71B85452" w14:textId="77777777" w:rsidR="00CE4FA6" w:rsidRPr="00CE4FA6" w:rsidRDefault="00CE4FA6" w:rsidP="00CE4FA6">
      <w:pPr>
        <w:outlineLvl w:val="1"/>
        <w:rPr>
          <w:rFonts w:ascii="Times New Roman" w:hAnsi="Times New Roman" w:cs="Times New Roman"/>
        </w:rPr>
      </w:pPr>
    </w:p>
    <w:p w14:paraId="4787D269"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Step 2: Focus – Dominance Modeling</w:t>
      </w:r>
    </w:p>
    <w:p w14:paraId="409FF377"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Small businesses can leverage information technology (IT) in two different ways.  One way is to enhance operational support and transaction processing activities. Small businesses adopt and use simple IT innovations without any form of planned strategy to integrate other aspects of business (</w:t>
      </w:r>
      <w:proofErr w:type="spellStart"/>
      <w:r w:rsidRPr="00CE4FA6">
        <w:rPr>
          <w:rFonts w:ascii="Times New Roman" w:hAnsi="Times New Roman" w:cs="Times New Roman"/>
        </w:rPr>
        <w:t>Qureshil</w:t>
      </w:r>
      <w:proofErr w:type="spellEnd"/>
      <w:r w:rsidRPr="00CE4FA6">
        <w:rPr>
          <w:rFonts w:ascii="Times New Roman" w:hAnsi="Times New Roman" w:cs="Times New Roman"/>
        </w:rPr>
        <w:t xml:space="preserve">, 2009). In this approach, any form of IT-based competitive advantage is accidental rather than planned. The second way is typically taken to use IT to improve interaction and relationships with customers. Most small businesses depend on a small number of customers who purchase large amounts of goods and services. These major customers influence the price of goods and services provided by small businesses. Close relationships between small businesses and customers enable these businesses to respond quickly to any change in customer requirements.     </w:t>
      </w:r>
    </w:p>
    <w:p w14:paraId="534BF698" w14:textId="77777777" w:rsidR="00CE4FA6" w:rsidRPr="00CE4FA6" w:rsidRDefault="00CE4FA6" w:rsidP="00CE4FA6">
      <w:pPr>
        <w:outlineLvl w:val="1"/>
        <w:rPr>
          <w:rFonts w:ascii="Times New Roman" w:hAnsi="Times New Roman" w:cs="Times New Roman"/>
        </w:rPr>
      </w:pPr>
    </w:p>
    <w:p w14:paraId="2440014F"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Levy (2001) has proposed an analytical framework that incorporates both forms of strategic focus. In this Focus-Dominance Model (Figure 4), customer dominance is compared with strategic focus. This framework provides four different strategies for IT adoption. The “Efficiency” quadrant consists of small businesses that exploit simple systems such as word processing and spreadsheets. The “Coordination” quadrant consists of small businesses that have a need to increase market share and their customer base. The “Collaboration” quadrant indicates those small businesses that attempt to incorporate emerging technologies to manage relationships with major customers. The “Innovation:” quadrant consists of those businesses that actively seek to adopt new IT innovations to achieve competitive advantage.</w:t>
      </w:r>
    </w:p>
    <w:p w14:paraId="467EF03E" w14:textId="77777777" w:rsidR="00CE4FA6" w:rsidRPr="00CE4FA6" w:rsidRDefault="00CE4FA6" w:rsidP="00CE4FA6">
      <w:pPr>
        <w:outlineLvl w:val="1"/>
        <w:rPr>
          <w:rFonts w:ascii="Times New Roman" w:hAnsi="Times New Roman" w:cs="Times New Roman"/>
        </w:rPr>
      </w:pPr>
    </w:p>
    <w:tbl>
      <w:tblPr>
        <w:tblStyle w:val="TableGrid"/>
        <w:tblW w:w="0" w:type="auto"/>
        <w:tblInd w:w="1872" w:type="dxa"/>
        <w:tblLook w:val="04A0" w:firstRow="1" w:lastRow="0" w:firstColumn="1" w:lastColumn="0" w:noHBand="0" w:noVBand="1"/>
      </w:tblPr>
      <w:tblGrid>
        <w:gridCol w:w="2196"/>
        <w:gridCol w:w="1483"/>
        <w:gridCol w:w="1563"/>
      </w:tblGrid>
      <w:tr w:rsidR="00CE4FA6" w:rsidRPr="00CE4FA6" w14:paraId="1317F116" w14:textId="77777777" w:rsidTr="001A255A">
        <w:tc>
          <w:tcPr>
            <w:tcW w:w="2196" w:type="dxa"/>
          </w:tcPr>
          <w:p w14:paraId="0ED34B60"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Strategic Focus </w:t>
            </w:r>
            <w:r w:rsidRPr="00CE4FA6">
              <w:rPr>
                <w:rFonts w:ascii="Times New Roman" w:hAnsi="Times New Roman" w:cs="Times New Roman"/>
                <w:sz w:val="24"/>
                <w:szCs w:val="24"/>
              </w:rPr>
              <w:sym w:font="Wingdings" w:char="F0E0"/>
            </w:r>
            <w:r w:rsidRPr="00CE4FA6">
              <w:rPr>
                <w:rFonts w:ascii="Times New Roman" w:hAnsi="Times New Roman" w:cs="Times New Roman"/>
                <w:i/>
                <w:iCs/>
                <w:sz w:val="24"/>
                <w:szCs w:val="24"/>
              </w:rPr>
              <w:t xml:space="preserve"> </w:t>
            </w:r>
          </w:p>
        </w:tc>
        <w:tc>
          <w:tcPr>
            <w:tcW w:w="1350" w:type="dxa"/>
            <w:vMerge w:val="restart"/>
          </w:tcPr>
          <w:p w14:paraId="5AFF54FA"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  Cost</w:t>
            </w:r>
          </w:p>
        </w:tc>
        <w:tc>
          <w:tcPr>
            <w:tcW w:w="1350" w:type="dxa"/>
            <w:vMerge w:val="restart"/>
          </w:tcPr>
          <w:p w14:paraId="106BD004"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  Value Added</w:t>
            </w:r>
          </w:p>
        </w:tc>
      </w:tr>
      <w:tr w:rsidR="00CE4FA6" w:rsidRPr="00CE4FA6" w14:paraId="2C75BD44" w14:textId="77777777" w:rsidTr="001A255A">
        <w:tc>
          <w:tcPr>
            <w:tcW w:w="2196" w:type="dxa"/>
          </w:tcPr>
          <w:p w14:paraId="1888A559"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Customer Dominance </w:t>
            </w:r>
            <w:r w:rsidRPr="00CE4FA6">
              <w:rPr>
                <w:rFonts w:ascii="Times New Roman" w:hAnsi="Times New Roman" w:cs="Times New Roman"/>
                <w:sz w:val="24"/>
                <w:szCs w:val="24"/>
              </w:rPr>
              <w:sym w:font="Wingdings" w:char="F0E2"/>
            </w:r>
          </w:p>
        </w:tc>
        <w:tc>
          <w:tcPr>
            <w:tcW w:w="1350" w:type="dxa"/>
            <w:vMerge/>
          </w:tcPr>
          <w:p w14:paraId="4D3BFE54" w14:textId="77777777" w:rsidR="00CE4FA6" w:rsidRPr="00CE4FA6" w:rsidRDefault="00CE4FA6" w:rsidP="001A255A">
            <w:pPr>
              <w:outlineLvl w:val="1"/>
              <w:rPr>
                <w:rFonts w:ascii="Times New Roman" w:hAnsi="Times New Roman" w:cs="Times New Roman"/>
                <w:sz w:val="24"/>
                <w:szCs w:val="24"/>
              </w:rPr>
            </w:pPr>
          </w:p>
        </w:tc>
        <w:tc>
          <w:tcPr>
            <w:tcW w:w="1350" w:type="dxa"/>
            <w:vMerge/>
          </w:tcPr>
          <w:p w14:paraId="1198C2CC" w14:textId="77777777" w:rsidR="00CE4FA6" w:rsidRPr="00CE4FA6" w:rsidRDefault="00CE4FA6" w:rsidP="001A255A">
            <w:pPr>
              <w:outlineLvl w:val="1"/>
              <w:rPr>
                <w:rFonts w:ascii="Times New Roman" w:hAnsi="Times New Roman" w:cs="Times New Roman"/>
                <w:sz w:val="24"/>
                <w:szCs w:val="24"/>
              </w:rPr>
            </w:pPr>
          </w:p>
        </w:tc>
      </w:tr>
      <w:tr w:rsidR="00CE4FA6" w:rsidRPr="00CE4FA6" w14:paraId="4CD0FDB8" w14:textId="77777777" w:rsidTr="001A255A">
        <w:tc>
          <w:tcPr>
            <w:tcW w:w="2196" w:type="dxa"/>
          </w:tcPr>
          <w:p w14:paraId="3BEA932C"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Low</w:t>
            </w:r>
          </w:p>
        </w:tc>
        <w:tc>
          <w:tcPr>
            <w:tcW w:w="1350" w:type="dxa"/>
          </w:tcPr>
          <w:p w14:paraId="311CE50A"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Coordination</w:t>
            </w:r>
          </w:p>
        </w:tc>
        <w:tc>
          <w:tcPr>
            <w:tcW w:w="1350" w:type="dxa"/>
          </w:tcPr>
          <w:p w14:paraId="3C8B733F"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Repositioning</w:t>
            </w:r>
          </w:p>
        </w:tc>
      </w:tr>
      <w:tr w:rsidR="00CE4FA6" w:rsidRPr="00CE4FA6" w14:paraId="0FA4FE08" w14:textId="77777777" w:rsidTr="001A255A">
        <w:tc>
          <w:tcPr>
            <w:tcW w:w="2196" w:type="dxa"/>
          </w:tcPr>
          <w:p w14:paraId="08A260C7"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High</w:t>
            </w:r>
          </w:p>
        </w:tc>
        <w:tc>
          <w:tcPr>
            <w:tcW w:w="1350" w:type="dxa"/>
          </w:tcPr>
          <w:p w14:paraId="5867591B"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 xml:space="preserve">Efficiency </w:t>
            </w:r>
          </w:p>
        </w:tc>
        <w:tc>
          <w:tcPr>
            <w:tcW w:w="1350" w:type="dxa"/>
          </w:tcPr>
          <w:p w14:paraId="0FD23E19"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Collaboration</w:t>
            </w:r>
          </w:p>
        </w:tc>
      </w:tr>
    </w:tbl>
    <w:p w14:paraId="47B22E2E"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Figure 4. Focus-Dominance Model </w:t>
      </w:r>
    </w:p>
    <w:p w14:paraId="19A27A2C"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[Adapted from Levy (2001)]</w:t>
      </w:r>
    </w:p>
    <w:p w14:paraId="0935AD33" w14:textId="77777777" w:rsidR="00CE4FA6" w:rsidRPr="00CE4FA6" w:rsidRDefault="00CE4FA6" w:rsidP="00CE4FA6">
      <w:pPr>
        <w:outlineLvl w:val="1"/>
        <w:rPr>
          <w:rFonts w:ascii="Times New Roman" w:hAnsi="Times New Roman" w:cs="Times New Roman"/>
        </w:rPr>
      </w:pPr>
    </w:p>
    <w:p w14:paraId="6B422E61"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 xml:space="preserve">In a follow-up study, Levy (2002) investigated 43 small businesses to observe their positions in the Focus-Dominance Model. The results revealed that most of the small businesses make only one move, from “efficiency” to “coordination” or from “efficiency’ to “collaboration.” Small businesses taking either one of these paths tend to avoid losing control and staying within their current markets. It was also observed that only 17 out of the 43 small businesses wanted to move to the “innovation” quadrant perhaps due to environment scan that indicated possible business growth.   </w:t>
      </w:r>
    </w:p>
    <w:p w14:paraId="64FA298F" w14:textId="77777777" w:rsidR="00CE4FA6" w:rsidRPr="00CE4FA6" w:rsidRDefault="00CE4FA6" w:rsidP="00CE4FA6">
      <w:pPr>
        <w:outlineLvl w:val="1"/>
        <w:rPr>
          <w:rFonts w:ascii="Times New Roman" w:hAnsi="Times New Roman" w:cs="Times New Roman"/>
        </w:rPr>
      </w:pPr>
    </w:p>
    <w:p w14:paraId="6C19498F"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Step 3: Problem Variety – Solution Process Analysis</w:t>
      </w:r>
    </w:p>
    <w:p w14:paraId="2127E165" w14:textId="77777777" w:rsidR="00CE4FA6" w:rsidRPr="00CE4FA6" w:rsidRDefault="00CE4FA6" w:rsidP="00CE4FA6">
      <w:pPr>
        <w:outlineLvl w:val="1"/>
        <w:rPr>
          <w:rFonts w:ascii="Times New Roman" w:hAnsi="Times New Roman" w:cs="Times New Roman"/>
          <w:bCs/>
        </w:rPr>
      </w:pPr>
    </w:p>
    <w:tbl>
      <w:tblPr>
        <w:tblStyle w:val="TableGrid"/>
        <w:tblW w:w="0" w:type="auto"/>
        <w:tblInd w:w="1872" w:type="dxa"/>
        <w:tblLook w:val="04A0" w:firstRow="1" w:lastRow="0" w:firstColumn="1" w:lastColumn="0" w:noHBand="0" w:noVBand="1"/>
      </w:tblPr>
      <w:tblGrid>
        <w:gridCol w:w="2196"/>
        <w:gridCol w:w="1710"/>
        <w:gridCol w:w="1710"/>
      </w:tblGrid>
      <w:tr w:rsidR="00CE4FA6" w:rsidRPr="00CE4FA6" w14:paraId="48D7C091" w14:textId="77777777" w:rsidTr="001A255A">
        <w:tc>
          <w:tcPr>
            <w:tcW w:w="2196" w:type="dxa"/>
          </w:tcPr>
          <w:p w14:paraId="11FEAFA5"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Problem Variety </w:t>
            </w:r>
            <w:r w:rsidRPr="00CE4FA6">
              <w:rPr>
                <w:rFonts w:ascii="Times New Roman" w:hAnsi="Times New Roman" w:cs="Times New Roman"/>
                <w:sz w:val="24"/>
                <w:szCs w:val="24"/>
              </w:rPr>
              <w:sym w:font="Wingdings" w:char="F0E0"/>
            </w:r>
            <w:r w:rsidRPr="00CE4FA6">
              <w:rPr>
                <w:rFonts w:ascii="Times New Roman" w:hAnsi="Times New Roman" w:cs="Times New Roman"/>
                <w:i/>
                <w:iCs/>
                <w:sz w:val="24"/>
                <w:szCs w:val="24"/>
              </w:rPr>
              <w:t xml:space="preserve"> </w:t>
            </w:r>
          </w:p>
        </w:tc>
        <w:tc>
          <w:tcPr>
            <w:tcW w:w="1710" w:type="dxa"/>
            <w:vMerge w:val="restart"/>
          </w:tcPr>
          <w:p w14:paraId="72A4F925"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  High</w:t>
            </w:r>
          </w:p>
        </w:tc>
        <w:tc>
          <w:tcPr>
            <w:tcW w:w="1710" w:type="dxa"/>
            <w:vMerge w:val="restart"/>
          </w:tcPr>
          <w:p w14:paraId="3DF70717"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  Low</w:t>
            </w:r>
          </w:p>
        </w:tc>
      </w:tr>
      <w:tr w:rsidR="00CE4FA6" w:rsidRPr="00CE4FA6" w14:paraId="4DA20B15" w14:textId="77777777" w:rsidTr="001A255A">
        <w:tc>
          <w:tcPr>
            <w:tcW w:w="2196" w:type="dxa"/>
          </w:tcPr>
          <w:p w14:paraId="180351E5"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 xml:space="preserve">Solution Process </w:t>
            </w:r>
            <w:r w:rsidRPr="00CE4FA6">
              <w:rPr>
                <w:rFonts w:ascii="Times New Roman" w:hAnsi="Times New Roman" w:cs="Times New Roman"/>
                <w:sz w:val="24"/>
                <w:szCs w:val="24"/>
              </w:rPr>
              <w:sym w:font="Wingdings" w:char="F0E2"/>
            </w:r>
          </w:p>
        </w:tc>
        <w:tc>
          <w:tcPr>
            <w:tcW w:w="1710" w:type="dxa"/>
            <w:vMerge/>
          </w:tcPr>
          <w:p w14:paraId="52698227" w14:textId="77777777" w:rsidR="00CE4FA6" w:rsidRPr="00CE4FA6" w:rsidRDefault="00CE4FA6" w:rsidP="001A255A">
            <w:pPr>
              <w:outlineLvl w:val="1"/>
              <w:rPr>
                <w:rFonts w:ascii="Times New Roman" w:hAnsi="Times New Roman" w:cs="Times New Roman"/>
                <w:sz w:val="24"/>
                <w:szCs w:val="24"/>
              </w:rPr>
            </w:pPr>
          </w:p>
        </w:tc>
        <w:tc>
          <w:tcPr>
            <w:tcW w:w="1710" w:type="dxa"/>
            <w:vMerge/>
          </w:tcPr>
          <w:p w14:paraId="34B2E258" w14:textId="77777777" w:rsidR="00CE4FA6" w:rsidRPr="00CE4FA6" w:rsidRDefault="00CE4FA6" w:rsidP="001A255A">
            <w:pPr>
              <w:outlineLvl w:val="1"/>
              <w:rPr>
                <w:rFonts w:ascii="Times New Roman" w:hAnsi="Times New Roman" w:cs="Times New Roman"/>
                <w:sz w:val="24"/>
                <w:szCs w:val="24"/>
              </w:rPr>
            </w:pPr>
          </w:p>
        </w:tc>
      </w:tr>
      <w:tr w:rsidR="00CE4FA6" w:rsidRPr="00CE4FA6" w14:paraId="7C2633EC" w14:textId="77777777" w:rsidTr="001A255A">
        <w:tc>
          <w:tcPr>
            <w:tcW w:w="2196" w:type="dxa"/>
          </w:tcPr>
          <w:p w14:paraId="5C8FF88C"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Unanalyzable</w:t>
            </w:r>
          </w:p>
        </w:tc>
        <w:tc>
          <w:tcPr>
            <w:tcW w:w="1710" w:type="dxa"/>
          </w:tcPr>
          <w:p w14:paraId="1A3EFD7C"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(4) Construct</w:t>
            </w:r>
          </w:p>
        </w:tc>
        <w:tc>
          <w:tcPr>
            <w:tcW w:w="1710" w:type="dxa"/>
          </w:tcPr>
          <w:p w14:paraId="7D8F43BA"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(2) Judgment</w:t>
            </w:r>
          </w:p>
        </w:tc>
      </w:tr>
      <w:tr w:rsidR="00CE4FA6" w:rsidRPr="00CE4FA6" w14:paraId="1D03726C" w14:textId="77777777" w:rsidTr="001A255A">
        <w:tc>
          <w:tcPr>
            <w:tcW w:w="2196" w:type="dxa"/>
          </w:tcPr>
          <w:p w14:paraId="60A2E097" w14:textId="77777777" w:rsidR="00CE4FA6" w:rsidRPr="00CE4FA6" w:rsidRDefault="00CE4FA6" w:rsidP="001A255A">
            <w:pPr>
              <w:outlineLvl w:val="1"/>
              <w:rPr>
                <w:rFonts w:ascii="Times New Roman" w:hAnsi="Times New Roman" w:cs="Times New Roman"/>
                <w:i/>
                <w:iCs/>
                <w:sz w:val="24"/>
                <w:szCs w:val="24"/>
              </w:rPr>
            </w:pPr>
            <w:r w:rsidRPr="00CE4FA6">
              <w:rPr>
                <w:rFonts w:ascii="Times New Roman" w:hAnsi="Times New Roman" w:cs="Times New Roman"/>
                <w:i/>
                <w:iCs/>
                <w:sz w:val="24"/>
                <w:szCs w:val="24"/>
              </w:rPr>
              <w:t>Analyzable</w:t>
            </w:r>
          </w:p>
        </w:tc>
        <w:tc>
          <w:tcPr>
            <w:tcW w:w="1710" w:type="dxa"/>
          </w:tcPr>
          <w:p w14:paraId="638EE46F"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 xml:space="preserve">(3) Program </w:t>
            </w:r>
          </w:p>
        </w:tc>
        <w:tc>
          <w:tcPr>
            <w:tcW w:w="1710" w:type="dxa"/>
          </w:tcPr>
          <w:p w14:paraId="7BDE5F85" w14:textId="77777777" w:rsidR="00CE4FA6" w:rsidRPr="00CE4FA6" w:rsidRDefault="00CE4FA6" w:rsidP="001A255A">
            <w:pPr>
              <w:outlineLvl w:val="1"/>
              <w:rPr>
                <w:rFonts w:ascii="Times New Roman" w:hAnsi="Times New Roman" w:cs="Times New Roman"/>
                <w:sz w:val="24"/>
                <w:szCs w:val="24"/>
              </w:rPr>
            </w:pPr>
            <w:r w:rsidRPr="00CE4FA6">
              <w:rPr>
                <w:rFonts w:ascii="Times New Roman" w:hAnsi="Times New Roman" w:cs="Times New Roman"/>
                <w:sz w:val="24"/>
                <w:szCs w:val="24"/>
              </w:rPr>
              <w:t>(1) Routine</w:t>
            </w:r>
          </w:p>
        </w:tc>
      </w:tr>
    </w:tbl>
    <w:p w14:paraId="28494B83"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w:t>
      </w:r>
      <w:bookmarkStart w:id="52" w:name="_Hlk147491849"/>
      <w:r w:rsidRPr="00CE4FA6">
        <w:rPr>
          <w:rFonts w:ascii="Times New Roman" w:hAnsi="Times New Roman" w:cs="Times New Roman"/>
        </w:rPr>
        <w:t xml:space="preserve">Figure 5. Characteristics of Decision-Making Process </w:t>
      </w:r>
      <w:bookmarkEnd w:id="52"/>
    </w:p>
    <w:p w14:paraId="1EE2B5DC"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 xml:space="preserve">                                   [Adapted from Andersson and </w:t>
      </w:r>
      <w:proofErr w:type="spellStart"/>
      <w:r w:rsidRPr="00CE4FA6">
        <w:rPr>
          <w:rFonts w:ascii="Times New Roman" w:hAnsi="Times New Roman" w:cs="Times New Roman"/>
        </w:rPr>
        <w:t>Sandlund</w:t>
      </w:r>
      <w:proofErr w:type="spellEnd"/>
      <w:r w:rsidRPr="00CE4FA6">
        <w:rPr>
          <w:rFonts w:ascii="Times New Roman" w:hAnsi="Times New Roman" w:cs="Times New Roman"/>
        </w:rPr>
        <w:t xml:space="preserve"> (2010)]</w:t>
      </w:r>
    </w:p>
    <w:p w14:paraId="7A678785" w14:textId="77777777" w:rsidR="00CE4FA6" w:rsidRPr="00CE4FA6" w:rsidRDefault="00CE4FA6" w:rsidP="00CE4FA6">
      <w:pPr>
        <w:outlineLvl w:val="1"/>
        <w:rPr>
          <w:rFonts w:ascii="Times New Roman" w:hAnsi="Times New Roman" w:cs="Times New Roman"/>
        </w:rPr>
      </w:pPr>
    </w:p>
    <w:p w14:paraId="70C6E7E8"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bCs/>
        </w:rPr>
        <w:t xml:space="preserve">Andersson and </w:t>
      </w:r>
      <w:proofErr w:type="spellStart"/>
      <w:r w:rsidRPr="00CE4FA6">
        <w:rPr>
          <w:rFonts w:ascii="Times New Roman" w:hAnsi="Times New Roman" w:cs="Times New Roman"/>
          <w:bCs/>
        </w:rPr>
        <w:t>Sandlund</w:t>
      </w:r>
      <w:proofErr w:type="spellEnd"/>
      <w:r w:rsidRPr="00CE4FA6">
        <w:rPr>
          <w:rFonts w:ascii="Times New Roman" w:hAnsi="Times New Roman" w:cs="Times New Roman"/>
          <w:bCs/>
        </w:rPr>
        <w:t xml:space="preserve"> (2010) have characterized the decision-making process based on problem variety and solution process as indicated in Figure 5. </w:t>
      </w:r>
      <w:r w:rsidRPr="00CE4FA6">
        <w:rPr>
          <w:rFonts w:ascii="Times New Roman" w:hAnsi="Times New Roman" w:cs="Times New Roman"/>
        </w:rPr>
        <w:t xml:space="preserve">Decision-making to solve problems at the operational level, where problem structuredness is high and problem variety is low, are represented in Quadrant 1. Quadrant 2 indicates problems that can be easy to recognize but have a rather difficult solution process. These problems are not easy to analyze, and the solution is based on judgment of the decision maker. There are other types of problems where the solution process can be broken into subprocesses and analyzed. Such problems are represented in Quadrant 3. In addition to these three types of problems, we also encounter problems that exhibit a high degree of variety and are not easy to analyze. These are grouped in Quadrant 4. </w:t>
      </w:r>
    </w:p>
    <w:p w14:paraId="19BBB362" w14:textId="77777777" w:rsidR="00CE4FA6" w:rsidRPr="00CE4FA6" w:rsidRDefault="00CE4FA6" w:rsidP="00CE4FA6">
      <w:pPr>
        <w:outlineLvl w:val="1"/>
        <w:rPr>
          <w:rFonts w:ascii="Times New Roman" w:hAnsi="Times New Roman" w:cs="Times New Roman"/>
        </w:rPr>
      </w:pPr>
    </w:p>
    <w:p w14:paraId="50DD7311"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lastRenderedPageBreak/>
        <w:t>Step 4: Integrated Approach</w:t>
      </w:r>
    </w:p>
    <w:p w14:paraId="5A94436B" w14:textId="77777777" w:rsidR="00CE4FA6" w:rsidRPr="00CE4FA6" w:rsidRDefault="00CE4FA6" w:rsidP="00CE4FA6">
      <w:pPr>
        <w:ind w:firstLine="720"/>
        <w:outlineLvl w:val="1"/>
        <w:rPr>
          <w:rFonts w:ascii="Times New Roman" w:hAnsi="Times New Roman" w:cs="Times New Roman"/>
        </w:rPr>
      </w:pPr>
      <w:r w:rsidRPr="00CE4FA6">
        <w:rPr>
          <w:rFonts w:ascii="Times New Roman" w:hAnsi="Times New Roman" w:cs="Times New Roman"/>
        </w:rPr>
        <w:t xml:space="preserve">The results of the analysis done in the three previous steps are integrated in this step. Strategic decisions that are required to be taken in small businesses are viewed through the three different lenses as indicated in the earlier steps and then, optimal decisions are taken.  </w:t>
      </w:r>
    </w:p>
    <w:p w14:paraId="04EB3D76" w14:textId="77777777" w:rsidR="00CE4FA6" w:rsidRPr="00CE4FA6" w:rsidRDefault="00CE4FA6" w:rsidP="00CE4FA6">
      <w:pPr>
        <w:jc w:val="both"/>
        <w:rPr>
          <w:rFonts w:ascii="Times New Roman" w:hAnsi="Times New Roman" w:cs="Times New Roman"/>
          <w:lang w:val="en-GB"/>
        </w:rPr>
      </w:pPr>
      <w:r w:rsidRPr="00CE4FA6">
        <w:rPr>
          <w:rFonts w:ascii="Times New Roman" w:hAnsi="Times New Roman" w:cs="Times New Roman"/>
          <w:lang w:val="en-GB"/>
        </w:rPr>
        <w:t xml:space="preserve">   </w:t>
      </w:r>
    </w:p>
    <w:p w14:paraId="4FA18652" w14:textId="77777777" w:rsidR="00CE4FA6" w:rsidRPr="00CE4FA6" w:rsidRDefault="00CE4FA6" w:rsidP="00CE4FA6">
      <w:pPr>
        <w:jc w:val="center"/>
        <w:rPr>
          <w:rFonts w:ascii="Times New Roman" w:hAnsi="Times New Roman" w:cs="Times New Roman"/>
          <w:b/>
        </w:rPr>
      </w:pPr>
      <w:r w:rsidRPr="00CE4FA6">
        <w:rPr>
          <w:rFonts w:ascii="Times New Roman" w:hAnsi="Times New Roman" w:cs="Times New Roman"/>
          <w:b/>
        </w:rPr>
        <w:t>CONCLUSION</w:t>
      </w:r>
    </w:p>
    <w:p w14:paraId="02AAE94F" w14:textId="77777777" w:rsidR="00CE4FA6" w:rsidRPr="00CE4FA6" w:rsidRDefault="00CE4FA6" w:rsidP="00CE4FA6">
      <w:pPr>
        <w:jc w:val="both"/>
        <w:rPr>
          <w:rFonts w:ascii="Times New Roman" w:hAnsi="Times New Roman" w:cs="Times New Roman"/>
          <w:b/>
        </w:rPr>
      </w:pPr>
    </w:p>
    <w:p w14:paraId="71C5364A" w14:textId="77777777" w:rsidR="00CE4FA6" w:rsidRPr="00CE4FA6" w:rsidRDefault="00CE4FA6" w:rsidP="00CE4FA6">
      <w:pPr>
        <w:outlineLvl w:val="1"/>
        <w:rPr>
          <w:rFonts w:ascii="Times New Roman" w:hAnsi="Times New Roman" w:cs="Times New Roman"/>
        </w:rPr>
      </w:pPr>
      <w:r w:rsidRPr="00CE4FA6">
        <w:rPr>
          <w:rFonts w:ascii="Times New Roman" w:hAnsi="Times New Roman" w:cs="Times New Roman"/>
        </w:rPr>
        <w:tab/>
        <w:t>Small businesses can benefit from using techniques made available by emerging information technologies. New technologies are paving the way for new market creation. As a direct result of this, we have seen new small businesses emerging to cater to niche markets as an alternative to impersonal commercial companies. Business process engineering and business data analytics have been used successfully in the corporate world. However, using these techniques for small businesses poses some problems. The basic building blocks of IT implementation consist of digitized versions of interactions among various business processes. In this paper, we have presented a framework that can identify and categorize the different types of business processes/transactions and provide a framework for better decision-making. Restructuring these processes and then automating them in a systematic way as suggested in this paper affords a practical approach to leverage information technology. Monitoring the critical success factors will help in evaluating the success of these measures. Future work in this area focuses on developing a comprehensive framework that will enable entrepreneurs and researchers to point out the potential priority areas that need to be automated first and also yield a realistic estimate of resources needed to achieve such transformation. In addition, such an approach will also help in giving a better insight into process restructuring.</w:t>
      </w:r>
    </w:p>
    <w:p w14:paraId="35C0B6BD" w14:textId="77777777" w:rsidR="00CE4FA6" w:rsidRPr="00CE4FA6" w:rsidRDefault="00CE4FA6" w:rsidP="00CE4FA6">
      <w:pPr>
        <w:tabs>
          <w:tab w:val="left" w:pos="-1240"/>
          <w:tab w:val="left" w:pos="0"/>
        </w:tabs>
        <w:rPr>
          <w:rFonts w:ascii="Times New Roman" w:hAnsi="Times New Roman" w:cs="Times New Roman"/>
          <w:b/>
        </w:rPr>
      </w:pPr>
    </w:p>
    <w:p w14:paraId="3D2F32D3" w14:textId="77777777" w:rsidR="00CE4FA6" w:rsidRPr="00CE4FA6" w:rsidRDefault="00CE4FA6" w:rsidP="00CE4FA6">
      <w:pPr>
        <w:keepNext/>
        <w:spacing w:before="240" w:after="60"/>
        <w:jc w:val="center"/>
        <w:outlineLvl w:val="0"/>
        <w:rPr>
          <w:rFonts w:ascii="Times New Roman" w:hAnsi="Times New Roman" w:cs="Times New Roman"/>
          <w:b/>
          <w:bCs/>
          <w:kern w:val="32"/>
        </w:rPr>
      </w:pPr>
      <w:r w:rsidRPr="00CE4FA6">
        <w:rPr>
          <w:rFonts w:ascii="Times New Roman" w:hAnsi="Times New Roman" w:cs="Times New Roman"/>
          <w:b/>
          <w:bCs/>
          <w:kern w:val="32"/>
        </w:rPr>
        <w:t>REFERENCES AVAILABLE FROM FIRST AUTHOR</w:t>
      </w:r>
    </w:p>
    <w:p w14:paraId="56BD8B0A" w14:textId="77777777" w:rsidR="00CE4FA6" w:rsidRPr="00CE4FA6" w:rsidRDefault="00CE4FA6" w:rsidP="00CE4FA6">
      <w:pPr>
        <w:rPr>
          <w:rFonts w:ascii="Times New Roman" w:hAnsi="Times New Roman" w:cs="Times New Roman"/>
        </w:rPr>
      </w:pPr>
    </w:p>
    <w:p w14:paraId="697FAD1A" w14:textId="77777777" w:rsidR="00CE4FA6" w:rsidRPr="007F6DD8" w:rsidRDefault="00CE4FA6" w:rsidP="00CE4FA6">
      <w:pPr>
        <w:spacing w:line="480" w:lineRule="auto"/>
        <w:jc w:val="center"/>
        <w:rPr>
          <w:rFonts w:ascii="Times New Roman" w:hAnsi="Times New Roman" w:cs="Times New Roman"/>
          <w:b/>
          <w:bCs/>
        </w:rPr>
      </w:pPr>
    </w:p>
    <w:p w14:paraId="4D1D6258" w14:textId="77777777" w:rsidR="00CE4FA6" w:rsidRPr="00CE4FA6" w:rsidRDefault="00CE4FA6" w:rsidP="00CE4FA6">
      <w:pPr>
        <w:spacing w:line="480" w:lineRule="auto"/>
        <w:rPr>
          <w:rFonts w:ascii="Times New Roman" w:hAnsi="Times New Roman" w:cs="Times New Roman"/>
        </w:rPr>
      </w:pPr>
    </w:p>
    <w:p w14:paraId="47C46349" w14:textId="77777777" w:rsidR="00CE4FA6" w:rsidRPr="00CE4FA6" w:rsidRDefault="00CE4FA6" w:rsidP="00CE4FA6">
      <w:pPr>
        <w:pStyle w:val="Default"/>
        <w:spacing w:line="480" w:lineRule="auto"/>
      </w:pPr>
    </w:p>
    <w:p w14:paraId="15A4994B" w14:textId="77777777" w:rsidR="0092554E" w:rsidRDefault="0092554E" w:rsidP="0092554E">
      <w:pPr>
        <w:spacing w:line="480" w:lineRule="auto"/>
        <w:rPr>
          <w:rFonts w:ascii="Times New Roman" w:hAnsi="Times New Roman"/>
          <w:b/>
        </w:rPr>
      </w:pPr>
    </w:p>
    <w:p w14:paraId="5655813F" w14:textId="77777777" w:rsidR="00CE4FA6" w:rsidRDefault="00CE4FA6" w:rsidP="0092554E">
      <w:pPr>
        <w:spacing w:line="480" w:lineRule="auto"/>
        <w:rPr>
          <w:rFonts w:ascii="Times New Roman" w:hAnsi="Times New Roman"/>
          <w:b/>
        </w:rPr>
      </w:pPr>
    </w:p>
    <w:p w14:paraId="6AADEFF4" w14:textId="77777777" w:rsidR="00CE4FA6" w:rsidRDefault="00CE4FA6" w:rsidP="0092554E">
      <w:pPr>
        <w:spacing w:line="480" w:lineRule="auto"/>
        <w:rPr>
          <w:rFonts w:ascii="Times New Roman" w:hAnsi="Times New Roman"/>
          <w:b/>
        </w:rPr>
      </w:pPr>
    </w:p>
    <w:p w14:paraId="1E682850" w14:textId="77777777" w:rsidR="00CE4FA6" w:rsidRDefault="00CE4FA6" w:rsidP="0092554E">
      <w:pPr>
        <w:spacing w:line="480" w:lineRule="auto"/>
        <w:rPr>
          <w:rFonts w:ascii="Times New Roman" w:hAnsi="Times New Roman"/>
          <w:b/>
        </w:rPr>
      </w:pPr>
    </w:p>
    <w:p w14:paraId="7F046AC2" w14:textId="77777777" w:rsidR="00BD4E3F" w:rsidRDefault="00BD4E3F" w:rsidP="0092554E">
      <w:pPr>
        <w:spacing w:line="480" w:lineRule="auto"/>
        <w:rPr>
          <w:rFonts w:ascii="Times New Roman" w:hAnsi="Times New Roman"/>
          <w:b/>
        </w:rPr>
      </w:pPr>
    </w:p>
    <w:p w14:paraId="0D80AC61" w14:textId="77777777" w:rsidR="00CE4FA6" w:rsidRDefault="00CE4FA6" w:rsidP="0092554E">
      <w:pPr>
        <w:spacing w:line="480" w:lineRule="auto"/>
        <w:rPr>
          <w:rFonts w:ascii="Times New Roman" w:hAnsi="Times New Roman"/>
          <w:b/>
        </w:rPr>
      </w:pPr>
    </w:p>
    <w:p w14:paraId="7A858FBB" w14:textId="77777777" w:rsidR="00CE4FA6" w:rsidRPr="000C595C" w:rsidRDefault="00CE4FA6" w:rsidP="00CE4FA6">
      <w:pPr>
        <w:pStyle w:val="whitespace-pre-wrap"/>
        <w:spacing w:before="0" w:beforeAutospacing="0" w:after="0" w:afterAutospacing="0" w:line="480" w:lineRule="auto"/>
        <w:jc w:val="center"/>
        <w:rPr>
          <w:rStyle w:val="Strong"/>
          <w:rFonts w:eastAsiaTheme="majorEastAsia"/>
        </w:rPr>
      </w:pPr>
      <w:r w:rsidRPr="000C595C">
        <w:rPr>
          <w:rStyle w:val="Strong"/>
          <w:rFonts w:eastAsiaTheme="majorEastAsia"/>
        </w:rPr>
        <w:lastRenderedPageBreak/>
        <w:t>Why Do Our Engineers Quit - Linking Job Characteristics to Turnover During High Attrition</w:t>
      </w:r>
    </w:p>
    <w:p w14:paraId="70E7E08F" w14:textId="77777777" w:rsidR="00CE4FA6" w:rsidRPr="00D84F17" w:rsidRDefault="00CE4FA6" w:rsidP="00CE4FA6">
      <w:pPr>
        <w:pStyle w:val="whitespace-pre-wrap"/>
        <w:spacing w:before="0" w:beforeAutospacing="0" w:after="0" w:afterAutospacing="0" w:line="480" w:lineRule="auto"/>
        <w:jc w:val="center"/>
        <w:rPr>
          <w:rStyle w:val="Strong"/>
          <w:rFonts w:eastAsiaTheme="majorEastAsia"/>
          <w:b w:val="0"/>
          <w:bCs w:val="0"/>
        </w:rPr>
      </w:pPr>
      <w:r w:rsidRPr="00D84F17">
        <w:rPr>
          <w:rStyle w:val="Strong"/>
          <w:rFonts w:eastAsiaTheme="majorEastAsia"/>
        </w:rPr>
        <w:t>Jin Yan, Vikas Kochhar</w:t>
      </w:r>
    </w:p>
    <w:p w14:paraId="0A9EAFE2" w14:textId="77777777" w:rsidR="00CE4FA6" w:rsidRPr="00DD5B42" w:rsidRDefault="00CE4FA6" w:rsidP="00CE4FA6">
      <w:pPr>
        <w:pStyle w:val="whitespace-pre-wrap"/>
        <w:spacing w:before="0" w:beforeAutospacing="0" w:after="0" w:afterAutospacing="0" w:line="480" w:lineRule="auto"/>
        <w:jc w:val="center"/>
        <w:rPr>
          <w:rStyle w:val="Strong"/>
          <w:rFonts w:eastAsiaTheme="majorEastAsia"/>
          <w:b w:val="0"/>
          <w:bCs w:val="0"/>
        </w:rPr>
      </w:pPr>
      <w:r w:rsidRPr="00DD5B42">
        <w:rPr>
          <w:rStyle w:val="Strong"/>
          <w:rFonts w:eastAsiaTheme="majorEastAsia"/>
        </w:rPr>
        <w:t>University of Dallas, S</w:t>
      </w:r>
      <w:r>
        <w:rPr>
          <w:rStyle w:val="Strong"/>
          <w:rFonts w:eastAsiaTheme="majorEastAsia"/>
        </w:rPr>
        <w:t xml:space="preserve">atish and Yasmin College of Business, Dallas, TX, 75062 </w:t>
      </w:r>
    </w:p>
    <w:p w14:paraId="04CE342B" w14:textId="77777777" w:rsidR="00CE4FA6" w:rsidRPr="00DD5B42" w:rsidRDefault="00CE4FA6" w:rsidP="00CE4FA6">
      <w:pPr>
        <w:pStyle w:val="whitespace-pre-wrap"/>
        <w:spacing w:before="0" w:beforeAutospacing="0" w:after="0" w:afterAutospacing="0" w:line="480" w:lineRule="auto"/>
        <w:jc w:val="center"/>
      </w:pPr>
      <w:r w:rsidRPr="00DD5B42">
        <w:rPr>
          <w:rStyle w:val="Strong"/>
          <w:rFonts w:eastAsiaTheme="majorEastAsia"/>
        </w:rPr>
        <w:t>Abstract</w:t>
      </w:r>
    </w:p>
    <w:p w14:paraId="75B3F889" w14:textId="77777777" w:rsidR="00CE4FA6" w:rsidRPr="000C595C" w:rsidRDefault="00CE4FA6" w:rsidP="00113473">
      <w:pPr>
        <w:ind w:firstLine="720"/>
        <w:rPr>
          <w:rFonts w:ascii="Times New Roman" w:hAnsi="Times New Roman" w:cs="Times New Roman"/>
        </w:rPr>
      </w:pPr>
      <w:r w:rsidRPr="000C595C">
        <w:rPr>
          <w:rFonts w:ascii="Times New Roman" w:hAnsi="Times New Roman" w:cs="Times New Roman"/>
        </w:rPr>
        <w:t>Organizations across industries face substantial costs from voluntary turnover. While extensive research validated a model linking motivational job characteristics to lowered turnover intentions through enhanced job satisfaction and reduced work exhaustion, additional investigation of its applicability across contexts remains valuable. This quantitative study examined the established motivational model within a technology engineering firm facing elevated attrition. Surveys measuring 118 employees' perceptions of job characteristics, work attitudes, Job satisfaction, and turnover considerations provided the data. Correlation and regression analyses revealed a robust model fit, with job satisfaction and work exhaustion mediating the relationship between motivational job features and turnover intentions as predicted. Work autonomy evidenced the most substantial effects, highlighting its importance for retention management. Findings confirm the broad generalizability of the motivational model in explaining retention processes across diverse organizational contexts. This research advances a cross-contextual understanding of job characteristics shaping turnover while informing targeted interventions to improve retention through job design, job satisfaction, and Work exhaustion. For leaders managing endemic attrition challenges, results promise practical value alongside theoretical contributions.</w:t>
      </w:r>
    </w:p>
    <w:p w14:paraId="14529256" w14:textId="77777777" w:rsidR="00CE4FA6" w:rsidRPr="000C595C" w:rsidRDefault="00CE4FA6" w:rsidP="00113473">
      <w:pPr>
        <w:pStyle w:val="whitespace-pre-wrap"/>
        <w:spacing w:before="0" w:beforeAutospacing="0" w:after="0" w:afterAutospacing="0"/>
        <w:rPr>
          <w:rStyle w:val="Strong"/>
          <w:rFonts w:eastAsiaTheme="majorEastAsia"/>
        </w:rPr>
      </w:pPr>
      <w:r w:rsidRPr="000C595C">
        <w:rPr>
          <w:b/>
          <w:bCs/>
          <w:i/>
          <w:iCs/>
        </w:rPr>
        <w:t>Keywords</w:t>
      </w:r>
      <w:r w:rsidRPr="000C595C">
        <w:rPr>
          <w:i/>
          <w:iCs/>
        </w:rPr>
        <w:t>: Employee turnover, Employee retention, Job characteristics, Work attitudes, Job satisfaction, Work exhaustion, Turnover intentions</w:t>
      </w:r>
    </w:p>
    <w:p w14:paraId="34D572C9" w14:textId="77777777" w:rsidR="00BD4E3F" w:rsidRDefault="00BD4E3F" w:rsidP="00113473">
      <w:pPr>
        <w:jc w:val="center"/>
        <w:rPr>
          <w:rStyle w:val="Strong"/>
          <w:rFonts w:ascii="Times New Roman" w:eastAsiaTheme="majorEastAsia" w:hAnsi="Times New Roman" w:cs="Times New Roman"/>
        </w:rPr>
      </w:pPr>
    </w:p>
    <w:p w14:paraId="3EC4BCBE" w14:textId="5EB0846F" w:rsidR="00CE4FA6" w:rsidRDefault="00CE4FA6" w:rsidP="00113473">
      <w:pPr>
        <w:jc w:val="center"/>
        <w:rPr>
          <w:rStyle w:val="Strong"/>
          <w:rFonts w:ascii="Times New Roman" w:eastAsiaTheme="majorEastAsia" w:hAnsi="Times New Roman" w:cs="Times New Roman"/>
        </w:rPr>
      </w:pPr>
      <w:r w:rsidRPr="000C595C">
        <w:rPr>
          <w:rStyle w:val="Strong"/>
          <w:rFonts w:ascii="Times New Roman" w:eastAsiaTheme="majorEastAsia" w:hAnsi="Times New Roman" w:cs="Times New Roman"/>
        </w:rPr>
        <w:t>Introduction</w:t>
      </w:r>
    </w:p>
    <w:p w14:paraId="1C899426" w14:textId="77777777" w:rsidR="00CE4FA6" w:rsidRPr="000C595C" w:rsidRDefault="00CE4FA6" w:rsidP="00113473">
      <w:pPr>
        <w:jc w:val="center"/>
        <w:rPr>
          <w:rFonts w:ascii="Times New Roman" w:hAnsi="Times New Roman" w:cs="Times New Roman"/>
        </w:rPr>
      </w:pPr>
    </w:p>
    <w:p w14:paraId="65054873" w14:textId="77777777" w:rsidR="00CE4FA6" w:rsidRPr="000C595C" w:rsidRDefault="00CE4FA6" w:rsidP="00113473">
      <w:pPr>
        <w:pStyle w:val="whitespace-pre-wrap"/>
        <w:spacing w:before="0" w:beforeAutospacing="0" w:after="0" w:afterAutospacing="0"/>
        <w:ind w:firstLine="720"/>
      </w:pPr>
      <w:r w:rsidRPr="000C595C">
        <w:t>Engineering-dependent organizations have concerning 8-15% voluntary turnover rates, risking talent losses (</w:t>
      </w:r>
      <w:proofErr w:type="spellStart"/>
      <w:r w:rsidRPr="000C595C">
        <w:t>Merhar</w:t>
      </w:r>
      <w:proofErr w:type="spellEnd"/>
      <w:r w:rsidRPr="000C595C">
        <w:t>, 2022). Dynamics likely differ between low and high-attrition environments (Harrison et al., 2016). Investigating retention processes amidst endemic exits in an Indian firm promises valuable cross-cultural insights surrounding the consistency of motivational drivers.</w:t>
      </w:r>
    </w:p>
    <w:p w14:paraId="16B94B08" w14:textId="77777777" w:rsidR="00CE4FA6" w:rsidRPr="000C595C" w:rsidRDefault="00CE4FA6" w:rsidP="00113473">
      <w:pPr>
        <w:pStyle w:val="whitespace-pre-wrap"/>
        <w:spacing w:before="0" w:beforeAutospacing="0" w:after="0" w:afterAutospacing="0"/>
        <w:ind w:firstLine="720"/>
      </w:pPr>
      <w:r w:rsidRPr="000C595C">
        <w:t>Calls exist to elucidate multifaceted linkages influencing retention in technical firms facing crises (</w:t>
      </w:r>
      <w:proofErr w:type="spellStart"/>
      <w:r w:rsidRPr="000C595C">
        <w:t>Holtom</w:t>
      </w:r>
      <w:proofErr w:type="spellEnd"/>
      <w:r w:rsidRPr="000C595C">
        <w:t xml:space="preserve"> et al., 2008). Assessing the Indian context for retention processes responds to calls for examining cultural contingencies in motivational theories (Ramesh &amp; Gelfand, 2010). This study helped address these gaps by testing established models proposing motivational job characteristics to foster retention by enhancing job satisfaction and reducing strain (Humphrey et al., 2007).</w:t>
      </w:r>
    </w:p>
    <w:p w14:paraId="051701E6" w14:textId="77777777" w:rsidR="00BD4E3F" w:rsidRDefault="00BD4E3F" w:rsidP="00113473">
      <w:pPr>
        <w:pStyle w:val="whitespace-pre-wrap"/>
        <w:spacing w:before="0" w:beforeAutospacing="0" w:after="0" w:afterAutospacing="0"/>
        <w:rPr>
          <w:rStyle w:val="Strong"/>
          <w:rFonts w:eastAsiaTheme="majorEastAsia"/>
        </w:rPr>
      </w:pPr>
    </w:p>
    <w:p w14:paraId="5D8030EB" w14:textId="5F98D457" w:rsidR="00CE4FA6" w:rsidRPr="000C595C" w:rsidRDefault="00CE4FA6" w:rsidP="00113473">
      <w:pPr>
        <w:pStyle w:val="whitespace-pre-wrap"/>
        <w:spacing w:before="0" w:beforeAutospacing="0" w:after="0" w:afterAutospacing="0"/>
      </w:pPr>
      <w:r w:rsidRPr="000C595C">
        <w:rPr>
          <w:rStyle w:val="Strong"/>
          <w:rFonts w:eastAsiaTheme="majorEastAsia"/>
        </w:rPr>
        <w:t>Hypotheses, Model, and Context</w:t>
      </w:r>
    </w:p>
    <w:p w14:paraId="19E19E5C" w14:textId="77777777" w:rsidR="00CE4FA6" w:rsidRPr="000C595C" w:rsidRDefault="00CE4FA6" w:rsidP="00113473">
      <w:pPr>
        <w:pStyle w:val="whitespace-pre-wrap"/>
        <w:spacing w:before="0" w:beforeAutospacing="0" w:after="0" w:afterAutospacing="0"/>
        <w:ind w:firstLine="720"/>
      </w:pPr>
      <w:r w:rsidRPr="000C595C">
        <w:t xml:space="preserve">This study examined whether work attitudes and strain mediate relationships between job characteristics and turnover intentions in India, assessing the cross-cultural generalizability of </w:t>
      </w:r>
      <w:r w:rsidRPr="000C595C">
        <w:lastRenderedPageBreak/>
        <w:t>seminal motivational turnover models (Hackman &amp; Oldham, 1976; Bakker &amp; Demerouti, 2007). Five hypotheses were tested:</w:t>
      </w:r>
    </w:p>
    <w:p w14:paraId="7F84F3FA" w14:textId="77777777" w:rsidR="00CE4FA6" w:rsidRPr="000C595C" w:rsidRDefault="00CE4FA6" w:rsidP="00113473">
      <w:pPr>
        <w:pStyle w:val="whitespace-pre-wrap"/>
        <w:spacing w:before="0" w:beforeAutospacing="0" w:after="0" w:afterAutospacing="0"/>
        <w:rPr>
          <w:rStyle w:val="Emphasis"/>
          <w:rFonts w:eastAsiaTheme="majorEastAsia"/>
        </w:rPr>
      </w:pPr>
      <w:r w:rsidRPr="000C595C">
        <w:rPr>
          <w:rStyle w:val="Emphasis"/>
          <w:rFonts w:eastAsiaTheme="majorEastAsia"/>
        </w:rPr>
        <w:t>H1: Job characteristics (skill variety, task significance, autonomy, Job feedback, Job Significance) will positively affect job satisfaction.</w:t>
      </w:r>
    </w:p>
    <w:p w14:paraId="2A90C5BE" w14:textId="77777777" w:rsidR="00CE4FA6" w:rsidRPr="000C595C" w:rsidRDefault="00CE4FA6" w:rsidP="00113473">
      <w:pPr>
        <w:pStyle w:val="whitespace-pre-wrap"/>
        <w:spacing w:before="0" w:beforeAutospacing="0" w:after="0" w:afterAutospacing="0"/>
        <w:rPr>
          <w:rStyle w:val="Emphasis"/>
          <w:rFonts w:eastAsiaTheme="majorEastAsia"/>
        </w:rPr>
      </w:pPr>
      <w:r w:rsidRPr="000C595C">
        <w:rPr>
          <w:rStyle w:val="Emphasis"/>
          <w:rFonts w:eastAsiaTheme="majorEastAsia"/>
        </w:rPr>
        <w:t>H2: Job characteristics will be negatively related to work exhaustion.</w:t>
      </w:r>
    </w:p>
    <w:p w14:paraId="0EFED0AF" w14:textId="77777777" w:rsidR="00CE4FA6" w:rsidRPr="000C595C" w:rsidRDefault="00CE4FA6" w:rsidP="00113473">
      <w:pPr>
        <w:pStyle w:val="whitespace-pre-wrap"/>
        <w:spacing w:before="0" w:beforeAutospacing="0" w:after="0" w:afterAutospacing="0"/>
        <w:rPr>
          <w:rStyle w:val="Emphasis"/>
          <w:rFonts w:eastAsiaTheme="majorEastAsia"/>
        </w:rPr>
      </w:pPr>
      <w:r w:rsidRPr="000C595C">
        <w:rPr>
          <w:rStyle w:val="Emphasis"/>
          <w:rFonts w:eastAsiaTheme="majorEastAsia"/>
        </w:rPr>
        <w:t>H3: Job satisfaction will be negatively related to turnover intention.</w:t>
      </w:r>
    </w:p>
    <w:p w14:paraId="60988810" w14:textId="77777777" w:rsidR="00CE4FA6" w:rsidRPr="000C595C" w:rsidRDefault="00CE4FA6" w:rsidP="00113473">
      <w:pPr>
        <w:pStyle w:val="whitespace-pre-wrap"/>
        <w:spacing w:before="0" w:beforeAutospacing="0" w:after="0" w:afterAutospacing="0"/>
        <w:rPr>
          <w:rStyle w:val="Emphasis"/>
          <w:rFonts w:eastAsiaTheme="majorEastAsia"/>
        </w:rPr>
      </w:pPr>
      <w:r w:rsidRPr="000C595C">
        <w:rPr>
          <w:rStyle w:val="Emphasis"/>
          <w:rFonts w:eastAsiaTheme="majorEastAsia"/>
        </w:rPr>
        <w:t>H4: Work exhaustion will be positively related to turnover intention.</w:t>
      </w:r>
    </w:p>
    <w:p w14:paraId="56A8BA62" w14:textId="77777777" w:rsidR="00CE4FA6" w:rsidRPr="000C595C" w:rsidRDefault="00CE4FA6" w:rsidP="00113473">
      <w:pPr>
        <w:pStyle w:val="whitespace-pre-wrap"/>
        <w:spacing w:before="0" w:beforeAutospacing="0" w:after="0" w:afterAutospacing="0"/>
        <w:rPr>
          <w:rStyle w:val="Emphasis"/>
          <w:rFonts w:eastAsiaTheme="majorEastAsia"/>
        </w:rPr>
      </w:pPr>
      <w:r w:rsidRPr="000C595C">
        <w:rPr>
          <w:rStyle w:val="Emphasis"/>
          <w:rFonts w:eastAsiaTheme="majorEastAsia"/>
        </w:rPr>
        <w:t xml:space="preserve">H5a: The relationship between job characteristics and turnover intention will be mediated by job satisfaction. </w:t>
      </w:r>
    </w:p>
    <w:p w14:paraId="22032303" w14:textId="77777777" w:rsidR="00CE4FA6" w:rsidRPr="000C595C" w:rsidRDefault="00CE4FA6" w:rsidP="00113473">
      <w:pPr>
        <w:pStyle w:val="whitespace-pre-wrap"/>
        <w:spacing w:before="0" w:beforeAutospacing="0" w:after="0" w:afterAutospacing="0"/>
        <w:rPr>
          <w:rStyle w:val="Emphasis"/>
          <w:rFonts w:eastAsiaTheme="majorEastAsia"/>
        </w:rPr>
      </w:pPr>
      <w:r w:rsidRPr="000C595C">
        <w:rPr>
          <w:rStyle w:val="Emphasis"/>
          <w:rFonts w:eastAsiaTheme="majorEastAsia"/>
        </w:rPr>
        <w:t>H5b: The relationship between job characteristics and turnover intention will be mediated by work exhaustion.</w:t>
      </w:r>
    </w:p>
    <w:p w14:paraId="6D62E2A9" w14:textId="77777777" w:rsidR="00CE4FA6" w:rsidRPr="000C595C" w:rsidRDefault="00CE4FA6" w:rsidP="00113473">
      <w:pPr>
        <w:pStyle w:val="whitespace-pre-wrap"/>
        <w:spacing w:before="0" w:beforeAutospacing="0" w:after="0" w:afterAutospacing="0"/>
        <w:ind w:firstLine="720"/>
      </w:pPr>
      <w:r w:rsidRPr="000C595C">
        <w:t>The conceptual model depicts the mediating pathways where motivational characteristics indirectly influence retention intentions through enhanced satisfaction and lowered exhaustion.</w:t>
      </w:r>
    </w:p>
    <w:p w14:paraId="059E4C8F" w14:textId="77777777" w:rsidR="00CE4FA6" w:rsidRPr="000C595C" w:rsidRDefault="00CE4FA6" w:rsidP="00113473">
      <w:pPr>
        <w:pStyle w:val="whitespace-pre-wrap"/>
        <w:spacing w:before="0" w:beforeAutospacing="0" w:after="0" w:afterAutospacing="0"/>
      </w:pPr>
      <w:r w:rsidRPr="000C595C">
        <w:t>The sample comprised 118 engineering professionals at an Indian semiconductor firm facing above-average attrition, enabling cultural and contextual turnover model assessment. Surveys used established multi-item measures of job characteristics, work attitudes, exhaustion, and turnover intentions on 7-point Likert scales. Correlational and regression analyses evaluated hypothesized relationships.</w:t>
      </w:r>
    </w:p>
    <w:p w14:paraId="11680BC9" w14:textId="77777777" w:rsidR="00BD4E3F" w:rsidRDefault="00BD4E3F" w:rsidP="00113473">
      <w:pPr>
        <w:pStyle w:val="whitespace-pre-wrap"/>
        <w:spacing w:before="0" w:beforeAutospacing="0" w:after="0" w:afterAutospacing="0"/>
        <w:rPr>
          <w:rStyle w:val="Strong"/>
          <w:rFonts w:eastAsiaTheme="majorEastAsia"/>
        </w:rPr>
      </w:pPr>
    </w:p>
    <w:p w14:paraId="24EBB170" w14:textId="384A31DF" w:rsidR="00CE4FA6" w:rsidRPr="000C595C" w:rsidRDefault="00CE4FA6" w:rsidP="00113473">
      <w:pPr>
        <w:pStyle w:val="whitespace-pre-wrap"/>
        <w:spacing w:before="0" w:beforeAutospacing="0" w:after="0" w:afterAutospacing="0"/>
      </w:pPr>
      <w:r w:rsidRPr="000C595C">
        <w:rPr>
          <w:rStyle w:val="Strong"/>
          <w:rFonts w:eastAsiaTheme="majorEastAsia"/>
        </w:rPr>
        <w:t>Analysis and Results</w:t>
      </w:r>
    </w:p>
    <w:p w14:paraId="0102E4F7" w14:textId="77777777" w:rsidR="00CE4FA6" w:rsidRPr="000C595C" w:rsidRDefault="00CE4FA6" w:rsidP="00113473">
      <w:pPr>
        <w:pStyle w:val="whitespace-pre-wrap"/>
        <w:spacing w:before="0" w:beforeAutospacing="0" w:after="0" w:afterAutospacing="0"/>
        <w:ind w:firstLine="720"/>
      </w:pPr>
      <w:r w:rsidRPr="000C595C">
        <w:t>All hypothesized linkages demonstrated significance (see Figure 1). Job characteristics positively predicted job satisfaction (β = .51, p &lt; .001), supporting H1. Job characteristics negatively affected work exhaustion (β = -.33, p &lt; .01), supporting H2. Job satisfaction strongly reduced turnover intention (β = -.52, p &lt; .001), supporting H3. Work exhaustion increased turnover intention (β = .23, p &lt; .01), supporting H4.</w:t>
      </w:r>
    </w:p>
    <w:p w14:paraId="671691F3" w14:textId="77777777" w:rsidR="00CE4FA6" w:rsidRPr="000C595C" w:rsidRDefault="00CE4FA6" w:rsidP="00113473">
      <w:pPr>
        <w:pStyle w:val="whitespace-pre-wrap"/>
        <w:spacing w:before="0" w:beforeAutospacing="0" w:after="0" w:afterAutospacing="0"/>
        <w:ind w:firstLine="720"/>
      </w:pPr>
      <w:r w:rsidRPr="000C595C">
        <w:t>Mediation modeling using Hayes’ (2022) PROCESS macro confirmed hypotheses 5a-b that job satisfaction and work exhaustion mediated the relationship between job characteristics and turnover intention.</w:t>
      </w:r>
    </w:p>
    <w:p w14:paraId="67E9F649" w14:textId="77777777" w:rsidR="00CE4FA6" w:rsidRPr="000C595C" w:rsidRDefault="00CE4FA6" w:rsidP="00113473">
      <w:pPr>
        <w:pStyle w:val="whitespace-pre-wrap"/>
        <w:spacing w:before="0" w:beforeAutospacing="0" w:after="0" w:afterAutospacing="0"/>
        <w:ind w:firstLine="720"/>
      </w:pPr>
      <w:r w:rsidRPr="000C595C">
        <w:t>Specifically, when examining the intermediary role of job satisfaction, the direct effect of job characteristics on turnover intention became non-significant (β = .1640, p = .2675), while the indirect effect through satisfaction was significant (Effect = -.5953).</w:t>
      </w:r>
    </w:p>
    <w:p w14:paraId="159A401D" w14:textId="77777777" w:rsidR="00CE4FA6" w:rsidRPr="000C595C" w:rsidRDefault="00CE4FA6" w:rsidP="00113473">
      <w:pPr>
        <w:pStyle w:val="whitespace-pre-wrap"/>
        <w:spacing w:before="0" w:beforeAutospacing="0" w:after="0" w:afterAutospacing="0"/>
        <w:ind w:firstLine="720"/>
      </w:pPr>
      <w:r w:rsidRPr="000C595C">
        <w:t>Likewise, with work exhaustion as a mediator, the previously significant direct link between characteristics and intention (β = -.4314, p = .0073) turned non-significant (β = -.2703, p = .0814), but a meaningful indirect effect emerged (Effect = -.1611).</w:t>
      </w:r>
    </w:p>
    <w:p w14:paraId="599A5A19" w14:textId="77777777" w:rsidR="00CE4FA6" w:rsidRPr="000C595C" w:rsidRDefault="00CE4FA6" w:rsidP="00113473">
      <w:pPr>
        <w:pStyle w:val="whitespace-pre-wrap"/>
        <w:spacing w:before="0" w:beforeAutospacing="0" w:after="0" w:afterAutospacing="0"/>
        <w:ind w:firstLine="720"/>
      </w:pPr>
      <w:r w:rsidRPr="000C595C">
        <w:t>Overall, the motivational job traits influenced turnover intention through satisfaction and exhaustion rather than directly, affirming full mediation. The original total effect of characteristics on intentions reduced substantially with the mediators in the model.</w:t>
      </w:r>
    </w:p>
    <w:p w14:paraId="117F4874" w14:textId="77777777" w:rsidR="00CE4FA6" w:rsidRPr="000C595C" w:rsidRDefault="00CE4FA6" w:rsidP="00113473">
      <w:pPr>
        <w:pStyle w:val="whitespace-pre-wrap"/>
        <w:spacing w:before="0" w:beforeAutospacing="0" w:after="0" w:afterAutospacing="0"/>
        <w:ind w:firstLine="720"/>
      </w:pPr>
      <w:r w:rsidRPr="000C595C">
        <w:t>This supports conclusions that the turnover framework operates through psychological transmission mechanisms, specifically enhanced attitudes and reduced strain, extending past direct effects-only understanding.</w:t>
      </w:r>
    </w:p>
    <w:p w14:paraId="405281CB" w14:textId="77777777" w:rsidR="00BD4E3F" w:rsidRDefault="00BD4E3F" w:rsidP="00113473">
      <w:pPr>
        <w:pStyle w:val="whitespace-pre-wrap"/>
        <w:spacing w:before="0" w:beforeAutospacing="0" w:after="0" w:afterAutospacing="0"/>
        <w:rPr>
          <w:rStyle w:val="Strong"/>
          <w:rFonts w:eastAsiaTheme="majorEastAsia"/>
        </w:rPr>
      </w:pPr>
    </w:p>
    <w:p w14:paraId="5B0B35AC" w14:textId="0562F4B5" w:rsidR="00CE4FA6" w:rsidRPr="000C595C" w:rsidRDefault="00CE4FA6" w:rsidP="00113473">
      <w:pPr>
        <w:pStyle w:val="whitespace-pre-wrap"/>
        <w:spacing w:before="0" w:beforeAutospacing="0" w:after="0" w:afterAutospacing="0"/>
      </w:pPr>
      <w:r w:rsidRPr="000C595C">
        <w:rPr>
          <w:rStyle w:val="Strong"/>
          <w:rFonts w:eastAsiaTheme="majorEastAsia"/>
        </w:rPr>
        <w:t>Discussion</w:t>
      </w:r>
    </w:p>
    <w:p w14:paraId="5816F5C7" w14:textId="77777777" w:rsidR="00CE4FA6" w:rsidRPr="000C595C" w:rsidRDefault="00CE4FA6" w:rsidP="00113473">
      <w:pPr>
        <w:pStyle w:val="whitespace-pre-wrap"/>
        <w:spacing w:before="0" w:beforeAutospacing="0" w:after="0" w:afterAutospacing="0"/>
        <w:ind w:firstLine="720"/>
      </w:pPr>
      <w:r w:rsidRPr="000C595C">
        <w:t>The findings validate the generalizable motivational turnover model in an Indian engineering context. Results substantiate multifaceted processes connecting critical job perceptions to retention through attitudes and strain amidst endemic attrition. Autonomy's prominence reinforces its particular importance for retention initiatives in scientific roles.</w:t>
      </w:r>
    </w:p>
    <w:p w14:paraId="03DFBB86" w14:textId="77777777" w:rsidR="00CE4FA6" w:rsidRPr="000C595C" w:rsidRDefault="00CE4FA6" w:rsidP="00113473">
      <w:pPr>
        <w:pStyle w:val="whitespace-pre-wrap"/>
        <w:spacing w:before="0" w:beforeAutospacing="0" w:after="0" w:afterAutospacing="0"/>
      </w:pPr>
      <w:r w:rsidRPr="000C595C">
        <w:lastRenderedPageBreak/>
        <w:t>Though cautiously interpreted given limitations, this timely cross-cultural study enriches understanding of motivational model consistency across geographic contexts while informing targeted interventions to curb talent crises.</w:t>
      </w:r>
    </w:p>
    <w:p w14:paraId="3929AA32" w14:textId="7BA16866" w:rsidR="00CE4FA6" w:rsidRPr="000C595C" w:rsidRDefault="00CE4FA6" w:rsidP="00113473">
      <w:pPr>
        <w:rPr>
          <w:rStyle w:val="Strong"/>
          <w:rFonts w:ascii="Times New Roman" w:eastAsiaTheme="majorEastAsia" w:hAnsi="Times New Roman" w:cs="Times New Roman"/>
          <w:kern w:val="0"/>
          <w14:ligatures w14:val="none"/>
        </w:rPr>
      </w:pPr>
    </w:p>
    <w:p w14:paraId="0E730194" w14:textId="77777777" w:rsidR="00CE4FA6" w:rsidRDefault="00CE4FA6" w:rsidP="00113473">
      <w:pPr>
        <w:pStyle w:val="whitespace-pre-wrap"/>
        <w:spacing w:before="0" w:beforeAutospacing="0" w:after="0" w:afterAutospacing="0"/>
        <w:jc w:val="center"/>
        <w:rPr>
          <w:rStyle w:val="Strong"/>
          <w:rFonts w:eastAsiaTheme="majorEastAsia"/>
        </w:rPr>
      </w:pPr>
      <w:r w:rsidRPr="000C595C">
        <w:rPr>
          <w:rStyle w:val="Strong"/>
          <w:rFonts w:eastAsiaTheme="majorEastAsia"/>
        </w:rPr>
        <w:t>References</w:t>
      </w:r>
    </w:p>
    <w:p w14:paraId="33CAC7E2" w14:textId="77777777" w:rsidR="00BD4E3F" w:rsidRPr="000C595C" w:rsidRDefault="00BD4E3F" w:rsidP="00113473">
      <w:pPr>
        <w:pStyle w:val="whitespace-pre-wrap"/>
        <w:spacing w:before="0" w:beforeAutospacing="0" w:after="0" w:afterAutospacing="0"/>
        <w:jc w:val="center"/>
      </w:pPr>
    </w:p>
    <w:p w14:paraId="6D105431" w14:textId="77777777" w:rsidR="00CE4FA6" w:rsidRPr="000C595C" w:rsidRDefault="00CE4FA6" w:rsidP="00113473">
      <w:pPr>
        <w:pStyle w:val="EndNoteBibliography"/>
        <w:ind w:left="720" w:hanging="720"/>
      </w:pPr>
      <w:r w:rsidRPr="000C595C">
        <w:t xml:space="preserve">Bakker, A. B., &amp; Demerouti, E. (2007). The job demands-resources model: State of the art. </w:t>
      </w:r>
      <w:r w:rsidRPr="000C595C">
        <w:rPr>
          <w:i/>
          <w:iCs/>
        </w:rPr>
        <w:t>Journal of Managerial Psychology, 22</w:t>
      </w:r>
      <w:r w:rsidRPr="000C595C">
        <w:t xml:space="preserve">(3), 309-328. </w:t>
      </w:r>
      <w:hyperlink r:id="rId48" w:history="1">
        <w:r w:rsidRPr="000C595C">
          <w:t>https://doi.org/10.1108/02683940710733115</w:t>
        </w:r>
      </w:hyperlink>
    </w:p>
    <w:p w14:paraId="267ADC4E" w14:textId="77777777" w:rsidR="00CE4FA6" w:rsidRPr="000C595C" w:rsidRDefault="00CE4FA6" w:rsidP="00113473">
      <w:pPr>
        <w:pStyle w:val="EndNoteBibliography"/>
        <w:ind w:left="720" w:hanging="720"/>
      </w:pPr>
      <w:r w:rsidRPr="000C595C">
        <w:t xml:space="preserve">Hackman, J. R., &amp; Oldham, G. R. (1976). Motivation through the design of work: Test of a theory. </w:t>
      </w:r>
      <w:r w:rsidRPr="000C595C">
        <w:rPr>
          <w:i/>
          <w:iCs/>
        </w:rPr>
        <w:t>Organizational Behavior and Human Performance, 16</w:t>
      </w:r>
      <w:r w:rsidRPr="000C595C">
        <w:t xml:space="preserve">(2), 250-279. </w:t>
      </w:r>
      <w:hyperlink r:id="rId49" w:history="1">
        <w:r w:rsidRPr="000C595C">
          <w:t>https://doi.org/10.1016/0030-5073(76)90016-7</w:t>
        </w:r>
      </w:hyperlink>
    </w:p>
    <w:p w14:paraId="52626398" w14:textId="77777777" w:rsidR="00CE4FA6" w:rsidRPr="000C595C" w:rsidRDefault="00CE4FA6" w:rsidP="00113473">
      <w:pPr>
        <w:pStyle w:val="EndNoteBibliography"/>
        <w:ind w:left="720" w:hanging="720"/>
      </w:pPr>
      <w:r w:rsidRPr="000C595C">
        <w:t xml:space="preserve">Harrison, D. A., Newman, D. A., &amp; Roth, P. L. (2006). How important are job attitudes? Meta-analytic comparisons of integrative behavioral outcomes and time sequences. </w:t>
      </w:r>
      <w:r w:rsidRPr="000C595C">
        <w:rPr>
          <w:i/>
          <w:iCs/>
        </w:rPr>
        <w:t>Academy of Management Journal, 49</w:t>
      </w:r>
      <w:r w:rsidRPr="000C595C">
        <w:t xml:space="preserve">(2), 305-325. </w:t>
      </w:r>
      <w:hyperlink r:id="rId50" w:history="1">
        <w:r w:rsidRPr="000C595C">
          <w:t>https://doi.org/10.5465/amj.2006.20786077</w:t>
        </w:r>
      </w:hyperlink>
    </w:p>
    <w:p w14:paraId="23938E18" w14:textId="77777777" w:rsidR="00CE4FA6" w:rsidRPr="000C595C" w:rsidRDefault="00CE4FA6" w:rsidP="00113473">
      <w:pPr>
        <w:pStyle w:val="EndNoteBibliography"/>
        <w:ind w:left="720" w:hanging="720"/>
      </w:pPr>
      <w:r w:rsidRPr="000C595C">
        <w:t xml:space="preserve">Hayes, A. F. (2022). </w:t>
      </w:r>
      <w:r w:rsidRPr="000C595C">
        <w:rPr>
          <w:i/>
          <w:iCs/>
        </w:rPr>
        <w:t>Introduction to mediation, moderation, and conditional process analysis: A regression-based approach</w:t>
      </w:r>
      <w:r w:rsidRPr="000C595C">
        <w:t>. Guilford Publications.</w:t>
      </w:r>
    </w:p>
    <w:p w14:paraId="6EBEFA52" w14:textId="77777777" w:rsidR="00CE4FA6" w:rsidRPr="000C595C" w:rsidRDefault="00CE4FA6" w:rsidP="00113473">
      <w:pPr>
        <w:pStyle w:val="EndNoteBibliography"/>
        <w:ind w:left="720" w:hanging="720"/>
      </w:pPr>
      <w:proofErr w:type="spellStart"/>
      <w:r w:rsidRPr="000C595C">
        <w:t>Holtom</w:t>
      </w:r>
      <w:proofErr w:type="spellEnd"/>
      <w:r w:rsidRPr="000C595C">
        <w:t xml:space="preserve">, B. C., Mitchell, T. R., Lee, T. W., &amp; Eberly, M. B. (2008). Turnover and retention research: A glance at the past, a closer review of the present, and a venture into the future. </w:t>
      </w:r>
      <w:r w:rsidRPr="000C595C">
        <w:rPr>
          <w:i/>
          <w:iCs/>
        </w:rPr>
        <w:t>Academy of Management Annals, 2</w:t>
      </w:r>
      <w:r w:rsidRPr="000C595C">
        <w:t xml:space="preserve">(1), 231-274. </w:t>
      </w:r>
      <w:hyperlink r:id="rId51" w:history="1">
        <w:r w:rsidRPr="000C595C">
          <w:t>https://doi.org/10.1080/19416520802211552</w:t>
        </w:r>
      </w:hyperlink>
    </w:p>
    <w:p w14:paraId="2F960032" w14:textId="77777777" w:rsidR="00CE4FA6" w:rsidRPr="000C595C" w:rsidRDefault="00CE4FA6" w:rsidP="00113473">
      <w:pPr>
        <w:pStyle w:val="EndNoteBibliography"/>
        <w:ind w:left="720" w:hanging="720"/>
      </w:pPr>
      <w:r w:rsidRPr="000C595C">
        <w:t xml:space="preserve">Humphrey, S. E., </w:t>
      </w:r>
      <w:proofErr w:type="spellStart"/>
      <w:r w:rsidRPr="000C595C">
        <w:t>Nahrgang</w:t>
      </w:r>
      <w:proofErr w:type="spellEnd"/>
      <w:r w:rsidRPr="000C595C">
        <w:t xml:space="preserve">, J. D., &amp; </w:t>
      </w:r>
      <w:proofErr w:type="spellStart"/>
      <w:r w:rsidRPr="000C595C">
        <w:t>Morgeson</w:t>
      </w:r>
      <w:proofErr w:type="spellEnd"/>
      <w:r w:rsidRPr="000C595C">
        <w:t xml:space="preserve">, F. P. (2007). Integrating motivational, social, and contextual work design features: A meta-analytic summary and theoretical extension of the work design literature. </w:t>
      </w:r>
      <w:r w:rsidRPr="000C595C">
        <w:rPr>
          <w:i/>
          <w:iCs/>
        </w:rPr>
        <w:t>Journal of Applied Psychology, 92</w:t>
      </w:r>
      <w:r w:rsidRPr="000C595C">
        <w:t xml:space="preserve">(5), 1332-1356. </w:t>
      </w:r>
      <w:hyperlink r:id="rId52" w:history="1">
        <w:r w:rsidRPr="000C595C">
          <w:t>https://doi.org/10.1037/0021-9010.92.5.1332</w:t>
        </w:r>
      </w:hyperlink>
    </w:p>
    <w:p w14:paraId="289240ED" w14:textId="77777777" w:rsidR="00CE4FA6" w:rsidRPr="000C595C" w:rsidRDefault="00CE4FA6" w:rsidP="00113473">
      <w:pPr>
        <w:pStyle w:val="EndNoteBibliography"/>
        <w:ind w:left="720" w:hanging="720"/>
      </w:pPr>
      <w:r w:rsidRPr="000C595C">
        <w:t xml:space="preserve">Ramesh, A., &amp; Gelfand, M. J. (2010). Will they stay or will they go? The role of job embeddedness in predicting turnover in individualistic and collectivistic cultures. </w:t>
      </w:r>
      <w:r w:rsidRPr="000C595C">
        <w:rPr>
          <w:i/>
          <w:iCs/>
        </w:rPr>
        <w:t>Journal of Applied Psychology, 95</w:t>
      </w:r>
      <w:r w:rsidRPr="000C595C">
        <w:t xml:space="preserve">(5), 807-823. </w:t>
      </w:r>
      <w:hyperlink r:id="rId53" w:history="1">
        <w:r w:rsidRPr="000C595C">
          <w:t>https://doi.org/10.1037/a0019464</w:t>
        </w:r>
      </w:hyperlink>
    </w:p>
    <w:p w14:paraId="0DD197DF" w14:textId="77777777" w:rsidR="00CE4FA6" w:rsidRPr="000C595C" w:rsidRDefault="00CE4FA6" w:rsidP="00113473">
      <w:pPr>
        <w:rPr>
          <w:rFonts w:ascii="Times New Roman" w:hAnsi="Times New Roman" w:cs="Times New Roman"/>
        </w:rPr>
      </w:pPr>
      <w:r w:rsidRPr="000C595C">
        <w:rPr>
          <w:rFonts w:ascii="Times New Roman" w:hAnsi="Times New Roman" w:cs="Times New Roman"/>
        </w:rPr>
        <w:br w:type="page"/>
      </w:r>
      <w:r w:rsidRPr="000C595C">
        <w:rPr>
          <w:rFonts w:ascii="Times New Roman" w:hAnsi="Times New Roman" w:cs="Times New Roman"/>
        </w:rPr>
        <w:lastRenderedPageBreak/>
        <w:t>Figure 1</w:t>
      </w:r>
    </w:p>
    <w:p w14:paraId="3CBBFC56" w14:textId="77777777" w:rsidR="00CE4FA6" w:rsidRPr="000C595C" w:rsidRDefault="00CE4FA6" w:rsidP="00CE4FA6">
      <w:pPr>
        <w:spacing w:line="480" w:lineRule="auto"/>
        <w:rPr>
          <w:rFonts w:ascii="Times New Roman" w:hAnsi="Times New Roman" w:cs="Times New Roman"/>
          <w:i/>
          <w:iCs/>
          <w:noProof/>
        </w:rPr>
      </w:pPr>
      <w:r w:rsidRPr="000C595C">
        <w:rPr>
          <w:rFonts w:ascii="Times New Roman" w:hAnsi="Times New Roman" w:cs="Times New Roman"/>
          <w:i/>
          <w:iCs/>
          <w:noProof/>
        </w:rPr>
        <w:t>Hypothesized Models</w:t>
      </w:r>
    </w:p>
    <w:p w14:paraId="12CC3D2C"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31BB2F19" wp14:editId="750AA2DA">
                <wp:simplePos x="0" y="0"/>
                <wp:positionH relativeFrom="column">
                  <wp:posOffset>1923357</wp:posOffset>
                </wp:positionH>
                <wp:positionV relativeFrom="paragraph">
                  <wp:posOffset>85725</wp:posOffset>
                </wp:positionV>
                <wp:extent cx="1714500" cy="792480"/>
                <wp:effectExtent l="0" t="0" r="19050" b="26670"/>
                <wp:wrapNone/>
                <wp:docPr id="1057389500" name="Oval 1057389500"/>
                <wp:cNvGraphicFramePr/>
                <a:graphic xmlns:a="http://schemas.openxmlformats.org/drawingml/2006/main">
                  <a:graphicData uri="http://schemas.microsoft.com/office/word/2010/wordprocessingShape">
                    <wps:wsp>
                      <wps:cNvSpPr/>
                      <wps:spPr>
                        <a:xfrm>
                          <a:off x="0" y="0"/>
                          <a:ext cx="1714500" cy="79248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6384E07"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Work Exaustion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BB2F19" id="Oval 1057389500" o:spid="_x0000_s1026" style="position:absolute;margin-left:151.45pt;margin-top:6.75pt;width:135pt;height:6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" filled="f" strokecolor="black [3213]" strokeweight="1pt">
                <v:stroke joinstyle="miter"/>
                <v:textbox>
                  <w:txbxContent>
                    <w:p w14:paraId="06384E07"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Work Exaustion</w:t>
                      </w:r>
                    </w:p>
                  </w:txbxContent>
                </v:textbox>
              </v:oval>
            </w:pict>
          </mc:Fallback>
        </mc:AlternateContent>
      </w:r>
    </w:p>
    <w:p w14:paraId="405370DD"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34167E0E" wp14:editId="5DEEB879">
                <wp:simplePos x="0" y="0"/>
                <wp:positionH relativeFrom="column">
                  <wp:posOffset>3530979</wp:posOffset>
                </wp:positionH>
                <wp:positionV relativeFrom="paragraph">
                  <wp:posOffset>314507</wp:posOffset>
                </wp:positionV>
                <wp:extent cx="1432619" cy="1229110"/>
                <wp:effectExtent l="0" t="0" r="72390" b="47625"/>
                <wp:wrapNone/>
                <wp:docPr id="726203598" name="Straight Arrow Connector 726203598"/>
                <wp:cNvGraphicFramePr/>
                <a:graphic xmlns:a="http://schemas.openxmlformats.org/drawingml/2006/main">
                  <a:graphicData uri="http://schemas.microsoft.com/office/word/2010/wordprocessingShape">
                    <wps:wsp>
                      <wps:cNvCnPr/>
                      <wps:spPr>
                        <a:xfrm>
                          <a:off x="0" y="0"/>
                          <a:ext cx="1432619" cy="122911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0DF4FA7" id="_x0000_t32" coordsize="21600,21600" o:spt="32" o:oned="t" path="m,l21600,21600e" filled="f">
                <v:path arrowok="t" fillok="f" o:connecttype="none"/>
                <o:lock v:ext="edit" shapetype="t"/>
              </v:shapetype>
              <v:shape id="Straight Arrow Connector 726203598" o:spid="_x0000_s1026" type="#_x0000_t32" style="position:absolute;margin-left:278.05pt;margin-top:24.75pt;width:112.8pt;height:96.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" strokecolor="black [3213]" strokeweight="1pt">
                <v:stroke endarrow="block" joinstyle="miter"/>
              </v:shape>
            </w:pict>
          </mc:Fallback>
        </mc:AlternateContent>
      </w:r>
    </w:p>
    <w:p w14:paraId="5C1DAABF"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76672" behindDoc="0" locked="0" layoutInCell="1" allowOverlap="1" wp14:anchorId="2A27EE8C" wp14:editId="58F73C9C">
                <wp:simplePos x="0" y="0"/>
                <wp:positionH relativeFrom="column">
                  <wp:posOffset>769620</wp:posOffset>
                </wp:positionH>
                <wp:positionV relativeFrom="paragraph">
                  <wp:posOffset>45720</wp:posOffset>
                </wp:positionV>
                <wp:extent cx="1356360" cy="1051560"/>
                <wp:effectExtent l="0" t="38100" r="53340" b="34290"/>
                <wp:wrapNone/>
                <wp:docPr id="1775618473" name="Straight Arrow Connector 1775618473"/>
                <wp:cNvGraphicFramePr/>
                <a:graphic xmlns:a="http://schemas.openxmlformats.org/drawingml/2006/main">
                  <a:graphicData uri="http://schemas.microsoft.com/office/word/2010/wordprocessingShape">
                    <wps:wsp>
                      <wps:cNvCnPr/>
                      <wps:spPr>
                        <a:xfrm flipV="1">
                          <a:off x="0" y="0"/>
                          <a:ext cx="1356360" cy="105156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FAC3B75" id="Straight Arrow Connector 1775618473" o:spid="_x0000_s1026" type="#_x0000_t32" style="position:absolute;margin-left:60.6pt;margin-top:3.6pt;width:106.8pt;height:82.8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" strokecolor="black [3213]" strokeweight="1pt">
                <v:stroke endarrow="block" joinstyle="miter"/>
              </v:shape>
            </w:pict>
          </mc:Fallback>
        </mc:AlternateContent>
      </w:r>
      <w:r w:rsidRPr="000C595C">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1FDD1F04" wp14:editId="00FB96FA">
                <wp:simplePos x="0" y="0"/>
                <wp:positionH relativeFrom="margin">
                  <wp:posOffset>4060190</wp:posOffset>
                </wp:positionH>
                <wp:positionV relativeFrom="paragraph">
                  <wp:posOffset>189230</wp:posOffset>
                </wp:positionV>
                <wp:extent cx="640080" cy="281940"/>
                <wp:effectExtent l="0" t="0" r="7620" b="3810"/>
                <wp:wrapNone/>
                <wp:docPr id="1409197250" name="Text Box 1409197250"/>
                <wp:cNvGraphicFramePr/>
                <a:graphic xmlns:a="http://schemas.openxmlformats.org/drawingml/2006/main">
                  <a:graphicData uri="http://schemas.microsoft.com/office/word/2010/wordprocessingShape">
                    <wps:wsp>
                      <wps:cNvSpPr txBox="1"/>
                      <wps:spPr>
                        <a:xfrm>
                          <a:off x="0" y="0"/>
                          <a:ext cx="640080" cy="281940"/>
                        </a:xfrm>
                        <a:prstGeom prst="rect">
                          <a:avLst/>
                        </a:prstGeom>
                        <a:solidFill>
                          <a:sysClr val="window" lastClr="FFFFFF"/>
                        </a:solidFill>
                        <a:ln w="6350">
                          <a:noFill/>
                        </a:ln>
                      </wps:spPr>
                      <wps:txbx>
                        <w:txbxContent>
                          <w:p w14:paraId="1C9D0EEB"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-.30**</w:t>
                            </w:r>
                          </w:p>
                          <w:p w14:paraId="5052045E" w14:textId="77777777" w:rsidR="00CE4FA6" w:rsidRPr="001C6CBB" w:rsidRDefault="00CE4FA6" w:rsidP="00CE4FA6">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DD1F04" id="_x0000_t202" coordsize="21600,21600" o:spt="202" path="m,l,21600r21600,l21600,xe">
                <v:stroke joinstyle="miter"/>
                <v:path gradientshapeok="t" o:connecttype="rect"/>
              </v:shapetype>
              <v:shape id="Text Box 1409197250" o:spid="_x0000_s1027" type="#_x0000_t202" style="position:absolute;margin-left:319.7pt;margin-top:14.9pt;width:50.4pt;height:22.2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" fillcolor="window" stroked="f" strokeweight=".5pt">
                <v:textbox>
                  <w:txbxContent>
                    <w:p w14:paraId="1C9D0EEB"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-.30**</w:t>
                      </w:r>
                    </w:p>
                    <w:p w14:paraId="5052045E" w14:textId="77777777" w:rsidR="00CE4FA6" w:rsidRPr="001C6CBB" w:rsidRDefault="00CE4FA6" w:rsidP="00CE4FA6">
                      <w:pPr>
                        <w:rPr>
                          <w:rFonts w:ascii="Times New Roman" w:hAnsi="Times New Roman" w:cs="Times New Roman"/>
                        </w:rPr>
                      </w:pPr>
                    </w:p>
                  </w:txbxContent>
                </v:textbox>
                <w10:wrap anchorx="margin"/>
              </v:shape>
            </w:pict>
          </mc:Fallback>
        </mc:AlternateContent>
      </w:r>
    </w:p>
    <w:p w14:paraId="792C40C4"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4EDBA2FA" wp14:editId="5B082677">
                <wp:simplePos x="0" y="0"/>
                <wp:positionH relativeFrom="margin">
                  <wp:posOffset>905510</wp:posOffset>
                </wp:positionH>
                <wp:positionV relativeFrom="paragraph">
                  <wp:posOffset>6350</wp:posOffset>
                </wp:positionV>
                <wp:extent cx="640080" cy="281940"/>
                <wp:effectExtent l="0" t="0" r="7620" b="3810"/>
                <wp:wrapNone/>
                <wp:docPr id="309206354" name="Text Box 309206354"/>
                <wp:cNvGraphicFramePr/>
                <a:graphic xmlns:a="http://schemas.openxmlformats.org/drawingml/2006/main">
                  <a:graphicData uri="http://schemas.microsoft.com/office/word/2010/wordprocessingShape">
                    <wps:wsp>
                      <wps:cNvSpPr txBox="1"/>
                      <wps:spPr>
                        <a:xfrm>
                          <a:off x="0" y="0"/>
                          <a:ext cx="640080" cy="281940"/>
                        </a:xfrm>
                        <a:prstGeom prst="rect">
                          <a:avLst/>
                        </a:prstGeom>
                        <a:solidFill>
                          <a:sysClr val="window" lastClr="FFFFFF"/>
                        </a:solidFill>
                        <a:ln w="6350">
                          <a:noFill/>
                        </a:ln>
                      </wps:spPr>
                      <wps:txbx>
                        <w:txbxContent>
                          <w:p w14:paraId="0EABDD1E"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.56**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BA2FA" id="Text Box 309206354" o:spid="_x0000_s1028" type="#_x0000_t202" style="position:absolute;margin-left:71.3pt;margin-top:.5pt;width:50.4pt;height:22.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" fillcolor="window" stroked="f" strokeweight=".5pt">
                <v:textbox>
                  <w:txbxContent>
                    <w:p w14:paraId="0EABDD1E"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.56**</w:t>
                      </w:r>
                    </w:p>
                  </w:txbxContent>
                </v:textbox>
                <w10:wrap anchorx="margin"/>
              </v:shape>
            </w:pict>
          </mc:Fallback>
        </mc:AlternateContent>
      </w:r>
    </w:p>
    <w:p w14:paraId="31BDA82C"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62B879C5" wp14:editId="5A2472E6">
                <wp:simplePos x="0" y="0"/>
                <wp:positionH relativeFrom="column">
                  <wp:posOffset>-613410</wp:posOffset>
                </wp:positionH>
                <wp:positionV relativeFrom="paragraph">
                  <wp:posOffset>360680</wp:posOffset>
                </wp:positionV>
                <wp:extent cx="1714500" cy="792480"/>
                <wp:effectExtent l="0" t="0" r="19050" b="26670"/>
                <wp:wrapNone/>
                <wp:docPr id="1018094884" name="Oval 1018094884"/>
                <wp:cNvGraphicFramePr/>
                <a:graphic xmlns:a="http://schemas.openxmlformats.org/drawingml/2006/main">
                  <a:graphicData uri="http://schemas.microsoft.com/office/word/2010/wordprocessingShape">
                    <wps:wsp>
                      <wps:cNvSpPr/>
                      <wps:spPr>
                        <a:xfrm>
                          <a:off x="0" y="0"/>
                          <a:ext cx="1714500" cy="79248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C5D933"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Job Characteristics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B879C5" id="Oval 1018094884" o:spid="_x0000_s1029" style="position:absolute;margin-left:-48.3pt;margin-top:28.4pt;width:135pt;height:6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" filled="f" strokecolor="black [3213]" strokeweight="1pt">
                <v:stroke joinstyle="miter"/>
                <v:textbox>
                  <w:txbxContent>
                    <w:p w14:paraId="48C5D933"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Job Characteristics</w:t>
                      </w:r>
                    </w:p>
                  </w:txbxContent>
                </v:textbox>
              </v:oval>
            </w:pict>
          </mc:Fallback>
        </mc:AlternateContent>
      </w:r>
    </w:p>
    <w:p w14:paraId="53E97B52"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4358D6D1" wp14:editId="4235F408">
                <wp:simplePos x="0" y="0"/>
                <wp:positionH relativeFrom="margin">
                  <wp:posOffset>2467610</wp:posOffset>
                </wp:positionH>
                <wp:positionV relativeFrom="paragraph">
                  <wp:posOffset>128270</wp:posOffset>
                </wp:positionV>
                <wp:extent cx="640080" cy="281940"/>
                <wp:effectExtent l="0" t="0" r="7620" b="3810"/>
                <wp:wrapNone/>
                <wp:docPr id="1994761621" name="Text Box 1994761621"/>
                <wp:cNvGraphicFramePr/>
                <a:graphic xmlns:a="http://schemas.openxmlformats.org/drawingml/2006/main">
                  <a:graphicData uri="http://schemas.microsoft.com/office/word/2010/wordprocessingShape">
                    <wps:wsp>
                      <wps:cNvSpPr txBox="1"/>
                      <wps:spPr>
                        <a:xfrm>
                          <a:off x="0" y="0"/>
                          <a:ext cx="640080" cy="281940"/>
                        </a:xfrm>
                        <a:prstGeom prst="rect">
                          <a:avLst/>
                        </a:prstGeom>
                        <a:solidFill>
                          <a:sysClr val="window" lastClr="FFFFFF"/>
                        </a:solidFill>
                        <a:ln w="6350">
                          <a:noFill/>
                        </a:ln>
                      </wps:spPr>
                      <wps:txbx>
                        <w:txbxContent>
                          <w:p w14:paraId="1A177471" w14:textId="77777777" w:rsidR="00CE4FA6" w:rsidRPr="001C6CBB" w:rsidRDefault="00CE4FA6" w:rsidP="00CE4FA6">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8D6D1" id="Text Box 1994761621" o:spid="_x0000_s1030" type="#_x0000_t202" style="position:absolute;margin-left:194.3pt;margin-top:10.1pt;width:50.4pt;height:22.2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" fillcolor="window" stroked="f" strokeweight=".5pt">
                <v:textbox>
                  <w:txbxContent>
                    <w:p w14:paraId="1A177471" w14:textId="77777777" w:rsidR="00CE4FA6" w:rsidRPr="001C6CBB" w:rsidRDefault="00CE4FA6" w:rsidP="00CE4FA6">
                      <w:pPr>
                        <w:rPr>
                          <w:rFonts w:ascii="Times New Roman" w:hAnsi="Times New Roman" w:cs="Times New Roman"/>
                        </w:rPr>
                      </w:pPr>
                    </w:p>
                  </w:txbxContent>
                </v:textbox>
                <w10:wrap anchorx="margin"/>
              </v:shape>
            </w:pict>
          </mc:Fallback>
        </mc:AlternateContent>
      </w:r>
      <w:r w:rsidRPr="000C595C">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2ADFA429" wp14:editId="60A976C9">
                <wp:simplePos x="0" y="0"/>
                <wp:positionH relativeFrom="column">
                  <wp:posOffset>4632325</wp:posOffset>
                </wp:positionH>
                <wp:positionV relativeFrom="paragraph">
                  <wp:posOffset>59690</wp:posOffset>
                </wp:positionV>
                <wp:extent cx="1714500" cy="792480"/>
                <wp:effectExtent l="0" t="0" r="19050" b="26670"/>
                <wp:wrapNone/>
                <wp:docPr id="2056888381" name="Oval 2056888381"/>
                <wp:cNvGraphicFramePr/>
                <a:graphic xmlns:a="http://schemas.openxmlformats.org/drawingml/2006/main">
                  <a:graphicData uri="http://schemas.microsoft.com/office/word/2010/wordprocessingShape">
                    <wps:wsp>
                      <wps:cNvSpPr/>
                      <wps:spPr>
                        <a:xfrm>
                          <a:off x="0" y="0"/>
                          <a:ext cx="1714500" cy="79248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46C35CD"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Turnover Intentions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DFA429" id="Oval 2056888381" o:spid="_x0000_s1031" style="position:absolute;margin-left:364.75pt;margin-top:4.7pt;width:135pt;height:62.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" filled="f" strokecolor="black [3213]" strokeweight="1pt">
                <v:stroke joinstyle="miter"/>
                <v:textbox>
                  <w:txbxContent>
                    <w:p w14:paraId="346C35CD"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Turnover Intentions</w:t>
                      </w:r>
                    </w:p>
                  </w:txbxContent>
                </v:textbox>
              </v:oval>
            </w:pict>
          </mc:Fallback>
        </mc:AlternateContent>
      </w:r>
    </w:p>
    <w:p w14:paraId="3F2CE2BD"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603ED835" wp14:editId="65F94544">
                <wp:simplePos x="0" y="0"/>
                <wp:positionH relativeFrom="margin">
                  <wp:posOffset>2423160</wp:posOffset>
                </wp:positionH>
                <wp:positionV relativeFrom="paragraph">
                  <wp:posOffset>160020</wp:posOffset>
                </wp:positionV>
                <wp:extent cx="1272540" cy="586740"/>
                <wp:effectExtent l="0" t="0" r="3810" b="3810"/>
                <wp:wrapNone/>
                <wp:docPr id="1525739781" name="Text Box 1525739781"/>
                <wp:cNvGraphicFramePr/>
                <a:graphic xmlns:a="http://schemas.openxmlformats.org/drawingml/2006/main">
                  <a:graphicData uri="http://schemas.microsoft.com/office/word/2010/wordprocessingShape">
                    <wps:wsp>
                      <wps:cNvSpPr txBox="1"/>
                      <wps:spPr>
                        <a:xfrm>
                          <a:off x="0" y="0"/>
                          <a:ext cx="1272540" cy="586740"/>
                        </a:xfrm>
                        <a:prstGeom prst="rect">
                          <a:avLst/>
                        </a:prstGeom>
                        <a:solidFill>
                          <a:sysClr val="window" lastClr="FFFFFF"/>
                        </a:solidFill>
                        <a:ln w="6350">
                          <a:noFill/>
                        </a:ln>
                      </wps:spPr>
                      <wps:txbx>
                        <w:txbxContent>
                          <w:p w14:paraId="08257BF2"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Direct: -.27*</w:t>
                            </w:r>
                          </w:p>
                          <w:p w14:paraId="2110ABF0"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Indirect: -.1</w:t>
                            </w:r>
                            <w:r>
                              <w:rPr>
                                <w:rFonts w:ascii="Times New Roman" w:hAnsi="Times New Roman" w:cs="Times New Roman"/>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3ED835" id="Text Box 1525739781" o:spid="_x0000_s1032" type="#_x0000_t202" style="position:absolute;margin-left:190.8pt;margin-top:12.6pt;width:100.2pt;height:46.2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" fillcolor="window" stroked="f" strokeweight=".5pt">
                <v:textbox>
                  <w:txbxContent>
                    <w:p w14:paraId="08257BF2"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Direct: -.27*</w:t>
                      </w:r>
                    </w:p>
                    <w:p w14:paraId="2110ABF0"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Indirect: -.1</w:t>
                      </w:r>
                      <w:r>
                        <w:rPr>
                          <w:rFonts w:ascii="Times New Roman" w:hAnsi="Times New Roman" w:cs="Times New Roman"/>
                        </w:rPr>
                        <w:t>7*</w:t>
                      </w:r>
                    </w:p>
                  </w:txbxContent>
                </v:textbox>
                <w10:wrap anchorx="margin"/>
              </v:shape>
            </w:pict>
          </mc:Fallback>
        </mc:AlternateContent>
      </w:r>
      <w:r w:rsidRPr="000C595C">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26E31DA4" wp14:editId="71F4F18B">
                <wp:simplePos x="0" y="0"/>
                <wp:positionH relativeFrom="column">
                  <wp:posOffset>1097280</wp:posOffset>
                </wp:positionH>
                <wp:positionV relativeFrom="paragraph">
                  <wp:posOffset>30480</wp:posOffset>
                </wp:positionV>
                <wp:extent cx="3520440" cy="45719"/>
                <wp:effectExtent l="0" t="38100" r="41910" b="88265"/>
                <wp:wrapNone/>
                <wp:docPr id="1746813022" name="Straight Arrow Connector 1746813022"/>
                <wp:cNvGraphicFramePr/>
                <a:graphic xmlns:a="http://schemas.openxmlformats.org/drawingml/2006/main">
                  <a:graphicData uri="http://schemas.microsoft.com/office/word/2010/wordprocessingShape">
                    <wps:wsp>
                      <wps:cNvCnPr/>
                      <wps:spPr>
                        <a:xfrm>
                          <a:off x="0" y="0"/>
                          <a:ext cx="3520440" cy="4571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26A5F0" id="Straight Arrow Connector 1746813022" o:spid="_x0000_s1026" type="#_x0000_t32" style="position:absolute;margin-left:86.4pt;margin-top:2.4pt;width:277.2pt;height:3.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" strokecolor="black [3213]" strokeweight="1pt">
                <v:stroke endarrow="block" joinstyle="miter"/>
              </v:shape>
            </w:pict>
          </mc:Fallback>
        </mc:AlternateContent>
      </w:r>
    </w:p>
    <w:p w14:paraId="3803405B" w14:textId="77777777" w:rsidR="00CE4FA6" w:rsidRPr="000C595C" w:rsidRDefault="00CE4FA6" w:rsidP="00CE4FA6">
      <w:pPr>
        <w:tabs>
          <w:tab w:val="left" w:pos="2244"/>
        </w:tabs>
        <w:spacing w:line="480" w:lineRule="auto"/>
        <w:rPr>
          <w:rFonts w:ascii="Times New Roman" w:hAnsi="Times New Roman" w:cs="Times New Roman"/>
          <w:noProof/>
        </w:rPr>
      </w:pPr>
    </w:p>
    <w:p w14:paraId="6FC8B8C6" w14:textId="77777777" w:rsidR="00CE4FA6" w:rsidRPr="000C595C" w:rsidRDefault="00CE4FA6" w:rsidP="00CE4FA6">
      <w:pPr>
        <w:spacing w:line="480" w:lineRule="auto"/>
        <w:rPr>
          <w:rFonts w:ascii="Times New Roman" w:hAnsi="Times New Roman" w:cs="Times New Roman"/>
          <w:noProof/>
        </w:rPr>
      </w:pPr>
    </w:p>
    <w:p w14:paraId="02657C58" w14:textId="77777777" w:rsidR="00CE4FA6" w:rsidRPr="000C595C" w:rsidRDefault="00CE4FA6" w:rsidP="00CE4FA6">
      <w:pPr>
        <w:rPr>
          <w:rFonts w:ascii="Times New Roman" w:hAnsi="Times New Roman" w:cs="Times New Roman"/>
        </w:rPr>
      </w:pPr>
      <w:r w:rsidRPr="000C595C">
        <w:rPr>
          <w:rFonts w:ascii="Times New Roman" w:hAnsi="Times New Roman" w:cs="Times New Roman"/>
          <w:i/>
          <w:iCs/>
          <w:noProof/>
        </w:rPr>
        <w:t>Note</w:t>
      </w:r>
      <w:r w:rsidRPr="000C595C">
        <w:rPr>
          <w:rFonts w:ascii="Times New Roman" w:hAnsi="Times New Roman" w:cs="Times New Roman"/>
          <w:noProof/>
        </w:rPr>
        <w:t xml:space="preserve">. </w:t>
      </w:r>
      <w:r w:rsidRPr="000C595C">
        <w:rPr>
          <w:rFonts w:ascii="Times New Roman" w:hAnsi="Times New Roman" w:cs="Times New Roman"/>
        </w:rPr>
        <w:t>**Value is significant at p &lt; .0</w:t>
      </w:r>
      <w:r>
        <w:rPr>
          <w:rFonts w:ascii="Times New Roman" w:hAnsi="Times New Roman" w:cs="Times New Roman"/>
        </w:rPr>
        <w:t>0</w:t>
      </w:r>
      <w:r w:rsidRPr="000C595C">
        <w:rPr>
          <w:rFonts w:ascii="Times New Roman" w:hAnsi="Times New Roman" w:cs="Times New Roman"/>
        </w:rPr>
        <w:t xml:space="preserve">1. </w:t>
      </w:r>
      <w:r w:rsidRPr="000C595C">
        <w:rPr>
          <w:rFonts w:ascii="Times New Roman" w:hAnsi="Times New Roman" w:cs="Times New Roman"/>
          <w:noProof/>
        </w:rPr>
        <w:t xml:space="preserve">*Value is significant at </w:t>
      </w:r>
      <w:r w:rsidRPr="000C595C">
        <w:rPr>
          <w:rFonts w:ascii="Times New Roman" w:hAnsi="Times New Roman" w:cs="Times New Roman"/>
          <w:i/>
          <w:iCs/>
          <w:noProof/>
        </w:rPr>
        <w:t>p</w:t>
      </w:r>
      <w:r w:rsidRPr="000C595C">
        <w:rPr>
          <w:rFonts w:ascii="Times New Roman" w:hAnsi="Times New Roman" w:cs="Times New Roman"/>
          <w:noProof/>
        </w:rPr>
        <w:t xml:space="preserve"> &lt; .05.</w:t>
      </w:r>
      <w:r w:rsidRPr="000C595C">
        <w:rPr>
          <w:rFonts w:ascii="Times New Roman" w:hAnsi="Times New Roman" w:cs="Times New Roman"/>
        </w:rPr>
        <w:t xml:space="preserve"> Standardized coefficients are reported.</w:t>
      </w:r>
    </w:p>
    <w:p w14:paraId="0A5FEB8D"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80768" behindDoc="0" locked="0" layoutInCell="1" allowOverlap="1" wp14:anchorId="5CE360F3" wp14:editId="1A0B2312">
                <wp:simplePos x="0" y="0"/>
                <wp:positionH relativeFrom="column">
                  <wp:posOffset>1923357</wp:posOffset>
                </wp:positionH>
                <wp:positionV relativeFrom="paragraph">
                  <wp:posOffset>85725</wp:posOffset>
                </wp:positionV>
                <wp:extent cx="1714500" cy="792480"/>
                <wp:effectExtent l="0" t="0" r="19050" b="26670"/>
                <wp:wrapNone/>
                <wp:docPr id="292035722" name="Oval 292035722"/>
                <wp:cNvGraphicFramePr/>
                <a:graphic xmlns:a="http://schemas.openxmlformats.org/drawingml/2006/main">
                  <a:graphicData uri="http://schemas.microsoft.com/office/word/2010/wordprocessingShape">
                    <wps:wsp>
                      <wps:cNvSpPr/>
                      <wps:spPr>
                        <a:xfrm>
                          <a:off x="0" y="0"/>
                          <a:ext cx="1714500" cy="79248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B5A14D"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Job Satisfaction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E360F3" id="Oval 292035722" o:spid="_x0000_s1033" style="position:absolute;margin-left:151.45pt;margin-top:6.75pt;width:135pt;height:62.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" filled="f" strokecolor="black [3213]" strokeweight="1pt">
                <v:stroke joinstyle="miter"/>
                <v:textbox>
                  <w:txbxContent>
                    <w:p w14:paraId="0FB5A14D"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Job Satisfaction</w:t>
                      </w:r>
                    </w:p>
                  </w:txbxContent>
                </v:textbox>
              </v:oval>
            </w:pict>
          </mc:Fallback>
        </mc:AlternateContent>
      </w:r>
    </w:p>
    <w:p w14:paraId="1CDC40D1"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87936" behindDoc="0" locked="0" layoutInCell="1" allowOverlap="1" wp14:anchorId="384D2662" wp14:editId="02C643F7">
                <wp:simplePos x="0" y="0"/>
                <wp:positionH relativeFrom="column">
                  <wp:posOffset>3530979</wp:posOffset>
                </wp:positionH>
                <wp:positionV relativeFrom="paragraph">
                  <wp:posOffset>314507</wp:posOffset>
                </wp:positionV>
                <wp:extent cx="1432619" cy="1229110"/>
                <wp:effectExtent l="0" t="0" r="72390" b="47625"/>
                <wp:wrapNone/>
                <wp:docPr id="2121885258" name="Straight Arrow Connector 2121885258"/>
                <wp:cNvGraphicFramePr/>
                <a:graphic xmlns:a="http://schemas.openxmlformats.org/drawingml/2006/main">
                  <a:graphicData uri="http://schemas.microsoft.com/office/word/2010/wordprocessingShape">
                    <wps:wsp>
                      <wps:cNvCnPr/>
                      <wps:spPr>
                        <a:xfrm>
                          <a:off x="0" y="0"/>
                          <a:ext cx="1432619" cy="122911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0A7116" id="Straight Arrow Connector 2121885258" o:spid="_x0000_s1026" type="#_x0000_t32" style="position:absolute;margin-left:278.05pt;margin-top:24.75pt;width:112.8pt;height:96.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" strokecolor="black [3213]" strokeweight="1pt">
                <v:stroke endarrow="block" joinstyle="miter"/>
              </v:shape>
            </w:pict>
          </mc:Fallback>
        </mc:AlternateContent>
      </w:r>
    </w:p>
    <w:p w14:paraId="48AF4C10"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86912" behindDoc="0" locked="0" layoutInCell="1" allowOverlap="1" wp14:anchorId="0B29FD5A" wp14:editId="64E91606">
                <wp:simplePos x="0" y="0"/>
                <wp:positionH relativeFrom="column">
                  <wp:posOffset>769620</wp:posOffset>
                </wp:positionH>
                <wp:positionV relativeFrom="paragraph">
                  <wp:posOffset>45720</wp:posOffset>
                </wp:positionV>
                <wp:extent cx="1356360" cy="1051560"/>
                <wp:effectExtent l="0" t="38100" r="53340" b="34290"/>
                <wp:wrapNone/>
                <wp:docPr id="816754194" name="Straight Arrow Connector 816754194"/>
                <wp:cNvGraphicFramePr/>
                <a:graphic xmlns:a="http://schemas.openxmlformats.org/drawingml/2006/main">
                  <a:graphicData uri="http://schemas.microsoft.com/office/word/2010/wordprocessingShape">
                    <wps:wsp>
                      <wps:cNvCnPr/>
                      <wps:spPr>
                        <a:xfrm flipV="1">
                          <a:off x="0" y="0"/>
                          <a:ext cx="1356360" cy="105156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FBB7CF" id="Straight Arrow Connector 816754194" o:spid="_x0000_s1026" type="#_x0000_t32" style="position:absolute;margin-left:60.6pt;margin-top:3.6pt;width:106.8pt;height:82.8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" strokecolor="black [3213]" strokeweight="1pt">
                <v:stroke endarrow="block" joinstyle="miter"/>
              </v:shape>
            </w:pict>
          </mc:Fallback>
        </mc:AlternateContent>
      </w:r>
      <w:r w:rsidRPr="000C595C">
        <w:rPr>
          <w:rFonts w:ascii="Times New Roman" w:hAnsi="Times New Roman" w:cs="Times New Roman"/>
          <w:noProof/>
        </w:rPr>
        <mc:AlternateContent>
          <mc:Choice Requires="wps">
            <w:drawing>
              <wp:anchor distT="0" distB="0" distL="114300" distR="114300" simplePos="0" relativeHeight="251684864" behindDoc="0" locked="0" layoutInCell="1" allowOverlap="1" wp14:anchorId="5CFEDB14" wp14:editId="3827894C">
                <wp:simplePos x="0" y="0"/>
                <wp:positionH relativeFrom="margin">
                  <wp:posOffset>4060190</wp:posOffset>
                </wp:positionH>
                <wp:positionV relativeFrom="paragraph">
                  <wp:posOffset>189230</wp:posOffset>
                </wp:positionV>
                <wp:extent cx="640080" cy="281940"/>
                <wp:effectExtent l="0" t="0" r="7620" b="3810"/>
                <wp:wrapNone/>
                <wp:docPr id="146324270" name="Text Box 146324270"/>
                <wp:cNvGraphicFramePr/>
                <a:graphic xmlns:a="http://schemas.openxmlformats.org/drawingml/2006/main">
                  <a:graphicData uri="http://schemas.microsoft.com/office/word/2010/wordprocessingShape">
                    <wps:wsp>
                      <wps:cNvSpPr txBox="1"/>
                      <wps:spPr>
                        <a:xfrm>
                          <a:off x="0" y="0"/>
                          <a:ext cx="640080" cy="281940"/>
                        </a:xfrm>
                        <a:prstGeom prst="rect">
                          <a:avLst/>
                        </a:prstGeom>
                        <a:solidFill>
                          <a:sysClr val="window" lastClr="FFFFFF"/>
                        </a:solidFill>
                        <a:ln w="6350">
                          <a:noFill/>
                        </a:ln>
                      </wps:spPr>
                      <wps:txbx>
                        <w:txbxContent>
                          <w:p w14:paraId="1ADCA3A6"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w:t>
                            </w:r>
                            <w:r>
                              <w:rPr>
                                <w:rFonts w:ascii="Times New Roman" w:hAnsi="Times New Roman" w:cs="Times New Roman"/>
                              </w:rPr>
                              <w:t>76</w:t>
                            </w:r>
                            <w:r w:rsidRPr="00934938">
                              <w:rPr>
                                <w:rFonts w:ascii="Times New Roman" w:hAnsi="Times New Roman" w:cs="Times New Roman"/>
                              </w:rPr>
                              <w:t>**</w:t>
                            </w:r>
                          </w:p>
                          <w:p w14:paraId="1D7EC6A9" w14:textId="77777777" w:rsidR="00CE4FA6" w:rsidRPr="001C6CBB" w:rsidRDefault="00CE4FA6" w:rsidP="00CE4FA6">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EDB14" id="Text Box 146324270" o:spid="_x0000_s1034" type="#_x0000_t202" style="position:absolute;margin-left:319.7pt;margin-top:14.9pt;width:50.4pt;height:22.2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" fillcolor="window" stroked="f" strokeweight=".5pt">
                <v:textbox>
                  <w:txbxContent>
                    <w:p w14:paraId="1ADCA3A6"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w:t>
                      </w:r>
                      <w:r>
                        <w:rPr>
                          <w:rFonts w:ascii="Times New Roman" w:hAnsi="Times New Roman" w:cs="Times New Roman"/>
                        </w:rPr>
                        <w:t>76</w:t>
                      </w:r>
                      <w:r w:rsidRPr="00934938">
                        <w:rPr>
                          <w:rFonts w:ascii="Times New Roman" w:hAnsi="Times New Roman" w:cs="Times New Roman"/>
                        </w:rPr>
                        <w:t>**</w:t>
                      </w:r>
                    </w:p>
                    <w:p w14:paraId="1D7EC6A9" w14:textId="77777777" w:rsidR="00CE4FA6" w:rsidRPr="001C6CBB" w:rsidRDefault="00CE4FA6" w:rsidP="00CE4FA6">
                      <w:pPr>
                        <w:rPr>
                          <w:rFonts w:ascii="Times New Roman" w:hAnsi="Times New Roman" w:cs="Times New Roman"/>
                        </w:rPr>
                      </w:pPr>
                    </w:p>
                  </w:txbxContent>
                </v:textbox>
                <w10:wrap anchorx="margin"/>
              </v:shape>
            </w:pict>
          </mc:Fallback>
        </mc:AlternateContent>
      </w:r>
    </w:p>
    <w:p w14:paraId="0805CA9C"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82816" behindDoc="0" locked="0" layoutInCell="1" allowOverlap="1" wp14:anchorId="5FCB0C30" wp14:editId="0B9F76A4">
                <wp:simplePos x="0" y="0"/>
                <wp:positionH relativeFrom="margin">
                  <wp:posOffset>905510</wp:posOffset>
                </wp:positionH>
                <wp:positionV relativeFrom="paragraph">
                  <wp:posOffset>6350</wp:posOffset>
                </wp:positionV>
                <wp:extent cx="640080" cy="281940"/>
                <wp:effectExtent l="0" t="0" r="7620" b="3810"/>
                <wp:wrapNone/>
                <wp:docPr id="788755208" name="Text Box 788755208"/>
                <wp:cNvGraphicFramePr/>
                <a:graphic xmlns:a="http://schemas.openxmlformats.org/drawingml/2006/main">
                  <a:graphicData uri="http://schemas.microsoft.com/office/word/2010/wordprocessingShape">
                    <wps:wsp>
                      <wps:cNvSpPr txBox="1"/>
                      <wps:spPr>
                        <a:xfrm>
                          <a:off x="0" y="0"/>
                          <a:ext cx="640080" cy="281940"/>
                        </a:xfrm>
                        <a:prstGeom prst="rect">
                          <a:avLst/>
                        </a:prstGeom>
                        <a:solidFill>
                          <a:sysClr val="window" lastClr="FFFFFF"/>
                        </a:solidFill>
                        <a:ln w="6350">
                          <a:noFill/>
                        </a:ln>
                      </wps:spPr>
                      <wps:txbx>
                        <w:txbxContent>
                          <w:p w14:paraId="1C2EABEC"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w:t>
                            </w:r>
                            <w:r>
                              <w:rPr>
                                <w:rFonts w:ascii="Times New Roman" w:hAnsi="Times New Roman" w:cs="Times New Roman"/>
                              </w:rPr>
                              <w:t>79</w:t>
                            </w:r>
                            <w:r w:rsidRPr="00934938">
                              <w:rPr>
                                <w:rFonts w:ascii="Times New Roman" w:hAnsi="Times New Roman" w:cs="Times New Roma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CB0C30" id="Text Box 788755208" o:spid="_x0000_s1035" type="#_x0000_t202" style="position:absolute;margin-left:71.3pt;margin-top:.5pt;width:50.4pt;height:22.2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" fillcolor="window" stroked="f" strokeweight=".5pt">
                <v:textbox>
                  <w:txbxContent>
                    <w:p w14:paraId="1C2EABEC"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w:t>
                      </w:r>
                      <w:r>
                        <w:rPr>
                          <w:rFonts w:ascii="Times New Roman" w:hAnsi="Times New Roman" w:cs="Times New Roman"/>
                        </w:rPr>
                        <w:t>79</w:t>
                      </w:r>
                      <w:r w:rsidRPr="00934938">
                        <w:rPr>
                          <w:rFonts w:ascii="Times New Roman" w:hAnsi="Times New Roman" w:cs="Times New Roman"/>
                        </w:rPr>
                        <w:t>**</w:t>
                      </w:r>
                    </w:p>
                  </w:txbxContent>
                </v:textbox>
                <w10:wrap anchorx="margin"/>
              </v:shape>
            </w:pict>
          </mc:Fallback>
        </mc:AlternateContent>
      </w:r>
    </w:p>
    <w:p w14:paraId="613A74B9"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7F9725F3" wp14:editId="6497DA34">
                <wp:simplePos x="0" y="0"/>
                <wp:positionH relativeFrom="column">
                  <wp:posOffset>-613410</wp:posOffset>
                </wp:positionH>
                <wp:positionV relativeFrom="paragraph">
                  <wp:posOffset>360680</wp:posOffset>
                </wp:positionV>
                <wp:extent cx="1714500" cy="792480"/>
                <wp:effectExtent l="0" t="0" r="19050" b="26670"/>
                <wp:wrapNone/>
                <wp:docPr id="320429692" name="Oval 320429692"/>
                <wp:cNvGraphicFramePr/>
                <a:graphic xmlns:a="http://schemas.openxmlformats.org/drawingml/2006/main">
                  <a:graphicData uri="http://schemas.microsoft.com/office/word/2010/wordprocessingShape">
                    <wps:wsp>
                      <wps:cNvSpPr/>
                      <wps:spPr>
                        <a:xfrm>
                          <a:off x="0" y="0"/>
                          <a:ext cx="1714500" cy="79248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E00EAF"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Job Characteristics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9725F3" id="Oval 320429692" o:spid="_x0000_s1036" style="position:absolute;margin-left:-48.3pt;margin-top:28.4pt;width:135pt;height:6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" filled="f" strokecolor="black [3213]" strokeweight="1pt">
                <v:stroke joinstyle="miter"/>
                <v:textbox>
                  <w:txbxContent>
                    <w:p w14:paraId="48E00EAF"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Job Characteristics</w:t>
                      </w:r>
                    </w:p>
                  </w:txbxContent>
                </v:textbox>
              </v:oval>
            </w:pict>
          </mc:Fallback>
        </mc:AlternateContent>
      </w:r>
    </w:p>
    <w:p w14:paraId="1A9CC3F0"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83840" behindDoc="0" locked="0" layoutInCell="1" allowOverlap="1" wp14:anchorId="309AF1B5" wp14:editId="4337670C">
                <wp:simplePos x="0" y="0"/>
                <wp:positionH relativeFrom="margin">
                  <wp:posOffset>2467610</wp:posOffset>
                </wp:positionH>
                <wp:positionV relativeFrom="paragraph">
                  <wp:posOffset>128270</wp:posOffset>
                </wp:positionV>
                <wp:extent cx="640080" cy="281940"/>
                <wp:effectExtent l="0" t="0" r="7620" b="3810"/>
                <wp:wrapNone/>
                <wp:docPr id="208197970" name="Text Box 208197970"/>
                <wp:cNvGraphicFramePr/>
                <a:graphic xmlns:a="http://schemas.openxmlformats.org/drawingml/2006/main">
                  <a:graphicData uri="http://schemas.microsoft.com/office/word/2010/wordprocessingShape">
                    <wps:wsp>
                      <wps:cNvSpPr txBox="1"/>
                      <wps:spPr>
                        <a:xfrm>
                          <a:off x="0" y="0"/>
                          <a:ext cx="640080" cy="281940"/>
                        </a:xfrm>
                        <a:prstGeom prst="rect">
                          <a:avLst/>
                        </a:prstGeom>
                        <a:solidFill>
                          <a:sysClr val="window" lastClr="FFFFFF"/>
                        </a:solidFill>
                        <a:ln w="6350">
                          <a:noFill/>
                        </a:ln>
                      </wps:spPr>
                      <wps:txbx>
                        <w:txbxContent>
                          <w:p w14:paraId="5A6A0D48" w14:textId="77777777" w:rsidR="00CE4FA6" w:rsidRPr="001C6CBB" w:rsidRDefault="00CE4FA6" w:rsidP="00CE4FA6">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9AF1B5" id="Text Box 208197970" o:spid="_x0000_s1037" type="#_x0000_t202" style="position:absolute;margin-left:194.3pt;margin-top:10.1pt;width:50.4pt;height:22.2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" fillcolor="window" stroked="f" strokeweight=".5pt">
                <v:textbox>
                  <w:txbxContent>
                    <w:p w14:paraId="5A6A0D48" w14:textId="77777777" w:rsidR="00CE4FA6" w:rsidRPr="001C6CBB" w:rsidRDefault="00CE4FA6" w:rsidP="00CE4FA6">
                      <w:pPr>
                        <w:rPr>
                          <w:rFonts w:ascii="Times New Roman" w:hAnsi="Times New Roman" w:cs="Times New Roman"/>
                        </w:rPr>
                      </w:pPr>
                    </w:p>
                  </w:txbxContent>
                </v:textbox>
                <w10:wrap anchorx="margin"/>
              </v:shape>
            </w:pict>
          </mc:Fallback>
        </mc:AlternateContent>
      </w:r>
      <w:r w:rsidRPr="000C595C">
        <w:rPr>
          <w:rFonts w:ascii="Times New Roman" w:hAnsi="Times New Roman" w:cs="Times New Roman"/>
          <w:noProof/>
        </w:rPr>
        <mc:AlternateContent>
          <mc:Choice Requires="wps">
            <w:drawing>
              <wp:anchor distT="0" distB="0" distL="114300" distR="114300" simplePos="0" relativeHeight="251681792" behindDoc="0" locked="0" layoutInCell="1" allowOverlap="1" wp14:anchorId="3F791D56" wp14:editId="24674E40">
                <wp:simplePos x="0" y="0"/>
                <wp:positionH relativeFrom="column">
                  <wp:posOffset>4632325</wp:posOffset>
                </wp:positionH>
                <wp:positionV relativeFrom="paragraph">
                  <wp:posOffset>59690</wp:posOffset>
                </wp:positionV>
                <wp:extent cx="1714500" cy="792480"/>
                <wp:effectExtent l="0" t="0" r="19050" b="26670"/>
                <wp:wrapNone/>
                <wp:docPr id="2025052868" name="Oval 2025052868"/>
                <wp:cNvGraphicFramePr/>
                <a:graphic xmlns:a="http://schemas.openxmlformats.org/drawingml/2006/main">
                  <a:graphicData uri="http://schemas.microsoft.com/office/word/2010/wordprocessingShape">
                    <wps:wsp>
                      <wps:cNvSpPr/>
                      <wps:spPr>
                        <a:xfrm>
                          <a:off x="0" y="0"/>
                          <a:ext cx="1714500" cy="79248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73AD53"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Turnover Intentions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791D56" id="Oval 2025052868" o:spid="_x0000_s1038" style="position:absolute;margin-left:364.75pt;margin-top:4.7pt;width:135pt;height:62.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" filled="f" strokecolor="black [3213]" strokeweight="1pt">
                <v:stroke joinstyle="miter"/>
                <v:textbox>
                  <w:txbxContent>
                    <w:p w14:paraId="7173AD53" w14:textId="77777777" w:rsidR="00CE4FA6" w:rsidRPr="007456FD" w:rsidRDefault="00CE4FA6" w:rsidP="00CE4FA6">
                      <w:pPr>
                        <w:tabs>
                          <w:tab w:val="left" w:pos="2244"/>
                        </w:tabs>
                        <w:jc w:val="center"/>
                        <w:rPr>
                          <w:rFonts w:ascii="Times New Roman" w:hAnsi="Times New Roman" w:cs="Times New Roman"/>
                          <w:color w:val="000000" w:themeColor="text1"/>
                        </w:rPr>
                      </w:pPr>
                      <w:r>
                        <w:rPr>
                          <w:rFonts w:ascii="Times New Roman" w:hAnsi="Times New Roman" w:cs="Times New Roman"/>
                          <w:noProof/>
                          <w:color w:val="000000" w:themeColor="text1"/>
                        </w:rPr>
                        <w:t>Turnover Intentions</w:t>
                      </w:r>
                    </w:p>
                  </w:txbxContent>
                </v:textbox>
              </v:oval>
            </w:pict>
          </mc:Fallback>
        </mc:AlternateContent>
      </w:r>
    </w:p>
    <w:p w14:paraId="0B1582CA" w14:textId="77777777" w:rsidR="00CE4FA6" w:rsidRPr="000C595C" w:rsidRDefault="00CE4FA6" w:rsidP="00CE4FA6">
      <w:pPr>
        <w:spacing w:line="480" w:lineRule="auto"/>
        <w:rPr>
          <w:rFonts w:ascii="Times New Roman" w:hAnsi="Times New Roman" w:cs="Times New Roman"/>
          <w:noProof/>
        </w:rPr>
      </w:pPr>
      <w:r w:rsidRPr="000C595C">
        <w:rPr>
          <w:rFonts w:ascii="Times New Roman" w:hAnsi="Times New Roman" w:cs="Times New Roman"/>
          <w:noProof/>
        </w:rPr>
        <mc:AlternateContent>
          <mc:Choice Requires="wps">
            <w:drawing>
              <wp:anchor distT="0" distB="0" distL="114300" distR="114300" simplePos="0" relativeHeight="251688960" behindDoc="0" locked="0" layoutInCell="1" allowOverlap="1" wp14:anchorId="2A31B735" wp14:editId="504E2A72">
                <wp:simplePos x="0" y="0"/>
                <wp:positionH relativeFrom="margin">
                  <wp:posOffset>2423160</wp:posOffset>
                </wp:positionH>
                <wp:positionV relativeFrom="paragraph">
                  <wp:posOffset>160020</wp:posOffset>
                </wp:positionV>
                <wp:extent cx="1272540" cy="586740"/>
                <wp:effectExtent l="0" t="0" r="3810" b="3810"/>
                <wp:wrapNone/>
                <wp:docPr id="1815401919" name="Text Box 1815401919"/>
                <wp:cNvGraphicFramePr/>
                <a:graphic xmlns:a="http://schemas.openxmlformats.org/drawingml/2006/main">
                  <a:graphicData uri="http://schemas.microsoft.com/office/word/2010/wordprocessingShape">
                    <wps:wsp>
                      <wps:cNvSpPr txBox="1"/>
                      <wps:spPr>
                        <a:xfrm>
                          <a:off x="0" y="0"/>
                          <a:ext cx="1272540" cy="586740"/>
                        </a:xfrm>
                        <a:prstGeom prst="rect">
                          <a:avLst/>
                        </a:prstGeom>
                        <a:solidFill>
                          <a:sysClr val="window" lastClr="FFFFFF"/>
                        </a:solidFill>
                        <a:ln w="6350">
                          <a:noFill/>
                        </a:ln>
                      </wps:spPr>
                      <wps:txbx>
                        <w:txbxContent>
                          <w:p w14:paraId="42D82F9B"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Direct: .</w:t>
                            </w:r>
                            <w:r>
                              <w:rPr>
                                <w:rFonts w:ascii="Times New Roman" w:hAnsi="Times New Roman" w:cs="Times New Roman"/>
                              </w:rPr>
                              <w:t>17</w:t>
                            </w:r>
                          </w:p>
                          <w:p w14:paraId="7AA721C0"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Indirect: -.</w:t>
                            </w:r>
                            <w:r>
                              <w:rPr>
                                <w:rFonts w:ascii="Times New Roman" w:hAnsi="Times New Roman" w:cs="Times New Roman"/>
                              </w:rPr>
                              <w:t>59*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31B735" id="Text Box 1815401919" o:spid="_x0000_s1039" type="#_x0000_t202" style="position:absolute;margin-left:190.8pt;margin-top:12.6pt;width:100.2pt;height:46.2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" fillcolor="window" stroked="f" strokeweight=".5pt">
                <v:textbox>
                  <w:txbxContent>
                    <w:p w14:paraId="42D82F9B"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Direct: .</w:t>
                      </w:r>
                      <w:r>
                        <w:rPr>
                          <w:rFonts w:ascii="Times New Roman" w:hAnsi="Times New Roman" w:cs="Times New Roman"/>
                        </w:rPr>
                        <w:t>17</w:t>
                      </w:r>
                    </w:p>
                    <w:p w14:paraId="7AA721C0" w14:textId="77777777" w:rsidR="00CE4FA6" w:rsidRPr="00934938" w:rsidRDefault="00CE4FA6" w:rsidP="00CE4FA6">
                      <w:pPr>
                        <w:rPr>
                          <w:rFonts w:ascii="Times New Roman" w:hAnsi="Times New Roman" w:cs="Times New Roman"/>
                        </w:rPr>
                      </w:pPr>
                      <w:r w:rsidRPr="00934938">
                        <w:rPr>
                          <w:rFonts w:ascii="Times New Roman" w:hAnsi="Times New Roman" w:cs="Times New Roman"/>
                        </w:rPr>
                        <w:t>Indirect: -.</w:t>
                      </w:r>
                      <w:r>
                        <w:rPr>
                          <w:rFonts w:ascii="Times New Roman" w:hAnsi="Times New Roman" w:cs="Times New Roman"/>
                        </w:rPr>
                        <w:t>59*</w:t>
                      </w:r>
                    </w:p>
                  </w:txbxContent>
                </v:textbox>
                <w10:wrap anchorx="margin"/>
              </v:shape>
            </w:pict>
          </mc:Fallback>
        </mc:AlternateContent>
      </w:r>
      <w:r w:rsidRPr="000C595C">
        <w:rPr>
          <w:rFonts w:ascii="Times New Roman" w:hAnsi="Times New Roman" w:cs="Times New Roman"/>
          <w:noProof/>
        </w:rPr>
        <mc:AlternateContent>
          <mc:Choice Requires="wps">
            <w:drawing>
              <wp:anchor distT="0" distB="0" distL="114300" distR="114300" simplePos="0" relativeHeight="251685888" behindDoc="0" locked="0" layoutInCell="1" allowOverlap="1" wp14:anchorId="61BF281C" wp14:editId="7D72AC0F">
                <wp:simplePos x="0" y="0"/>
                <wp:positionH relativeFrom="column">
                  <wp:posOffset>1097280</wp:posOffset>
                </wp:positionH>
                <wp:positionV relativeFrom="paragraph">
                  <wp:posOffset>30480</wp:posOffset>
                </wp:positionV>
                <wp:extent cx="3520440" cy="45719"/>
                <wp:effectExtent l="0" t="38100" r="41910" b="88265"/>
                <wp:wrapNone/>
                <wp:docPr id="556137882" name="Straight Arrow Connector 556137882"/>
                <wp:cNvGraphicFramePr/>
                <a:graphic xmlns:a="http://schemas.openxmlformats.org/drawingml/2006/main">
                  <a:graphicData uri="http://schemas.microsoft.com/office/word/2010/wordprocessingShape">
                    <wps:wsp>
                      <wps:cNvCnPr/>
                      <wps:spPr>
                        <a:xfrm>
                          <a:off x="0" y="0"/>
                          <a:ext cx="3520440" cy="4571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0DD6DF" id="Straight Arrow Connector 556137882" o:spid="_x0000_s1026" type="#_x0000_t32" style="position:absolute;margin-left:86.4pt;margin-top:2.4pt;width:277.2pt;height:3.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" strokecolor="black [3213]" strokeweight="1pt">
                <v:stroke endarrow="block" joinstyle="miter"/>
              </v:shape>
            </w:pict>
          </mc:Fallback>
        </mc:AlternateContent>
      </w:r>
    </w:p>
    <w:p w14:paraId="5347467D" w14:textId="77777777" w:rsidR="00CE4FA6" w:rsidRPr="000C595C" w:rsidRDefault="00CE4FA6" w:rsidP="00CE4FA6">
      <w:pPr>
        <w:tabs>
          <w:tab w:val="left" w:pos="2244"/>
        </w:tabs>
        <w:spacing w:line="480" w:lineRule="auto"/>
        <w:rPr>
          <w:rFonts w:ascii="Times New Roman" w:hAnsi="Times New Roman" w:cs="Times New Roman"/>
          <w:noProof/>
        </w:rPr>
      </w:pPr>
    </w:p>
    <w:p w14:paraId="706811B5" w14:textId="77777777" w:rsidR="00CE4FA6" w:rsidRPr="000C595C" w:rsidRDefault="00CE4FA6" w:rsidP="00CE4FA6">
      <w:pPr>
        <w:spacing w:line="480" w:lineRule="auto"/>
        <w:rPr>
          <w:rFonts w:ascii="Times New Roman" w:hAnsi="Times New Roman" w:cs="Times New Roman"/>
          <w:noProof/>
        </w:rPr>
      </w:pPr>
    </w:p>
    <w:p w14:paraId="637C46F6" w14:textId="77777777" w:rsidR="00CE4FA6" w:rsidRPr="000C595C" w:rsidRDefault="00CE4FA6" w:rsidP="00CE4FA6">
      <w:pPr>
        <w:rPr>
          <w:rFonts w:ascii="Times New Roman" w:hAnsi="Times New Roman" w:cs="Times New Roman"/>
        </w:rPr>
      </w:pPr>
      <w:r w:rsidRPr="000C595C">
        <w:rPr>
          <w:rFonts w:ascii="Times New Roman" w:hAnsi="Times New Roman" w:cs="Times New Roman"/>
          <w:i/>
          <w:iCs/>
          <w:noProof/>
        </w:rPr>
        <w:t>Note</w:t>
      </w:r>
      <w:r w:rsidRPr="000C595C">
        <w:rPr>
          <w:rFonts w:ascii="Times New Roman" w:hAnsi="Times New Roman" w:cs="Times New Roman"/>
          <w:noProof/>
        </w:rPr>
        <w:t xml:space="preserve">. </w:t>
      </w:r>
      <w:r w:rsidRPr="000C595C">
        <w:rPr>
          <w:rFonts w:ascii="Times New Roman" w:hAnsi="Times New Roman" w:cs="Times New Roman"/>
        </w:rPr>
        <w:t>**Value is significant at p &lt; .0</w:t>
      </w:r>
      <w:r>
        <w:rPr>
          <w:rFonts w:ascii="Times New Roman" w:hAnsi="Times New Roman" w:cs="Times New Roman"/>
        </w:rPr>
        <w:t>0</w:t>
      </w:r>
      <w:r w:rsidRPr="000C595C">
        <w:rPr>
          <w:rFonts w:ascii="Times New Roman" w:hAnsi="Times New Roman" w:cs="Times New Roman"/>
        </w:rPr>
        <w:t xml:space="preserve">1. </w:t>
      </w:r>
      <w:r w:rsidRPr="000C595C">
        <w:rPr>
          <w:rFonts w:ascii="Times New Roman" w:hAnsi="Times New Roman" w:cs="Times New Roman"/>
          <w:noProof/>
        </w:rPr>
        <w:t xml:space="preserve">*Value is significant at </w:t>
      </w:r>
      <w:r w:rsidRPr="000C595C">
        <w:rPr>
          <w:rFonts w:ascii="Times New Roman" w:hAnsi="Times New Roman" w:cs="Times New Roman"/>
          <w:i/>
          <w:iCs/>
          <w:noProof/>
        </w:rPr>
        <w:t>p</w:t>
      </w:r>
      <w:r w:rsidRPr="000C595C">
        <w:rPr>
          <w:rFonts w:ascii="Times New Roman" w:hAnsi="Times New Roman" w:cs="Times New Roman"/>
          <w:noProof/>
        </w:rPr>
        <w:t xml:space="preserve"> &lt; .05.</w:t>
      </w:r>
      <w:r w:rsidRPr="000C595C">
        <w:rPr>
          <w:rFonts w:ascii="Times New Roman" w:hAnsi="Times New Roman" w:cs="Times New Roman"/>
        </w:rPr>
        <w:t xml:space="preserve"> Standardized coefficients are reported.</w:t>
      </w:r>
    </w:p>
    <w:p w14:paraId="6A79C75A" w14:textId="77777777" w:rsidR="00CE4FA6" w:rsidRPr="00BD70B7" w:rsidRDefault="00CE4FA6" w:rsidP="0092554E">
      <w:pPr>
        <w:spacing w:line="480" w:lineRule="auto"/>
        <w:rPr>
          <w:rFonts w:ascii="Times New Roman" w:hAnsi="Times New Roman"/>
          <w:b/>
        </w:rPr>
      </w:pPr>
    </w:p>
    <w:p w14:paraId="6699A1D1" w14:textId="77777777" w:rsidR="0092554E" w:rsidRDefault="0092554E" w:rsidP="0092554E">
      <w:pPr>
        <w:spacing w:line="480" w:lineRule="auto"/>
        <w:rPr>
          <w:rFonts w:ascii="Times New Roman" w:hAnsi="Times New Roman"/>
        </w:rPr>
      </w:pPr>
    </w:p>
    <w:p w14:paraId="50A7D30C" w14:textId="77777777" w:rsidR="00EE6ADF" w:rsidRPr="000C595C" w:rsidRDefault="00EE6ADF" w:rsidP="00EE6ADF">
      <w:pPr>
        <w:pStyle w:val="whitespace-pre-wrap"/>
        <w:spacing w:before="0" w:beforeAutospacing="0" w:after="0" w:afterAutospacing="0" w:line="480" w:lineRule="auto"/>
        <w:jc w:val="center"/>
        <w:rPr>
          <w:rStyle w:val="Strong"/>
          <w:rFonts w:eastAsiaTheme="majorEastAsia"/>
        </w:rPr>
      </w:pPr>
      <w:r>
        <w:rPr>
          <w:rStyle w:val="Strong"/>
          <w:rFonts w:eastAsiaTheme="majorEastAsia"/>
        </w:rPr>
        <w:lastRenderedPageBreak/>
        <w:t>The E</w:t>
      </w:r>
      <w:r w:rsidRPr="0037409C">
        <w:rPr>
          <w:rStyle w:val="Strong"/>
          <w:rFonts w:eastAsiaTheme="majorEastAsia"/>
        </w:rPr>
        <w:t>ffects</w:t>
      </w:r>
      <w:r>
        <w:rPr>
          <w:rStyle w:val="Strong"/>
          <w:rFonts w:eastAsiaTheme="majorEastAsia"/>
        </w:rPr>
        <w:t xml:space="preserve"> </w:t>
      </w:r>
      <w:r w:rsidRPr="0037409C">
        <w:rPr>
          <w:rStyle w:val="Strong"/>
          <w:rFonts w:eastAsiaTheme="majorEastAsia"/>
        </w:rPr>
        <w:t>of</w:t>
      </w:r>
      <w:r>
        <w:rPr>
          <w:rStyle w:val="Strong"/>
          <w:rFonts w:eastAsiaTheme="majorEastAsia"/>
        </w:rPr>
        <w:t xml:space="preserve"> W</w:t>
      </w:r>
      <w:r w:rsidRPr="0037409C">
        <w:rPr>
          <w:rStyle w:val="Strong"/>
          <w:rFonts w:eastAsiaTheme="majorEastAsia"/>
        </w:rPr>
        <w:t>orking</w:t>
      </w:r>
      <w:r>
        <w:rPr>
          <w:rStyle w:val="Strong"/>
          <w:rFonts w:eastAsiaTheme="majorEastAsia"/>
        </w:rPr>
        <w:t xml:space="preserve"> </w:t>
      </w:r>
      <w:r w:rsidRPr="0037409C">
        <w:rPr>
          <w:rStyle w:val="Strong"/>
          <w:rFonts w:eastAsiaTheme="majorEastAsia"/>
        </w:rPr>
        <w:t>from</w:t>
      </w:r>
      <w:r>
        <w:rPr>
          <w:rStyle w:val="Strong"/>
          <w:rFonts w:eastAsiaTheme="majorEastAsia"/>
        </w:rPr>
        <w:t xml:space="preserve"> H</w:t>
      </w:r>
      <w:r w:rsidRPr="0037409C">
        <w:rPr>
          <w:rStyle w:val="Strong"/>
          <w:rFonts w:eastAsiaTheme="majorEastAsia"/>
        </w:rPr>
        <w:t>ome</w:t>
      </w:r>
      <w:r>
        <w:rPr>
          <w:rStyle w:val="Strong"/>
          <w:rFonts w:eastAsiaTheme="majorEastAsia"/>
        </w:rPr>
        <w:t xml:space="preserve"> </w:t>
      </w:r>
      <w:r w:rsidRPr="0037409C">
        <w:rPr>
          <w:rStyle w:val="Strong"/>
          <w:rFonts w:eastAsiaTheme="majorEastAsia"/>
        </w:rPr>
        <w:t>on</w:t>
      </w:r>
      <w:r>
        <w:rPr>
          <w:rStyle w:val="Strong"/>
          <w:rFonts w:eastAsiaTheme="majorEastAsia"/>
        </w:rPr>
        <w:t xml:space="preserve"> P</w:t>
      </w:r>
      <w:r w:rsidRPr="0037409C">
        <w:rPr>
          <w:rStyle w:val="Strong"/>
          <w:rFonts w:eastAsiaTheme="majorEastAsia"/>
        </w:rPr>
        <w:t>arent</w:t>
      </w:r>
      <w:r>
        <w:rPr>
          <w:rStyle w:val="Strong"/>
          <w:rFonts w:eastAsiaTheme="majorEastAsia"/>
        </w:rPr>
        <w:t xml:space="preserve"> C</w:t>
      </w:r>
      <w:r w:rsidRPr="0037409C">
        <w:rPr>
          <w:rStyle w:val="Strong"/>
          <w:rFonts w:eastAsiaTheme="majorEastAsia"/>
        </w:rPr>
        <w:t>hild</w:t>
      </w:r>
      <w:r>
        <w:rPr>
          <w:rStyle w:val="Strong"/>
          <w:rFonts w:eastAsiaTheme="majorEastAsia"/>
        </w:rPr>
        <w:t xml:space="preserve"> R</w:t>
      </w:r>
      <w:r w:rsidRPr="0037409C">
        <w:rPr>
          <w:rStyle w:val="Strong"/>
          <w:rFonts w:eastAsiaTheme="majorEastAsia"/>
        </w:rPr>
        <w:t>elationship</w:t>
      </w:r>
    </w:p>
    <w:p w14:paraId="515858D0" w14:textId="77777777" w:rsidR="00EE6ADF" w:rsidRPr="00E372F3" w:rsidRDefault="00EE6ADF" w:rsidP="00EE6ADF">
      <w:pPr>
        <w:pStyle w:val="whitespace-pre-wrap"/>
        <w:spacing w:before="0" w:beforeAutospacing="0" w:after="0" w:afterAutospacing="0" w:line="480" w:lineRule="auto"/>
        <w:jc w:val="center"/>
        <w:rPr>
          <w:rStyle w:val="Strong"/>
          <w:rFonts w:eastAsiaTheme="majorEastAsia"/>
          <w:b w:val="0"/>
          <w:bCs w:val="0"/>
        </w:rPr>
      </w:pPr>
      <w:r w:rsidRPr="00E372F3">
        <w:rPr>
          <w:rStyle w:val="Strong"/>
          <w:rFonts w:eastAsiaTheme="majorEastAsia"/>
        </w:rPr>
        <w:t>Jin Yan, Vikas Kochhar</w:t>
      </w:r>
    </w:p>
    <w:p w14:paraId="4553FB27" w14:textId="77777777" w:rsidR="00EE6ADF" w:rsidRDefault="00EE6ADF" w:rsidP="00EE6ADF">
      <w:pPr>
        <w:pStyle w:val="whitespace-pre-wrap"/>
        <w:spacing w:before="0" w:beforeAutospacing="0" w:after="0" w:afterAutospacing="0" w:line="480" w:lineRule="auto"/>
        <w:jc w:val="center"/>
        <w:rPr>
          <w:rStyle w:val="Strong"/>
          <w:rFonts w:eastAsiaTheme="majorEastAsia"/>
        </w:rPr>
      </w:pPr>
      <w:r w:rsidRPr="00DD5B42">
        <w:rPr>
          <w:rStyle w:val="Strong"/>
          <w:rFonts w:eastAsiaTheme="majorEastAsia"/>
        </w:rPr>
        <w:t>University of Dallas, S</w:t>
      </w:r>
      <w:r>
        <w:rPr>
          <w:rStyle w:val="Strong"/>
          <w:rFonts w:eastAsiaTheme="majorEastAsia"/>
        </w:rPr>
        <w:t>atish and Yasmin College of Business, Dallas, TX, 75062</w:t>
      </w:r>
    </w:p>
    <w:p w14:paraId="41D6EDF8" w14:textId="77777777" w:rsidR="00EE6ADF" w:rsidRDefault="00EE6ADF" w:rsidP="00EE6ADF">
      <w:pPr>
        <w:pStyle w:val="whitespace-pre-wrap"/>
        <w:spacing w:before="0" w:beforeAutospacing="0" w:after="0" w:afterAutospacing="0" w:line="480" w:lineRule="auto"/>
        <w:jc w:val="center"/>
        <w:rPr>
          <w:rStyle w:val="Strong"/>
          <w:rFonts w:eastAsiaTheme="majorEastAsia"/>
        </w:rPr>
      </w:pPr>
    </w:p>
    <w:p w14:paraId="6D742506" w14:textId="77777777" w:rsidR="00EE6ADF" w:rsidRDefault="00EE6ADF" w:rsidP="00EE6ADF">
      <w:pPr>
        <w:pStyle w:val="whitespace-pre-wrap"/>
        <w:spacing w:before="0" w:beforeAutospacing="0" w:after="0" w:afterAutospacing="0" w:line="480" w:lineRule="auto"/>
        <w:jc w:val="center"/>
      </w:pPr>
      <w:r>
        <w:rPr>
          <w:rStyle w:val="Strong"/>
          <w:rFonts w:eastAsiaTheme="majorEastAsia"/>
        </w:rPr>
        <w:t>Abstract</w:t>
      </w:r>
    </w:p>
    <w:p w14:paraId="1BBD4088" w14:textId="77777777" w:rsidR="00EE6ADF" w:rsidRDefault="00EE6ADF" w:rsidP="00BD4E3F">
      <w:pPr>
        <w:pStyle w:val="whitespace-pre-wrap"/>
        <w:spacing w:before="0" w:beforeAutospacing="0" w:after="0" w:afterAutospacing="0"/>
        <w:ind w:firstLine="720"/>
      </w:pPr>
      <w:r>
        <w:t>The sudden shift to remote work during the COVID-19 pandemic intensified work-family integration challenges for employed parents facing concurrent professional and childcare responsibilities. With virtual work arrangements persisting, employed parents continue navigating these demands. This phenomenological study aimed to elucidate employed parents' lived experiences balancing remote work while caring for children. In-depth interviews conducted with 15 working mothers and fathers teleworking over six months while parenting children under 15 revealed key strategies like promoting child independence and spousal coordination. Findings indicated that while increased parent-child time enables bonding if consciously fostered, constant multitasking hinders quality interactions amidst unceasing demands. Parents needed accommodations like schedule flexibility and cultural support. However, excessive work hours and connectivity still strained family relationships. Results provide timely insights to inform updated organizational policies and training supporting parenting employees as virtual work endures. With appropriate support, telework can nurture resilient parent-child relationships despite intensified work-family integration challenges.</w:t>
      </w:r>
    </w:p>
    <w:p w14:paraId="466163DE" w14:textId="77777777" w:rsidR="00EE6ADF" w:rsidRDefault="00EE6ADF" w:rsidP="00BD4E3F">
      <w:pPr>
        <w:rPr>
          <w:rFonts w:ascii="Times New Roman" w:eastAsia="Times New Roman" w:hAnsi="Times New Roman" w:cs="Times New Roman"/>
          <w:i/>
          <w:iCs/>
        </w:rPr>
      </w:pPr>
    </w:p>
    <w:p w14:paraId="214119E9" w14:textId="77777777" w:rsidR="00EE6ADF" w:rsidRPr="004423BB" w:rsidRDefault="00EE6ADF" w:rsidP="00BD4E3F">
      <w:pPr>
        <w:rPr>
          <w:rStyle w:val="Strong"/>
          <w:rFonts w:ascii="Times New Roman" w:eastAsia="Times New Roman" w:hAnsi="Times New Roman" w:cs="Times New Roman"/>
          <w:b w:val="0"/>
          <w:bCs w:val="0"/>
        </w:rPr>
      </w:pPr>
      <w:r w:rsidRPr="00A85F59">
        <w:rPr>
          <w:rFonts w:ascii="Times New Roman" w:eastAsia="Times New Roman" w:hAnsi="Times New Roman" w:cs="Times New Roman"/>
          <w:i/>
          <w:iCs/>
        </w:rPr>
        <w:t>Keywords</w:t>
      </w:r>
      <w:r w:rsidRPr="00A85F59">
        <w:rPr>
          <w:rFonts w:ascii="Times New Roman" w:eastAsia="Times New Roman" w:hAnsi="Times New Roman" w:cs="Times New Roman"/>
        </w:rPr>
        <w:t xml:space="preserve">: </w:t>
      </w:r>
      <w:r w:rsidRPr="004423BB">
        <w:rPr>
          <w:rFonts w:ascii="Times New Roman" w:eastAsia="Times New Roman" w:hAnsi="Times New Roman" w:cs="Times New Roman"/>
          <w:i/>
          <w:iCs/>
        </w:rPr>
        <w:t>COVID-19, working from home, working from home parents, parent-child relationship, single parent household.</w:t>
      </w:r>
    </w:p>
    <w:p w14:paraId="598BC673" w14:textId="77777777" w:rsidR="00EE6ADF" w:rsidRDefault="00EE6ADF" w:rsidP="00BD4E3F">
      <w:pPr>
        <w:pStyle w:val="whitespace-pre-wrap"/>
        <w:spacing w:before="0" w:beforeAutospacing="0" w:after="0" w:afterAutospacing="0"/>
        <w:jc w:val="center"/>
        <w:rPr>
          <w:rStyle w:val="Strong"/>
          <w:rFonts w:eastAsiaTheme="majorEastAsia"/>
        </w:rPr>
      </w:pPr>
    </w:p>
    <w:p w14:paraId="62491C91" w14:textId="77777777" w:rsidR="00EE6ADF" w:rsidRDefault="00EE6ADF" w:rsidP="00BD4E3F">
      <w:pPr>
        <w:pStyle w:val="whitespace-pre-wrap"/>
        <w:spacing w:before="0" w:beforeAutospacing="0" w:after="0" w:afterAutospacing="0"/>
        <w:jc w:val="center"/>
        <w:rPr>
          <w:rStyle w:val="Strong"/>
          <w:rFonts w:eastAsiaTheme="majorEastAsia"/>
        </w:rPr>
      </w:pPr>
      <w:r>
        <w:rPr>
          <w:rStyle w:val="Strong"/>
          <w:rFonts w:eastAsiaTheme="majorEastAsia"/>
        </w:rPr>
        <w:t>Introduction</w:t>
      </w:r>
    </w:p>
    <w:p w14:paraId="36511819" w14:textId="77777777" w:rsidR="00BD4E3F" w:rsidRDefault="00BD4E3F" w:rsidP="00BD4E3F">
      <w:pPr>
        <w:pStyle w:val="whitespace-pre-wrap"/>
        <w:spacing w:before="0" w:beforeAutospacing="0" w:after="0" w:afterAutospacing="0"/>
        <w:jc w:val="center"/>
      </w:pPr>
    </w:p>
    <w:p w14:paraId="29D9CB02" w14:textId="77777777" w:rsidR="00EE6ADF" w:rsidRDefault="00EE6ADF" w:rsidP="00BD4E3F">
      <w:pPr>
        <w:pStyle w:val="whitespace-pre-wrap"/>
        <w:spacing w:before="0" w:beforeAutospacing="0" w:after="0" w:afterAutospacing="0"/>
        <w:ind w:firstLine="720"/>
      </w:pPr>
      <w:r>
        <w:t>The pandemic intensified work-family conflicts for teleworking parents facing closed schools alongside remote work, straining relationships (Chung et al., 2020). While increased daily interactions enable bonding, persistent role blurring from endless multitasking breeds resentment and turmoil, threatening family resilience (Prime et al., 2020).</w:t>
      </w:r>
    </w:p>
    <w:p w14:paraId="234DC785" w14:textId="77777777" w:rsidR="00EE6ADF" w:rsidRDefault="00EE6ADF" w:rsidP="00BD4E3F">
      <w:pPr>
        <w:pStyle w:val="whitespace-pre-wrap"/>
        <w:spacing w:before="0" w:beforeAutospacing="0" w:after="0" w:afterAutospacing="0"/>
      </w:pPr>
      <w:r>
        <w:t>This study addressed gaps surrounding impacts on the parent-child relationship itself (Craig &amp; Churchill, 2021). Investigating parents' coping strategies and support needs to nurture connections amidst telework promises timely insights to inform organizational policies as virtual arrangements persist, maintaining relevance despite reopened schools.</w:t>
      </w:r>
    </w:p>
    <w:p w14:paraId="4F465406" w14:textId="77777777" w:rsidR="00BD4E3F" w:rsidRDefault="00BD4E3F" w:rsidP="00BD4E3F">
      <w:pPr>
        <w:pStyle w:val="whitespace-pre-wrap"/>
        <w:spacing w:before="0" w:beforeAutospacing="0" w:after="0" w:afterAutospacing="0"/>
        <w:rPr>
          <w:rStyle w:val="Strong"/>
          <w:rFonts w:eastAsiaTheme="majorEastAsia"/>
        </w:rPr>
      </w:pPr>
    </w:p>
    <w:p w14:paraId="79EC1134" w14:textId="4500EB0E" w:rsidR="00EE6ADF" w:rsidRDefault="00EE6ADF" w:rsidP="00BD4E3F">
      <w:pPr>
        <w:pStyle w:val="whitespace-pre-wrap"/>
        <w:spacing w:before="0" w:beforeAutospacing="0" w:after="0" w:afterAutospacing="0"/>
      </w:pPr>
      <w:r>
        <w:rPr>
          <w:rStyle w:val="Strong"/>
          <w:rFonts w:eastAsiaTheme="majorEastAsia"/>
        </w:rPr>
        <w:t>Theoretical Grounding</w:t>
      </w:r>
    </w:p>
    <w:p w14:paraId="705CFA90" w14:textId="77777777" w:rsidR="00EE6ADF" w:rsidRDefault="00EE6ADF" w:rsidP="00BD4E3F">
      <w:pPr>
        <w:pStyle w:val="whitespace-pre-wrap"/>
        <w:spacing w:before="0" w:beforeAutospacing="0" w:after="0" w:afterAutospacing="0"/>
        <w:ind w:firstLine="720"/>
      </w:pPr>
      <w:r>
        <w:t>The Conservation of Resources theory explains inter-role tensions arising when demands in one domain deplete resources needed to fulfill obligations in another, causing strain (</w:t>
      </w:r>
      <w:proofErr w:type="spellStart"/>
      <w:r>
        <w:t>Grandey</w:t>
      </w:r>
      <w:proofErr w:type="spellEnd"/>
      <w:r>
        <w:t xml:space="preserve"> &amp; </w:t>
      </w:r>
      <w:proofErr w:type="spellStart"/>
      <w:r>
        <w:t>Cropanzano</w:t>
      </w:r>
      <w:proofErr w:type="spellEnd"/>
      <w:r>
        <w:t>, 1999). Teleworking parents experienced such family resource losses from work encroachment on caregiving duties. Constant juggling propagated stress and relational disruptions (Carroll et al., 2020).</w:t>
      </w:r>
    </w:p>
    <w:p w14:paraId="4F0D6DE5" w14:textId="77777777" w:rsidR="00BD4E3F" w:rsidRDefault="00BD4E3F" w:rsidP="00BD4E3F">
      <w:pPr>
        <w:pStyle w:val="whitespace-pre-wrap"/>
        <w:spacing w:before="0" w:beforeAutospacing="0" w:after="0" w:afterAutospacing="0"/>
        <w:rPr>
          <w:rStyle w:val="Strong"/>
          <w:rFonts w:eastAsiaTheme="majorEastAsia"/>
        </w:rPr>
      </w:pPr>
    </w:p>
    <w:p w14:paraId="3A055E20" w14:textId="58123F26" w:rsidR="00EE6ADF" w:rsidRDefault="00EE6ADF" w:rsidP="00BD4E3F">
      <w:pPr>
        <w:pStyle w:val="whitespace-pre-wrap"/>
        <w:spacing w:before="0" w:beforeAutospacing="0" w:after="0" w:afterAutospacing="0"/>
        <w:rPr>
          <w:rStyle w:val="Strong"/>
          <w:rFonts w:eastAsiaTheme="majorEastAsia"/>
        </w:rPr>
      </w:pPr>
      <w:r>
        <w:rPr>
          <w:rStyle w:val="Strong"/>
          <w:rFonts w:eastAsiaTheme="majorEastAsia"/>
        </w:rPr>
        <w:lastRenderedPageBreak/>
        <w:t>Methodology</w:t>
      </w:r>
    </w:p>
    <w:p w14:paraId="5447D29A" w14:textId="77777777" w:rsidR="00BD4E3F" w:rsidRDefault="00BD4E3F" w:rsidP="00BD4E3F">
      <w:pPr>
        <w:pStyle w:val="whitespace-pre-wrap"/>
        <w:spacing w:before="0" w:beforeAutospacing="0" w:after="0" w:afterAutospacing="0"/>
      </w:pPr>
    </w:p>
    <w:p w14:paraId="7AF8B62E" w14:textId="77777777" w:rsidR="00EE6ADF" w:rsidRDefault="00EE6ADF" w:rsidP="00BD4E3F">
      <w:pPr>
        <w:pStyle w:val="whitespace-pre-wrap"/>
        <w:spacing w:before="0" w:beforeAutospacing="0" w:after="0" w:afterAutospacing="0"/>
        <w:ind w:firstLine="720"/>
      </w:pPr>
      <w:r>
        <w:t>This phenomenological study elicited employed parents who lived remote work-family experiences through 30–60-minute semi-structured videoconference interviews with 15 mothers and fathers across diverse backgrounds. Participants had been teleworking for over six months while raising at least one child under 15 at home. A set of 10 questions were prepared (see Appendix A) and the interviews were analyzed using Delve software to conduct iterative coding aligned with Braun and Clarke's (2006) phased thematic analysis framework encompassing data familiarization, initial code generation, theme development through coding, refinement, and interpretation. Multiple coders, peer debriefing, and member checks bolstered analytical rigor. Thematic analysis uncovered common strategies, obstacles, relationship impacts, and support needs balancing integrated work-caregiving spheres (Braun &amp; Clarke, 2006). Member checks and collaborative coding ensured credible interpretations stayed closely tied to parents’ voices.</w:t>
      </w:r>
    </w:p>
    <w:p w14:paraId="496B1A85" w14:textId="77777777" w:rsidR="00BD4E3F" w:rsidRDefault="00BD4E3F" w:rsidP="00BD4E3F">
      <w:pPr>
        <w:pStyle w:val="whitespace-pre-wrap"/>
        <w:spacing w:before="0" w:beforeAutospacing="0" w:after="0" w:afterAutospacing="0"/>
        <w:rPr>
          <w:rStyle w:val="Strong"/>
          <w:rFonts w:eastAsiaTheme="majorEastAsia"/>
        </w:rPr>
      </w:pPr>
    </w:p>
    <w:p w14:paraId="32720AA2" w14:textId="513DC2E8" w:rsidR="00EE6ADF" w:rsidRDefault="00EE6ADF" w:rsidP="00BD4E3F">
      <w:pPr>
        <w:pStyle w:val="whitespace-pre-wrap"/>
        <w:spacing w:before="0" w:beforeAutospacing="0" w:after="0" w:afterAutospacing="0"/>
      </w:pPr>
      <w:r>
        <w:rPr>
          <w:rStyle w:val="Strong"/>
          <w:rFonts w:eastAsiaTheme="majorEastAsia"/>
        </w:rPr>
        <w:t>Key Results</w:t>
      </w:r>
    </w:p>
    <w:p w14:paraId="5C0EAF82" w14:textId="77777777" w:rsidR="00EE6ADF" w:rsidRPr="00153553" w:rsidRDefault="00EE6ADF" w:rsidP="00BD4E3F">
      <w:pPr>
        <w:pStyle w:val="whitespace-normal"/>
        <w:numPr>
          <w:ilvl w:val="0"/>
          <w:numId w:val="1"/>
        </w:numPr>
        <w:rPr>
          <w:rStyle w:val="Strong"/>
          <w:rFonts w:eastAsiaTheme="majorEastAsia"/>
        </w:rPr>
      </w:pPr>
      <w:r>
        <w:rPr>
          <w:rStyle w:val="Strong"/>
          <w:rFonts w:eastAsiaTheme="majorEastAsia"/>
        </w:rPr>
        <w:t>Independence Promotion:</w:t>
      </w:r>
      <w:r w:rsidRPr="00153553">
        <w:rPr>
          <w:rStyle w:val="Strong"/>
          <w:rFonts w:eastAsiaTheme="majorEastAsia"/>
        </w:rPr>
        <w:t xml:space="preserve"> Parents assigned chores and implemented schedules to occupy kids independently during work. However, some worried this excessive structure strained bonds.</w:t>
      </w:r>
    </w:p>
    <w:p w14:paraId="3A6FF315" w14:textId="77777777" w:rsidR="00EE6ADF" w:rsidRDefault="00EE6ADF" w:rsidP="00BD4E3F">
      <w:pPr>
        <w:pStyle w:val="whitespace-normal"/>
        <w:numPr>
          <w:ilvl w:val="0"/>
          <w:numId w:val="1"/>
        </w:numPr>
      </w:pPr>
      <w:r>
        <w:rPr>
          <w:rStyle w:val="Strong"/>
          <w:rFonts w:eastAsiaTheme="majorEastAsia"/>
        </w:rPr>
        <w:t>Spousal Coordination:</w:t>
      </w:r>
      <w:r>
        <w:t xml:space="preserve"> Couples split supervision and tag-teamed work meetings but faced resentment around unequal divisions. Single parents particularly struggled with constant solo juggling.</w:t>
      </w:r>
    </w:p>
    <w:p w14:paraId="73CD32D5" w14:textId="77777777" w:rsidR="00EE6ADF" w:rsidRDefault="00EE6ADF" w:rsidP="00BD4E3F">
      <w:pPr>
        <w:pStyle w:val="whitespace-normal"/>
        <w:numPr>
          <w:ilvl w:val="0"/>
          <w:numId w:val="1"/>
        </w:numPr>
      </w:pPr>
      <w:r>
        <w:rPr>
          <w:rStyle w:val="Strong"/>
          <w:rFonts w:eastAsiaTheme="majorEastAsia"/>
        </w:rPr>
        <w:t>Strengthening Connections:</w:t>
      </w:r>
      <w:r>
        <w:t xml:space="preserve"> Despite multitasking difficulties, consciously structured shared activities like exercising afforded vital quality time and deepened parent-child understanding when vigilant presence was maintained.</w:t>
      </w:r>
    </w:p>
    <w:p w14:paraId="22241D27" w14:textId="77777777" w:rsidR="00EE6ADF" w:rsidRDefault="00EE6ADF" w:rsidP="00BD4E3F">
      <w:pPr>
        <w:pStyle w:val="whitespace-normal"/>
        <w:numPr>
          <w:ilvl w:val="0"/>
          <w:numId w:val="1"/>
        </w:numPr>
      </w:pPr>
      <w:r>
        <w:rPr>
          <w:rStyle w:val="Strong"/>
          <w:rFonts w:eastAsiaTheme="majorEastAsia"/>
        </w:rPr>
        <w:t>Role Turbulence:</w:t>
      </w:r>
      <w:r>
        <w:t xml:space="preserve"> Endless transitions between professional and caregiving modes bred tensions over redirected play and responsibilities. Kids felt frustrated by their parents’ persistent unavailability.</w:t>
      </w:r>
    </w:p>
    <w:p w14:paraId="5E7F19BD" w14:textId="77777777" w:rsidR="00EE6ADF" w:rsidRDefault="00EE6ADF" w:rsidP="00BD4E3F">
      <w:pPr>
        <w:pStyle w:val="whitespace-normal"/>
        <w:numPr>
          <w:ilvl w:val="0"/>
          <w:numId w:val="1"/>
        </w:numPr>
      </w:pPr>
      <w:r>
        <w:rPr>
          <w:rStyle w:val="Strong"/>
          <w:rFonts w:eastAsiaTheme="majorEastAsia"/>
        </w:rPr>
        <w:t>Organizational Support:</w:t>
      </w:r>
      <w:r>
        <w:t xml:space="preserve"> Flexible scheduling and empathetic leadership helped mitigate work-family conflicts but could not eliminate strains from overwork culture and connectivity pressures.</w:t>
      </w:r>
    </w:p>
    <w:p w14:paraId="4D0B46D2" w14:textId="77777777" w:rsidR="00EE6ADF" w:rsidRDefault="00EE6ADF" w:rsidP="00BD4E3F">
      <w:pPr>
        <w:pStyle w:val="whitespace-pre-wrap"/>
        <w:spacing w:before="0" w:beforeAutospacing="0" w:after="0" w:afterAutospacing="0"/>
        <w:ind w:firstLine="360"/>
        <w:rPr>
          <w:rStyle w:val="Strong"/>
          <w:rFonts w:eastAsiaTheme="majorEastAsia"/>
        </w:rPr>
      </w:pPr>
      <w:r>
        <w:t>Additional findings that emerged highlighted employed mothers' disproportionate childcare burdens, with fathers acknowledging relying heavily on spouses shouldering domestic work to enable their uninterrupted work productivity, consistent with pandemic research (Collins et al., 2020). Single mothers endured vulnerability and isolation without partnerships to share care loads and strain. Parents reported more conflicts over the distribution of household duties than pre-pandemic, especially those newly navigating full-time telework with school-aged kids.</w:t>
      </w:r>
    </w:p>
    <w:p w14:paraId="6EA79CB6" w14:textId="77777777" w:rsidR="00BD4E3F" w:rsidRDefault="00BD4E3F" w:rsidP="00BD4E3F">
      <w:pPr>
        <w:pStyle w:val="whitespace-pre-wrap"/>
        <w:spacing w:before="0" w:beforeAutospacing="0" w:after="0" w:afterAutospacing="0"/>
        <w:rPr>
          <w:rStyle w:val="Strong"/>
          <w:rFonts w:eastAsiaTheme="majorEastAsia"/>
        </w:rPr>
      </w:pPr>
    </w:p>
    <w:p w14:paraId="44A8B3FD" w14:textId="2CE52ACC" w:rsidR="00EE6ADF" w:rsidRDefault="00EE6ADF" w:rsidP="00BD4E3F">
      <w:pPr>
        <w:pStyle w:val="whitespace-pre-wrap"/>
        <w:spacing w:before="0" w:beforeAutospacing="0" w:after="0" w:afterAutospacing="0"/>
      </w:pPr>
      <w:r>
        <w:rPr>
          <w:rStyle w:val="Strong"/>
          <w:rFonts w:eastAsiaTheme="majorEastAsia"/>
        </w:rPr>
        <w:t>Discussion</w:t>
      </w:r>
    </w:p>
    <w:p w14:paraId="170DD89D" w14:textId="77777777" w:rsidR="00EE6ADF" w:rsidRDefault="00EE6ADF" w:rsidP="00BD4E3F">
      <w:pPr>
        <w:pStyle w:val="whitespace-pre-wrap"/>
        <w:spacing w:before="0" w:beforeAutospacing="0" w:after="0" w:afterAutospacing="0"/>
        <w:ind w:firstLine="720"/>
      </w:pPr>
      <w:r>
        <w:t>Parents demonstrated profound adaptability amidst concurrent work-family shocks but required updated structural support. Lasting accommodations enabling reasonable hours and school integration can nurture engagement and family ties (Rudolph et al., 2020). With proper partnering, telework provides enriching opportunities to reinforce parental bonds alongside careers, fostering resilience through disruptions.</w:t>
      </w:r>
    </w:p>
    <w:p w14:paraId="093BC180" w14:textId="77777777" w:rsidR="00EE6ADF" w:rsidRDefault="00EE6ADF" w:rsidP="00BD4E3F">
      <w:pPr>
        <w:pStyle w:val="whitespace-pre-wrap"/>
      </w:pPr>
      <w:r>
        <w:rPr>
          <w:rStyle w:val="Strong"/>
          <w:rFonts w:eastAsiaTheme="majorEastAsia"/>
        </w:rPr>
        <w:lastRenderedPageBreak/>
        <w:t>Conclusion</w:t>
      </w:r>
    </w:p>
    <w:p w14:paraId="0E3E26DE" w14:textId="6D173F44" w:rsidR="00EE6ADF" w:rsidRPr="00BD4E3F" w:rsidRDefault="00EE6ADF" w:rsidP="00BD4E3F">
      <w:pPr>
        <w:pStyle w:val="whitespace-pre-wrap"/>
        <w:ind w:firstLine="720"/>
        <w:rPr>
          <w:rStyle w:val="Strong"/>
          <w:b w:val="0"/>
          <w:bCs w:val="0"/>
        </w:rPr>
      </w:pPr>
      <w:r>
        <w:t>This research elucidates parents’ complex work-family realities to inform updated organizational paradigms supporting integrated spheres where flexible scheduling, empathy, and realistic expectations empower thriving caregiver-employees. The renewed perspectives promise dual benefits for families and businesses embracing work-life harmony.</w:t>
      </w:r>
    </w:p>
    <w:p w14:paraId="0165B8B7" w14:textId="77777777" w:rsidR="00EE6ADF" w:rsidRDefault="00EE6ADF" w:rsidP="00BD4E3F">
      <w:pPr>
        <w:pStyle w:val="whitespace-pre-wrap"/>
        <w:spacing w:before="0" w:beforeAutospacing="0" w:after="0" w:afterAutospacing="0"/>
        <w:jc w:val="center"/>
        <w:rPr>
          <w:rStyle w:val="Strong"/>
          <w:rFonts w:eastAsiaTheme="majorEastAsia"/>
        </w:rPr>
      </w:pPr>
      <w:r>
        <w:rPr>
          <w:rStyle w:val="Strong"/>
          <w:rFonts w:eastAsiaTheme="majorEastAsia"/>
        </w:rPr>
        <w:t>References</w:t>
      </w:r>
    </w:p>
    <w:p w14:paraId="1E5F64C8" w14:textId="77777777" w:rsidR="00BD4E3F" w:rsidRDefault="00BD4E3F" w:rsidP="00BD4E3F">
      <w:pPr>
        <w:pStyle w:val="whitespace-pre-wrap"/>
        <w:spacing w:before="0" w:beforeAutospacing="0" w:after="0" w:afterAutospacing="0"/>
        <w:jc w:val="center"/>
      </w:pPr>
    </w:p>
    <w:p w14:paraId="366C0272" w14:textId="77777777" w:rsidR="00EE6ADF" w:rsidRDefault="00EE6ADF" w:rsidP="00BD4E3F">
      <w:pPr>
        <w:pStyle w:val="EndNoteBibliography"/>
        <w:ind w:left="720" w:hanging="720"/>
      </w:pPr>
      <w:r>
        <w:t xml:space="preserve">Braun, V., &amp; Clarke, V. (2006). Using thematic analysis in psychology. </w:t>
      </w:r>
      <w:r w:rsidRPr="006B57E7">
        <w:rPr>
          <w:i/>
          <w:iCs/>
        </w:rPr>
        <w:t>Qualitative Research in Psychology, 3</w:t>
      </w:r>
      <w:r>
        <w:t xml:space="preserve">(2), 77–101. </w:t>
      </w:r>
      <w:hyperlink r:id="rId54" w:history="1">
        <w:r w:rsidRPr="001D6AE8">
          <w:t>https://doi.org/10.1191/1478088706qp063oa</w:t>
        </w:r>
      </w:hyperlink>
    </w:p>
    <w:p w14:paraId="68A6B192" w14:textId="77777777" w:rsidR="00EE6ADF" w:rsidRDefault="00EE6ADF" w:rsidP="00BD4E3F">
      <w:pPr>
        <w:pStyle w:val="EndNoteBibliography"/>
        <w:ind w:left="720" w:hanging="720"/>
      </w:pPr>
      <w:r>
        <w:t xml:space="preserve">Carroll, N., Sadowski, A., Laila, A., Hruska, V., Nixon, M., Ma, D. W., &amp; Haines, J. (2020). </w:t>
      </w:r>
      <w:r w:rsidRPr="002101DE">
        <w:rPr>
          <w:i/>
          <w:iCs/>
        </w:rPr>
        <w:t>The impact of COVID-19 on health behavior, stress, financial and food security among middle to high income Canadian families with young children</w:t>
      </w:r>
      <w:r>
        <w:t xml:space="preserve">. Nutrients, 12(8), 2352. </w:t>
      </w:r>
      <w:hyperlink r:id="rId55" w:history="1">
        <w:r w:rsidRPr="006B57E7">
          <w:t>https://doi.org/10.3390/nu12082352</w:t>
        </w:r>
      </w:hyperlink>
    </w:p>
    <w:p w14:paraId="5DF71164" w14:textId="77777777" w:rsidR="00EE6ADF" w:rsidRDefault="00EE6ADF" w:rsidP="00BD4E3F">
      <w:pPr>
        <w:pStyle w:val="EndNoteBibliography"/>
        <w:ind w:left="720" w:hanging="720"/>
      </w:pPr>
      <w:r>
        <w:t xml:space="preserve">Chung, H., Seo, H., Forbes, S., &amp; Birkett, H. (2020). </w:t>
      </w:r>
      <w:r w:rsidRPr="002101DE">
        <w:rPr>
          <w:i/>
          <w:iCs/>
        </w:rPr>
        <w:t>Working from home during the COVID-19 lockdown: Changing preferences and the future of work</w:t>
      </w:r>
      <w:r>
        <w:t>. University of Kent.</w:t>
      </w:r>
    </w:p>
    <w:p w14:paraId="6A6323FC" w14:textId="77777777" w:rsidR="00EE6ADF" w:rsidRDefault="00EE6ADF" w:rsidP="00BD4E3F">
      <w:pPr>
        <w:pStyle w:val="EndNoteBibliography"/>
        <w:ind w:left="720" w:hanging="720"/>
      </w:pPr>
      <w:r>
        <w:t xml:space="preserve">Craig, L., &amp; Churchill, B. (2021). Dual‐earner parent couples' work and care during COVID‐19. </w:t>
      </w:r>
      <w:r w:rsidRPr="002101DE">
        <w:rPr>
          <w:i/>
          <w:iCs/>
        </w:rPr>
        <w:t>Gender, Work &amp; Organization, 28</w:t>
      </w:r>
      <w:r>
        <w:t xml:space="preserve">(S1), 66-79. </w:t>
      </w:r>
      <w:hyperlink r:id="rId56" w:history="1">
        <w:r w:rsidRPr="006B57E7">
          <w:t>https://doi.org/10.1111/gwao.12497</w:t>
        </w:r>
      </w:hyperlink>
    </w:p>
    <w:p w14:paraId="786861A5" w14:textId="77777777" w:rsidR="00EE6ADF" w:rsidRDefault="00EE6ADF" w:rsidP="00BD4E3F">
      <w:pPr>
        <w:pStyle w:val="EndNoteBibliography"/>
        <w:ind w:left="720" w:hanging="720"/>
      </w:pPr>
      <w:proofErr w:type="spellStart"/>
      <w:r>
        <w:t>Grandey</w:t>
      </w:r>
      <w:proofErr w:type="spellEnd"/>
      <w:r>
        <w:t xml:space="preserve">, A. A., &amp; </w:t>
      </w:r>
      <w:proofErr w:type="spellStart"/>
      <w:r>
        <w:t>Cropanzano</w:t>
      </w:r>
      <w:proofErr w:type="spellEnd"/>
      <w:r>
        <w:t xml:space="preserve">, R. (1999). The conservation of resources model applied to work–family conflict and strain. </w:t>
      </w:r>
      <w:r w:rsidRPr="002101DE">
        <w:rPr>
          <w:i/>
          <w:iCs/>
        </w:rPr>
        <w:t>Journal of Vocational Behavior, 54</w:t>
      </w:r>
      <w:r>
        <w:t xml:space="preserve">(2), 350-370. </w:t>
      </w:r>
      <w:hyperlink r:id="rId57" w:history="1">
        <w:r w:rsidRPr="006B57E7">
          <w:t>https://doi.org/10.1006/jvbe.1998.1666</w:t>
        </w:r>
      </w:hyperlink>
    </w:p>
    <w:p w14:paraId="5776F4BF" w14:textId="77777777" w:rsidR="00EE6ADF" w:rsidRDefault="00EE6ADF" w:rsidP="00BD4E3F">
      <w:pPr>
        <w:pStyle w:val="EndNoteBibliography"/>
        <w:ind w:left="720" w:hanging="720"/>
      </w:pPr>
      <w:r>
        <w:t>Prime, H., Wade, M., &amp; Browne, D. T. (2020). Risk and resilience in family well-being during the COVID-19 pandemic</w:t>
      </w:r>
      <w:r w:rsidRPr="002101DE">
        <w:rPr>
          <w:i/>
          <w:iCs/>
        </w:rPr>
        <w:t>. American Psychologist, 75</w:t>
      </w:r>
      <w:r>
        <w:t xml:space="preserve">(5), 631-643. </w:t>
      </w:r>
      <w:hyperlink r:id="rId58" w:history="1">
        <w:r w:rsidRPr="006B57E7">
          <w:t>https://doi.org/10.1037/amp0000660</w:t>
        </w:r>
      </w:hyperlink>
    </w:p>
    <w:p w14:paraId="09981C55" w14:textId="77777777" w:rsidR="00EE6ADF" w:rsidRDefault="00EE6ADF" w:rsidP="00BD4E3F">
      <w:pPr>
        <w:pStyle w:val="EndNoteBibliography"/>
        <w:ind w:left="720" w:hanging="720"/>
      </w:pPr>
      <w:r>
        <w:t xml:space="preserve">Rudolph, C. W., Allan, B., Clark, M., Hertel, G., Hirschi, A., Kunze, F., Shockley, K., </w:t>
      </w:r>
      <w:proofErr w:type="spellStart"/>
      <w:r>
        <w:t>Shoss</w:t>
      </w:r>
      <w:proofErr w:type="spellEnd"/>
      <w:r>
        <w:t xml:space="preserve">, M., </w:t>
      </w:r>
      <w:proofErr w:type="spellStart"/>
      <w:r>
        <w:t>Sonnentag</w:t>
      </w:r>
      <w:proofErr w:type="spellEnd"/>
      <w:r>
        <w:t xml:space="preserve">, S., &amp; Zacher, H. (2021). Pandemic-related work stressors challenge employee mental health, well-being, and cognitive performance: A multi-study investigation. </w:t>
      </w:r>
      <w:r w:rsidRPr="00820616">
        <w:rPr>
          <w:i/>
          <w:iCs/>
        </w:rPr>
        <w:t>Journal of Applied Psychology, 106</w:t>
      </w:r>
      <w:r>
        <w:t xml:space="preserve">(11), 1405-1425. </w:t>
      </w:r>
      <w:hyperlink r:id="rId59" w:history="1">
        <w:r w:rsidRPr="006B57E7">
          <w:t>https://doi.org/10.1037/apl0000950</w:t>
        </w:r>
      </w:hyperlink>
    </w:p>
    <w:p w14:paraId="2B838D4C" w14:textId="77777777" w:rsidR="00EE6ADF" w:rsidRDefault="00EE6ADF" w:rsidP="00EE6ADF">
      <w:pPr>
        <w:rPr>
          <w:rFonts w:ascii="Times New Roman" w:eastAsia="Times New Roman" w:hAnsi="Times New Roman" w:cs="Times New Roman"/>
          <w:kern w:val="0"/>
          <w14:ligatures w14:val="none"/>
        </w:rPr>
      </w:pPr>
      <w:r>
        <w:br w:type="page"/>
      </w:r>
    </w:p>
    <w:p w14:paraId="70D05AB9" w14:textId="77777777" w:rsidR="00EE6ADF" w:rsidRPr="00A85F59" w:rsidRDefault="00EE6ADF" w:rsidP="00BD4E3F">
      <w:pPr>
        <w:jc w:val="center"/>
        <w:rPr>
          <w:rFonts w:ascii="Times New Roman" w:hAnsi="Times New Roman" w:cs="Times New Roman"/>
          <w:b/>
          <w:bCs/>
        </w:rPr>
      </w:pPr>
      <w:r w:rsidRPr="00A85F59">
        <w:rPr>
          <w:rFonts w:ascii="Times New Roman" w:hAnsi="Times New Roman" w:cs="Times New Roman"/>
          <w:b/>
          <w:bCs/>
        </w:rPr>
        <w:lastRenderedPageBreak/>
        <w:t xml:space="preserve">Appendix </w:t>
      </w:r>
      <w:r>
        <w:rPr>
          <w:rFonts w:ascii="Times New Roman" w:hAnsi="Times New Roman" w:cs="Times New Roman"/>
          <w:b/>
          <w:bCs/>
        </w:rPr>
        <w:t>A</w:t>
      </w:r>
    </w:p>
    <w:p w14:paraId="04355B4E"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Can you describe some strategies or coping mechanisms that you employ to maintain a healthy parent-child relationship while working from home?</w:t>
      </w:r>
    </w:p>
    <w:p w14:paraId="0DFC68A0"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How do these strategies or coping mechanisms contribute to promoting positive family dynamics in your household?</w:t>
      </w:r>
    </w:p>
    <w:p w14:paraId="274678D3"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What specific challenges or disruptions have you experienced in balancing work responsibilities and maintaining a healthy parent-child relationship while working from home?</w:t>
      </w:r>
    </w:p>
    <w:p w14:paraId="5596010E"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Can you share examples of how you have addressed or overcome these challenges and disruptions in your daily routine?</w:t>
      </w:r>
    </w:p>
    <w:p w14:paraId="76B35E15"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In what ways do you believe these strategies and coping mechanisms have positively influenced your relationship with your child/children?</w:t>
      </w:r>
    </w:p>
    <w:p w14:paraId="5A2D5053"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How do you involve your child/children in your work-from-home activities, and how does it impact your parent-child relationship?</w:t>
      </w:r>
    </w:p>
    <w:p w14:paraId="176F745E"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Can you discuss any adjustments or adaptations you have made to your work schedule or environment to enhance your interaction with your child/children while working from home?</w:t>
      </w:r>
    </w:p>
    <w:p w14:paraId="29D0096D"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How do you prioritize your time and allocate your energy between work responsibilities and engaging with your child/children during the day?</w:t>
      </w:r>
    </w:p>
    <w:p w14:paraId="2D0654D2" w14:textId="77777777" w:rsidR="00EE6ADF" w:rsidRPr="00A85F59" w:rsidRDefault="00EE6ADF" w:rsidP="00BD4E3F">
      <w:pPr>
        <w:numPr>
          <w:ilvl w:val="0"/>
          <w:numId w:val="2"/>
        </w:numPr>
        <w:spacing w:before="100" w:beforeAutospacing="1"/>
        <w:rPr>
          <w:rFonts w:ascii="Times New Roman" w:eastAsia="Times New Roman" w:hAnsi="Times New Roman" w:cs="Times New Roman"/>
        </w:rPr>
      </w:pPr>
      <w:r w:rsidRPr="00A85F59">
        <w:rPr>
          <w:rFonts w:ascii="Times New Roman" w:eastAsia="Times New Roman" w:hAnsi="Times New Roman" w:cs="Times New Roman"/>
        </w:rPr>
        <w:t>Have you noticed any specific changes or improvements in your family dynamics since you started working from home? If yes, can you elaborate on them?</w:t>
      </w:r>
    </w:p>
    <w:p w14:paraId="04D89E53" w14:textId="3D080C44" w:rsidR="008240A1" w:rsidRPr="005872FF" w:rsidRDefault="00EE6ADF" w:rsidP="00BD4E3F">
      <w:pPr>
        <w:pStyle w:val="EndNoteBibliography"/>
        <w:numPr>
          <w:ilvl w:val="0"/>
          <w:numId w:val="2"/>
        </w:numPr>
      </w:pPr>
      <w:r w:rsidRPr="00A85F59">
        <w:t>What advice or insights would you give to other working parents who are striving to maintain a healthy parent-child relationship while working from home?</w:t>
      </w:r>
    </w:p>
    <w:sectPr w:rsidR="008240A1" w:rsidRPr="005872FF" w:rsidSect="00A57F07">
      <w:pgSz w:w="12240" w:h="15840"/>
      <w:pgMar w:top="1440" w:right="1440" w:bottom="1440" w:left="1440" w:header="720" w:footer="720" w:gutter="0"/>
      <w:pgBorders w:offsetFrom="page">
        <w:top w:val="single" w:sz="24" w:space="24" w:color="0070C0"/>
        <w:left w:val="single" w:sz="24" w:space="24" w:color="0070C0"/>
        <w:bottom w:val="single" w:sz="24" w:space="24" w:color="0070C0"/>
        <w:right w:val="single" w:sz="24" w:space="24" w:color="0070C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346177" w14:textId="77777777" w:rsidR="008D79A1" w:rsidRDefault="008D79A1" w:rsidP="00C5510A">
      <w:r>
        <w:separator/>
      </w:r>
    </w:p>
  </w:endnote>
  <w:endnote w:type="continuationSeparator" w:id="0">
    <w:p w14:paraId="74C6E1E4" w14:textId="77777777" w:rsidR="008D79A1" w:rsidRDefault="008D79A1" w:rsidP="00C55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NewRomanPSMT">
    <w:altName w:val="Times New Roman"/>
    <w:panose1 w:val="020206030504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2FF" w:usb1="42002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67618614"/>
      <w:docPartObj>
        <w:docPartGallery w:val="Page Numbers (Bottom of Page)"/>
        <w:docPartUnique/>
      </w:docPartObj>
    </w:sdtPr>
    <w:sdtContent>
      <w:p w14:paraId="12A14F96" w14:textId="57D26513" w:rsidR="00BD7250" w:rsidRDefault="00BD7250" w:rsidP="00724C7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73A581" w14:textId="77777777" w:rsidR="00BD7250" w:rsidRDefault="00BD7250" w:rsidP="00BD725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36502571"/>
      <w:docPartObj>
        <w:docPartGallery w:val="Page Numbers (Bottom of Page)"/>
        <w:docPartUnique/>
      </w:docPartObj>
    </w:sdtPr>
    <w:sdtContent>
      <w:p w14:paraId="4D72E38D" w14:textId="65FCB9C3" w:rsidR="00BD7250" w:rsidRDefault="00BD7250" w:rsidP="00724C7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AFE1B6" w14:textId="77777777" w:rsidR="00BD7250" w:rsidRDefault="00BD7250" w:rsidP="00BD725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708616" w14:textId="77777777" w:rsidR="008D79A1" w:rsidRDefault="008D79A1" w:rsidP="00C5510A">
      <w:r>
        <w:separator/>
      </w:r>
    </w:p>
  </w:footnote>
  <w:footnote w:type="continuationSeparator" w:id="0">
    <w:p w14:paraId="76814516" w14:textId="77777777" w:rsidR="008D79A1" w:rsidRDefault="008D79A1" w:rsidP="00C551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CB47B4"/>
    <w:multiLevelType w:val="multilevel"/>
    <w:tmpl w:val="F6269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A17337"/>
    <w:multiLevelType w:val="multilevel"/>
    <w:tmpl w:val="92F2B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60002211">
    <w:abstractNumId w:val="0"/>
  </w:num>
  <w:num w:numId="2" w16cid:durableId="3550412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FB3"/>
    <w:rsid w:val="000520B2"/>
    <w:rsid w:val="000900A8"/>
    <w:rsid w:val="000C479E"/>
    <w:rsid w:val="00113473"/>
    <w:rsid w:val="00276BA7"/>
    <w:rsid w:val="003E3957"/>
    <w:rsid w:val="00560117"/>
    <w:rsid w:val="005872FF"/>
    <w:rsid w:val="00741FBB"/>
    <w:rsid w:val="007654F7"/>
    <w:rsid w:val="008240A1"/>
    <w:rsid w:val="008B1166"/>
    <w:rsid w:val="008D79A1"/>
    <w:rsid w:val="0092554E"/>
    <w:rsid w:val="00935E4F"/>
    <w:rsid w:val="00952FB3"/>
    <w:rsid w:val="009F0EC4"/>
    <w:rsid w:val="009F73CE"/>
    <w:rsid w:val="00A57F07"/>
    <w:rsid w:val="00BD4E3F"/>
    <w:rsid w:val="00BD7250"/>
    <w:rsid w:val="00C475DE"/>
    <w:rsid w:val="00C5510A"/>
    <w:rsid w:val="00CE4FA6"/>
    <w:rsid w:val="00D85454"/>
    <w:rsid w:val="00E154DD"/>
    <w:rsid w:val="00EE6ADF"/>
    <w:rsid w:val="00F52F0F"/>
    <w:rsid w:val="00F67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F614B"/>
  <w15:chartTrackingRefBased/>
  <w15:docId w15:val="{75A9C79B-9D0D-C34A-8799-1FE74B764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2F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2F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2F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2F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2F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2F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2F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2F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2F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F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2F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2F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2F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2F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2F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2F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2F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2FB3"/>
    <w:rPr>
      <w:rFonts w:eastAsiaTheme="majorEastAsia" w:cstheme="majorBidi"/>
      <w:color w:val="272727" w:themeColor="text1" w:themeTint="D8"/>
    </w:rPr>
  </w:style>
  <w:style w:type="paragraph" w:styleId="Title">
    <w:name w:val="Title"/>
    <w:basedOn w:val="Normal"/>
    <w:next w:val="Normal"/>
    <w:link w:val="TitleChar"/>
    <w:uiPriority w:val="10"/>
    <w:qFormat/>
    <w:rsid w:val="00952F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2F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2FB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2F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2FB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52FB3"/>
    <w:rPr>
      <w:i/>
      <w:iCs/>
      <w:color w:val="404040" w:themeColor="text1" w:themeTint="BF"/>
    </w:rPr>
  </w:style>
  <w:style w:type="paragraph" w:styleId="ListParagraph">
    <w:name w:val="List Paragraph"/>
    <w:basedOn w:val="Normal"/>
    <w:uiPriority w:val="34"/>
    <w:qFormat/>
    <w:rsid w:val="00952FB3"/>
    <w:pPr>
      <w:ind w:left="720"/>
      <w:contextualSpacing/>
    </w:pPr>
  </w:style>
  <w:style w:type="character" w:styleId="IntenseEmphasis">
    <w:name w:val="Intense Emphasis"/>
    <w:basedOn w:val="DefaultParagraphFont"/>
    <w:uiPriority w:val="21"/>
    <w:qFormat/>
    <w:rsid w:val="00952FB3"/>
    <w:rPr>
      <w:i/>
      <w:iCs/>
      <w:color w:val="0F4761" w:themeColor="accent1" w:themeShade="BF"/>
    </w:rPr>
  </w:style>
  <w:style w:type="paragraph" w:styleId="IntenseQuote">
    <w:name w:val="Intense Quote"/>
    <w:basedOn w:val="Normal"/>
    <w:next w:val="Normal"/>
    <w:link w:val="IntenseQuoteChar"/>
    <w:uiPriority w:val="30"/>
    <w:qFormat/>
    <w:rsid w:val="00952F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2FB3"/>
    <w:rPr>
      <w:i/>
      <w:iCs/>
      <w:color w:val="0F4761" w:themeColor="accent1" w:themeShade="BF"/>
    </w:rPr>
  </w:style>
  <w:style w:type="character" w:styleId="IntenseReference">
    <w:name w:val="Intense Reference"/>
    <w:basedOn w:val="DefaultParagraphFont"/>
    <w:uiPriority w:val="32"/>
    <w:qFormat/>
    <w:rsid w:val="00952FB3"/>
    <w:rPr>
      <w:b/>
      <w:bCs/>
      <w:smallCaps/>
      <w:color w:val="0F4761" w:themeColor="accent1" w:themeShade="BF"/>
      <w:spacing w:val="5"/>
    </w:rPr>
  </w:style>
  <w:style w:type="paragraph" w:styleId="NormalWeb">
    <w:name w:val="Normal (Web)"/>
    <w:basedOn w:val="Normal"/>
    <w:uiPriority w:val="99"/>
    <w:unhideWhenUsed/>
    <w:rsid w:val="009F73CE"/>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C5510A"/>
    <w:pPr>
      <w:tabs>
        <w:tab w:val="center" w:pos="4680"/>
        <w:tab w:val="right" w:pos="9360"/>
      </w:tabs>
    </w:pPr>
  </w:style>
  <w:style w:type="character" w:customStyle="1" w:styleId="HeaderChar">
    <w:name w:val="Header Char"/>
    <w:basedOn w:val="DefaultParagraphFont"/>
    <w:link w:val="Header"/>
    <w:uiPriority w:val="99"/>
    <w:rsid w:val="00C5510A"/>
  </w:style>
  <w:style w:type="paragraph" w:styleId="Footer">
    <w:name w:val="footer"/>
    <w:basedOn w:val="Normal"/>
    <w:link w:val="FooterChar"/>
    <w:uiPriority w:val="99"/>
    <w:unhideWhenUsed/>
    <w:rsid w:val="00C5510A"/>
    <w:pPr>
      <w:tabs>
        <w:tab w:val="center" w:pos="4680"/>
        <w:tab w:val="right" w:pos="9360"/>
      </w:tabs>
    </w:pPr>
  </w:style>
  <w:style w:type="character" w:customStyle="1" w:styleId="FooterChar">
    <w:name w:val="Footer Char"/>
    <w:basedOn w:val="DefaultParagraphFont"/>
    <w:link w:val="Footer"/>
    <w:uiPriority w:val="99"/>
    <w:rsid w:val="00C5510A"/>
  </w:style>
  <w:style w:type="paragraph" w:customStyle="1" w:styleId="Default">
    <w:name w:val="Default"/>
    <w:rsid w:val="00BD7250"/>
    <w:pPr>
      <w:autoSpaceDE w:val="0"/>
      <w:autoSpaceDN w:val="0"/>
      <w:adjustRightInd w:val="0"/>
    </w:pPr>
    <w:rPr>
      <w:rFonts w:ascii="Times New Roman" w:hAnsi="Times New Roman" w:cs="Times New Roman"/>
      <w:color w:val="000000"/>
      <w:kern w:val="0"/>
    </w:rPr>
  </w:style>
  <w:style w:type="paragraph" w:customStyle="1" w:styleId="whitespace-pre-wrap">
    <w:name w:val="whitespace-pre-wrap"/>
    <w:basedOn w:val="Normal"/>
    <w:rsid w:val="00BD7250"/>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D7250"/>
    <w:rPr>
      <w:b/>
      <w:bCs/>
    </w:rPr>
  </w:style>
  <w:style w:type="table" w:styleId="TableGrid">
    <w:name w:val="Table Grid"/>
    <w:basedOn w:val="TableNormal"/>
    <w:uiPriority w:val="59"/>
    <w:rsid w:val="00BD7250"/>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7250"/>
    <w:rPr>
      <w:color w:val="0000FF"/>
      <w:u w:val="single"/>
    </w:rPr>
  </w:style>
  <w:style w:type="character" w:styleId="PageNumber">
    <w:name w:val="page number"/>
    <w:basedOn w:val="DefaultParagraphFont"/>
    <w:uiPriority w:val="99"/>
    <w:semiHidden/>
    <w:unhideWhenUsed/>
    <w:rsid w:val="00BD7250"/>
  </w:style>
  <w:style w:type="paragraph" w:customStyle="1" w:styleId="APALevel1">
    <w:name w:val="APA Level 1"/>
    <w:next w:val="BodyText"/>
    <w:link w:val="APALevel1Char"/>
    <w:qFormat/>
    <w:rsid w:val="00BD7250"/>
    <w:pPr>
      <w:keepNext/>
      <w:keepLines/>
      <w:tabs>
        <w:tab w:val="right" w:leader="dot" w:pos="8640"/>
      </w:tabs>
      <w:autoSpaceDE w:val="0"/>
      <w:autoSpaceDN w:val="0"/>
      <w:spacing w:line="480" w:lineRule="auto"/>
      <w:jc w:val="center"/>
      <w:outlineLvl w:val="1"/>
    </w:pPr>
    <w:rPr>
      <w:rFonts w:ascii="Times New Roman" w:eastAsia="Times New Roman" w:hAnsi="Times New Roman" w:cs="Times New Roman"/>
      <w:b/>
      <w:kern w:val="0"/>
      <w14:ligatures w14:val="none"/>
    </w:rPr>
  </w:style>
  <w:style w:type="character" w:customStyle="1" w:styleId="APALevel1Char">
    <w:name w:val="APA Level 1 Char"/>
    <w:link w:val="APALevel1"/>
    <w:rsid w:val="00BD7250"/>
    <w:rPr>
      <w:rFonts w:ascii="Times New Roman" w:eastAsia="Times New Roman" w:hAnsi="Times New Roman" w:cs="Times New Roman"/>
      <w:b/>
      <w:kern w:val="0"/>
      <w14:ligatures w14:val="none"/>
    </w:rPr>
  </w:style>
  <w:style w:type="character" w:styleId="Emphasis">
    <w:name w:val="Emphasis"/>
    <w:basedOn w:val="DefaultParagraphFont"/>
    <w:uiPriority w:val="20"/>
    <w:qFormat/>
    <w:rsid w:val="00BD7250"/>
    <w:rPr>
      <w:i/>
      <w:iCs/>
    </w:rPr>
  </w:style>
  <w:style w:type="paragraph" w:styleId="BodyText">
    <w:name w:val="Body Text"/>
    <w:basedOn w:val="Normal"/>
    <w:link w:val="BodyTextChar"/>
    <w:uiPriority w:val="99"/>
    <w:semiHidden/>
    <w:unhideWhenUsed/>
    <w:rsid w:val="00BD7250"/>
    <w:pPr>
      <w:spacing w:after="120"/>
    </w:pPr>
  </w:style>
  <w:style w:type="character" w:customStyle="1" w:styleId="BodyTextChar">
    <w:name w:val="Body Text Char"/>
    <w:basedOn w:val="DefaultParagraphFont"/>
    <w:link w:val="BodyText"/>
    <w:uiPriority w:val="99"/>
    <w:semiHidden/>
    <w:rsid w:val="00BD7250"/>
  </w:style>
  <w:style w:type="character" w:customStyle="1" w:styleId="fontstyle01">
    <w:name w:val="fontstyle01"/>
    <w:basedOn w:val="DefaultParagraphFont"/>
    <w:rsid w:val="003E3957"/>
    <w:rPr>
      <w:rFonts w:ascii="TimesNewRomanPSMT" w:hAnsi="TimesNewRomanPSMT" w:hint="default"/>
      <w:b w:val="0"/>
      <w:bCs w:val="0"/>
      <w:i w:val="0"/>
      <w:iCs w:val="0"/>
      <w:color w:val="000000"/>
      <w:sz w:val="24"/>
      <w:szCs w:val="24"/>
    </w:rPr>
  </w:style>
  <w:style w:type="table" w:customStyle="1" w:styleId="TableGrid1">
    <w:name w:val="Table Grid1"/>
    <w:basedOn w:val="TableNormal"/>
    <w:next w:val="TableGrid"/>
    <w:uiPriority w:val="39"/>
    <w:rsid w:val="003E3957"/>
    <w:rPr>
      <w:rFonts w:eastAsiaTheme="minorEastAsia"/>
      <w:kern w:val="0"/>
      <w:sz w:val="22"/>
      <w:szCs w:val="22"/>
      <w:lang w:eastAsia="ko-K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3E3957"/>
    <w:rPr>
      <w:rFonts w:ascii="Calibri" w:hAnsi="Calibri" w:cs="Calibri"/>
      <w:kern w:val="0"/>
      <w:sz w:val="22"/>
      <w:szCs w:val="22"/>
      <w14:ligatures w14:val="none"/>
    </w:rPr>
  </w:style>
  <w:style w:type="character" w:styleId="CommentReference">
    <w:name w:val="annotation reference"/>
    <w:basedOn w:val="DefaultParagraphFont"/>
    <w:uiPriority w:val="99"/>
    <w:semiHidden/>
    <w:unhideWhenUsed/>
    <w:rsid w:val="00CE4FA6"/>
    <w:rPr>
      <w:sz w:val="16"/>
      <w:szCs w:val="16"/>
    </w:rPr>
  </w:style>
  <w:style w:type="paragraph" w:styleId="CommentText">
    <w:name w:val="annotation text"/>
    <w:basedOn w:val="Normal"/>
    <w:link w:val="CommentTextChar"/>
    <w:uiPriority w:val="99"/>
    <w:semiHidden/>
    <w:unhideWhenUsed/>
    <w:rsid w:val="00CE4FA6"/>
    <w:rPr>
      <w:sz w:val="20"/>
      <w:szCs w:val="20"/>
    </w:rPr>
  </w:style>
  <w:style w:type="character" w:customStyle="1" w:styleId="CommentTextChar">
    <w:name w:val="Comment Text Char"/>
    <w:basedOn w:val="DefaultParagraphFont"/>
    <w:link w:val="CommentText"/>
    <w:uiPriority w:val="99"/>
    <w:semiHidden/>
    <w:rsid w:val="00CE4FA6"/>
    <w:rPr>
      <w:sz w:val="20"/>
      <w:szCs w:val="20"/>
    </w:rPr>
  </w:style>
  <w:style w:type="paragraph" w:styleId="CommentSubject">
    <w:name w:val="annotation subject"/>
    <w:basedOn w:val="CommentText"/>
    <w:next w:val="CommentText"/>
    <w:link w:val="CommentSubjectChar"/>
    <w:uiPriority w:val="99"/>
    <w:semiHidden/>
    <w:unhideWhenUsed/>
    <w:rsid w:val="00CE4FA6"/>
    <w:rPr>
      <w:b/>
      <w:bCs/>
    </w:rPr>
  </w:style>
  <w:style w:type="character" w:customStyle="1" w:styleId="CommentSubjectChar">
    <w:name w:val="Comment Subject Char"/>
    <w:basedOn w:val="CommentTextChar"/>
    <w:link w:val="CommentSubject"/>
    <w:uiPriority w:val="99"/>
    <w:semiHidden/>
    <w:rsid w:val="00CE4FA6"/>
    <w:rPr>
      <w:b/>
      <w:bCs/>
      <w:sz w:val="20"/>
      <w:szCs w:val="20"/>
    </w:rPr>
  </w:style>
  <w:style w:type="paragraph" w:customStyle="1" w:styleId="EndNoteBibliography">
    <w:name w:val="EndNote Bibliography"/>
    <w:basedOn w:val="Normal"/>
    <w:rsid w:val="00CE4FA6"/>
    <w:rPr>
      <w:rFonts w:ascii="Times New Roman" w:eastAsia="Times New Roman" w:hAnsi="Times New Roman" w:cs="Times New Roman"/>
      <w:kern w:val="0"/>
      <w14:ligatures w14:val="none"/>
    </w:rPr>
  </w:style>
  <w:style w:type="paragraph" w:customStyle="1" w:styleId="whitespace-normal">
    <w:name w:val="whitespace-normal"/>
    <w:basedOn w:val="Normal"/>
    <w:rsid w:val="00EE6ADF"/>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0859796">
      <w:bodyDiv w:val="1"/>
      <w:marLeft w:val="0"/>
      <w:marRight w:val="0"/>
      <w:marTop w:val="0"/>
      <w:marBottom w:val="0"/>
      <w:divBdr>
        <w:top w:val="none" w:sz="0" w:space="0" w:color="auto"/>
        <w:left w:val="none" w:sz="0" w:space="0" w:color="auto"/>
        <w:bottom w:val="none" w:sz="0" w:space="0" w:color="auto"/>
        <w:right w:val="none" w:sz="0" w:space="0" w:color="auto"/>
      </w:divBdr>
      <w:divsChild>
        <w:div w:id="9335522">
          <w:marLeft w:val="0"/>
          <w:marRight w:val="0"/>
          <w:marTop w:val="0"/>
          <w:marBottom w:val="0"/>
          <w:divBdr>
            <w:top w:val="none" w:sz="0" w:space="0" w:color="auto"/>
            <w:left w:val="none" w:sz="0" w:space="0" w:color="auto"/>
            <w:bottom w:val="none" w:sz="0" w:space="0" w:color="auto"/>
            <w:right w:val="none" w:sz="0" w:space="0" w:color="auto"/>
          </w:divBdr>
          <w:divsChild>
            <w:div w:id="530799452">
              <w:marLeft w:val="0"/>
              <w:marRight w:val="0"/>
              <w:marTop w:val="0"/>
              <w:marBottom w:val="0"/>
              <w:divBdr>
                <w:top w:val="none" w:sz="0" w:space="0" w:color="auto"/>
                <w:left w:val="none" w:sz="0" w:space="0" w:color="auto"/>
                <w:bottom w:val="none" w:sz="0" w:space="0" w:color="auto"/>
                <w:right w:val="none" w:sz="0" w:space="0" w:color="auto"/>
              </w:divBdr>
              <w:divsChild>
                <w:div w:id="991836945">
                  <w:marLeft w:val="0"/>
                  <w:marRight w:val="0"/>
                  <w:marTop w:val="0"/>
                  <w:marBottom w:val="0"/>
                  <w:divBdr>
                    <w:top w:val="none" w:sz="0" w:space="0" w:color="auto"/>
                    <w:left w:val="none" w:sz="0" w:space="0" w:color="auto"/>
                    <w:bottom w:val="none" w:sz="0" w:space="0" w:color="auto"/>
                    <w:right w:val="none" w:sz="0" w:space="0" w:color="auto"/>
                  </w:divBdr>
                  <w:divsChild>
                    <w:div w:id="7451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jancenelle@uhcl.edu" TargetMode="External"/><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hyperlink" Target="mailto:ycho@laverne.edu" TargetMode="External"/><Relationship Id="rId21" Type="http://schemas.openxmlformats.org/officeDocument/2006/relationships/oleObject" Target="embeddings/oleObject4.bin"/><Relationship Id="rId34" Type="http://schemas.openxmlformats.org/officeDocument/2006/relationships/image" Target="media/image13.png"/><Relationship Id="rId42" Type="http://schemas.openxmlformats.org/officeDocument/2006/relationships/hyperlink" Target="mailto:MClinton1@uco.edu" TargetMode="External"/><Relationship Id="rId47" Type="http://schemas.openxmlformats.org/officeDocument/2006/relationships/image" Target="media/image14.png"/><Relationship Id="rId50" Type="http://schemas.openxmlformats.org/officeDocument/2006/relationships/hyperlink" Target="https://doi.org/10.5465/amj.2006.20786077" TargetMode="External"/><Relationship Id="rId55" Type="http://schemas.openxmlformats.org/officeDocument/2006/relationships/hyperlink" Target="https://doi.org/10.3390/nu12082352"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4.png"/><Relationship Id="rId29" Type="http://schemas.openxmlformats.org/officeDocument/2006/relationships/oleObject" Target="embeddings/oleObject8.bin"/><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hyperlink" Target="mailto:duttonj@wbu.edu" TargetMode="External"/><Relationship Id="rId40" Type="http://schemas.openxmlformats.org/officeDocument/2006/relationships/hyperlink" Target="mailto:murrays@wbu.edu" TargetMode="External"/><Relationship Id="rId45" Type="http://schemas.openxmlformats.org/officeDocument/2006/relationships/chart" Target="charts/chart1.xml"/><Relationship Id="rId53" Type="http://schemas.openxmlformats.org/officeDocument/2006/relationships/hyperlink" Target="https://doi.org/10.1037/a0019464" TargetMode="External"/><Relationship Id="rId58" Type="http://schemas.openxmlformats.org/officeDocument/2006/relationships/hyperlink" Target="https://doi.org/10.1037/amp0000660" TargetMode="External"/><Relationship Id="rId5" Type="http://schemas.openxmlformats.org/officeDocument/2006/relationships/footnotes" Target="footnotes.xml"/><Relationship Id="rId61" Type="http://schemas.openxmlformats.org/officeDocument/2006/relationships/theme" Target="theme/theme1.xml"/><Relationship Id="rId19" Type="http://schemas.openxmlformats.org/officeDocument/2006/relationships/oleObject" Target="embeddings/oleObject3.bin"/><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oleObject" Target="embeddings/oleObject7.bin"/><Relationship Id="rId30" Type="http://schemas.openxmlformats.org/officeDocument/2006/relationships/image" Target="media/image11.png"/><Relationship Id="rId35" Type="http://schemas.openxmlformats.org/officeDocument/2006/relationships/oleObject" Target="embeddings/oleObject11.bin"/><Relationship Id="rId43" Type="http://schemas.openxmlformats.org/officeDocument/2006/relationships/hyperlink" Target="mailto:Kimberly.merritt@oc.edu" TargetMode="External"/><Relationship Id="rId48" Type="http://schemas.openxmlformats.org/officeDocument/2006/relationships/hyperlink" Target="https://doi.org/10.1108/02683940710733115" TargetMode="External"/><Relationship Id="rId56" Type="http://schemas.openxmlformats.org/officeDocument/2006/relationships/hyperlink" Target="https://doi.org/10.1111/gwao.12497" TargetMode="External"/><Relationship Id="rId8" Type="http://schemas.openxmlformats.org/officeDocument/2006/relationships/image" Target="media/image2.png"/><Relationship Id="rId51" Type="http://schemas.openxmlformats.org/officeDocument/2006/relationships/hyperlink" Target="https://doi.org/10.1080/19416520802211552" TargetMode="Externa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hyperlink" Target="mailto:blee2@laverne.edu" TargetMode="External"/><Relationship Id="rId46" Type="http://schemas.openxmlformats.org/officeDocument/2006/relationships/hyperlink" Target="https://hbr.org/resources/images/article_assets/2015/04/W150408_MILLS_FOURMAINTYPES-.png" TargetMode="External"/><Relationship Id="rId59" Type="http://schemas.openxmlformats.org/officeDocument/2006/relationships/hyperlink" Target="https://doi.org/10.1037/apl0000950" TargetMode="External"/><Relationship Id="rId20" Type="http://schemas.openxmlformats.org/officeDocument/2006/relationships/image" Target="media/image6.png"/><Relationship Id="rId41" Type="http://schemas.openxmlformats.org/officeDocument/2006/relationships/hyperlink" Target="mailto:duttonj@wbu.edu" TargetMode="External"/><Relationship Id="rId54" Type="http://schemas.openxmlformats.org/officeDocument/2006/relationships/hyperlink" Target="https://doi.org/10.1191/1478088706qp063oa"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0.png"/><Relationship Id="rId36" Type="http://schemas.openxmlformats.org/officeDocument/2006/relationships/hyperlink" Target="mailto:kassie.lane@wbu.edu" TargetMode="External"/><Relationship Id="rId49" Type="http://schemas.openxmlformats.org/officeDocument/2006/relationships/hyperlink" Target="https://doi.org/10.1016/0030-5073(76)90016-7" TargetMode="External"/><Relationship Id="rId57" Type="http://schemas.openxmlformats.org/officeDocument/2006/relationships/hyperlink" Target="https://doi.org/10.1006/jvbe.1998.1666" TargetMode="External"/><Relationship Id="rId10" Type="http://schemas.openxmlformats.org/officeDocument/2006/relationships/hyperlink" Target="mailto:smaynardpatrick@gmail.com" TargetMode="External"/><Relationship Id="rId31" Type="http://schemas.openxmlformats.org/officeDocument/2006/relationships/oleObject" Target="embeddings/oleObject9.bin"/><Relationship Id="rId44" Type="http://schemas.openxmlformats.org/officeDocument/2006/relationships/hyperlink" Target="mailto:Stephanie.Dunn@lsus.edu" TargetMode="External"/><Relationship Id="rId52" Type="http://schemas.openxmlformats.org/officeDocument/2006/relationships/hyperlink" Target="https://doi.org/10.1037/0021-9010.92.5.1332"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baugh@uwf.edu"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https://drexel0-my.sharepoint.com/personal/jns86_drexel_edu/Documents/Lauren/Resumed%202018%20Summer/Surface%20response%20graphs%20CB%20Final%2012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
      <c:hPercent val="100"/>
      <c:rotY val="30"/>
      <c:depthPercent val="100"/>
      <c:rAngAx val="0"/>
      <c:perspective val="70"/>
    </c:view3D>
    <c:floor>
      <c:thickness val="0"/>
      <c:spPr>
        <a:noFill/>
        <a:ln w="3175">
          <a:solidFill>
            <a:srgbClr val="000000"/>
          </a:solidFill>
          <a:prstDash val="solid"/>
        </a:ln>
      </c:spPr>
    </c:floor>
    <c:sideWall>
      <c:thickness val="0"/>
      <c:spPr>
        <a:noFill/>
        <a:ln w="12700">
          <a:solidFill>
            <a:srgbClr val="808080"/>
          </a:solidFill>
          <a:prstDash val="solid"/>
        </a:ln>
      </c:spPr>
    </c:sideWall>
    <c:backWall>
      <c:thickness val="0"/>
      <c:spPr>
        <a:noFill/>
        <a:ln w="12700">
          <a:solidFill>
            <a:srgbClr val="808080"/>
          </a:solidFill>
          <a:prstDash val="solid"/>
        </a:ln>
      </c:spPr>
    </c:backWall>
    <c:plotArea>
      <c:layout>
        <c:manualLayout>
          <c:layoutTarget val="inner"/>
          <c:xMode val="edge"/>
          <c:yMode val="edge"/>
          <c:x val="0.22624324441714286"/>
          <c:y val="4.9132279517691876E-2"/>
          <c:w val="0.54261436400498109"/>
          <c:h val="0.82857335512777885"/>
        </c:manualLayout>
      </c:layout>
      <c:surface3DChart>
        <c:wireframe val="0"/>
        <c:ser>
          <c:idx val="0"/>
          <c:order val="0"/>
          <c:tx>
            <c:strRef>
              <c:f>'[Surface response graphs CB Final 1212.xlsx]PSafe2_2CB_ID'!$P$15</c:f>
              <c:strCache>
                <c:ptCount val="1"/>
                <c:pt idx="0">
                  <c:v>-2</c:v>
                </c:pt>
              </c:strCache>
            </c:strRef>
          </c:tx>
          <c:spPr>
            <a:solidFill>
              <a:srgbClr val="9999FF"/>
            </a:solidFill>
            <a:ln w="12700">
              <a:solidFill>
                <a:srgbClr val="000000"/>
              </a:solidFill>
              <a:prstDash val="solid"/>
            </a:ln>
            <a:sp3d prstMaterial="flat"/>
          </c:spPr>
          <c:cat>
            <c:numRef>
              <c:f>'[Surface response graphs CB Final 1212.xlsx]PSafe2_2CB_ID'!$O$16:$O$20</c:f>
              <c:numCache>
                <c:formatCode>General</c:formatCode>
                <c:ptCount val="5"/>
                <c:pt idx="0">
                  <c:v>2</c:v>
                </c:pt>
                <c:pt idx="1">
                  <c:v>1</c:v>
                </c:pt>
                <c:pt idx="2">
                  <c:v>0</c:v>
                </c:pt>
                <c:pt idx="3">
                  <c:v>-1</c:v>
                </c:pt>
                <c:pt idx="4">
                  <c:v>-2</c:v>
                </c:pt>
              </c:numCache>
            </c:numRef>
          </c:cat>
          <c:val>
            <c:numRef>
              <c:f>'[Surface response graphs CB Final 1212.xlsx]PSafe2_2CB_ID'!$P$16:$P$20</c:f>
              <c:numCache>
                <c:formatCode>0.00</c:formatCode>
                <c:ptCount val="5"/>
                <c:pt idx="0">
                  <c:v>4.9960000000000004</c:v>
                </c:pt>
                <c:pt idx="1">
                  <c:v>4.665</c:v>
                </c:pt>
                <c:pt idx="2">
                  <c:v>4.2240000000000002</c:v>
                </c:pt>
                <c:pt idx="3">
                  <c:v>3.673</c:v>
                </c:pt>
                <c:pt idx="4">
                  <c:v>3.012</c:v>
                </c:pt>
              </c:numCache>
            </c:numRef>
          </c:val>
          <c:extLst>
            <c:ext xmlns:c16="http://schemas.microsoft.com/office/drawing/2014/chart" uri="{C3380CC4-5D6E-409C-BE32-E72D297353CC}">
              <c16:uniqueId val="{00000000-E79A-C446-AF62-D185A10BB23B}"/>
            </c:ext>
          </c:extLst>
        </c:ser>
        <c:ser>
          <c:idx val="1"/>
          <c:order val="1"/>
          <c:tx>
            <c:strRef>
              <c:f>'[Surface response graphs CB Final 1212.xlsx]PSafe2_2CB_ID'!$Q$15</c:f>
              <c:strCache>
                <c:ptCount val="1"/>
                <c:pt idx="0">
                  <c:v>-1</c:v>
                </c:pt>
              </c:strCache>
            </c:strRef>
          </c:tx>
          <c:spPr>
            <a:solidFill>
              <a:srgbClr val="993366"/>
            </a:solidFill>
            <a:ln w="12700">
              <a:solidFill>
                <a:srgbClr val="000000"/>
              </a:solidFill>
              <a:prstDash val="solid"/>
            </a:ln>
            <a:sp3d prstMaterial="flat"/>
          </c:spPr>
          <c:cat>
            <c:numRef>
              <c:f>'[Surface response graphs CB Final 1212.xlsx]PSafe2_2CB_ID'!$O$16:$O$20</c:f>
              <c:numCache>
                <c:formatCode>General</c:formatCode>
                <c:ptCount val="5"/>
                <c:pt idx="0">
                  <c:v>2</c:v>
                </c:pt>
                <c:pt idx="1">
                  <c:v>1</c:v>
                </c:pt>
                <c:pt idx="2">
                  <c:v>0</c:v>
                </c:pt>
                <c:pt idx="3">
                  <c:v>-1</c:v>
                </c:pt>
                <c:pt idx="4">
                  <c:v>-2</c:v>
                </c:pt>
              </c:numCache>
            </c:numRef>
          </c:cat>
          <c:val>
            <c:numRef>
              <c:f>'[Surface response graphs CB Final 1212.xlsx]PSafe2_2CB_ID'!$Q$16:$Q$20</c:f>
              <c:numCache>
                <c:formatCode>0.00</c:formatCode>
                <c:ptCount val="5"/>
                <c:pt idx="0">
                  <c:v>4.6920000000000002</c:v>
                </c:pt>
                <c:pt idx="1">
                  <c:v>4.3950000000000005</c:v>
                </c:pt>
                <c:pt idx="2">
                  <c:v>3.988</c:v>
                </c:pt>
                <c:pt idx="3">
                  <c:v>3.4710000000000001</c:v>
                </c:pt>
                <c:pt idx="4">
                  <c:v>2.8439999999999999</c:v>
                </c:pt>
              </c:numCache>
            </c:numRef>
          </c:val>
          <c:extLst>
            <c:ext xmlns:c16="http://schemas.microsoft.com/office/drawing/2014/chart" uri="{C3380CC4-5D6E-409C-BE32-E72D297353CC}">
              <c16:uniqueId val="{00000001-E79A-C446-AF62-D185A10BB23B}"/>
            </c:ext>
          </c:extLst>
        </c:ser>
        <c:ser>
          <c:idx val="2"/>
          <c:order val="2"/>
          <c:tx>
            <c:strRef>
              <c:f>'[Surface response graphs CB Final 1212.xlsx]PSafe2_2CB_ID'!$R$15</c:f>
              <c:strCache>
                <c:ptCount val="1"/>
                <c:pt idx="0">
                  <c:v>0</c:v>
                </c:pt>
              </c:strCache>
            </c:strRef>
          </c:tx>
          <c:spPr>
            <a:solidFill>
              <a:srgbClr val="FFFFCC"/>
            </a:solidFill>
            <a:ln w="12700">
              <a:solidFill>
                <a:srgbClr val="000000"/>
              </a:solidFill>
              <a:prstDash val="solid"/>
            </a:ln>
            <a:sp3d prstMaterial="flat"/>
          </c:spPr>
          <c:cat>
            <c:numRef>
              <c:f>'[Surface response graphs CB Final 1212.xlsx]PSafe2_2CB_ID'!$O$16:$O$20</c:f>
              <c:numCache>
                <c:formatCode>General</c:formatCode>
                <c:ptCount val="5"/>
                <c:pt idx="0">
                  <c:v>2</c:v>
                </c:pt>
                <c:pt idx="1">
                  <c:v>1</c:v>
                </c:pt>
                <c:pt idx="2">
                  <c:v>0</c:v>
                </c:pt>
                <c:pt idx="3">
                  <c:v>-1</c:v>
                </c:pt>
                <c:pt idx="4">
                  <c:v>-2</c:v>
                </c:pt>
              </c:numCache>
            </c:numRef>
          </c:cat>
          <c:val>
            <c:numRef>
              <c:f>'[Surface response graphs CB Final 1212.xlsx]PSafe2_2CB_ID'!$R$16:$R$20</c:f>
              <c:numCache>
                <c:formatCode>0.00</c:formatCode>
                <c:ptCount val="5"/>
                <c:pt idx="0">
                  <c:v>4.5660000000000007</c:v>
                </c:pt>
                <c:pt idx="1">
                  <c:v>4.3030000000000008</c:v>
                </c:pt>
                <c:pt idx="2">
                  <c:v>3.93</c:v>
                </c:pt>
                <c:pt idx="3">
                  <c:v>3.4470000000000001</c:v>
                </c:pt>
                <c:pt idx="4">
                  <c:v>2.8540000000000001</c:v>
                </c:pt>
              </c:numCache>
            </c:numRef>
          </c:val>
          <c:extLst>
            <c:ext xmlns:c16="http://schemas.microsoft.com/office/drawing/2014/chart" uri="{C3380CC4-5D6E-409C-BE32-E72D297353CC}">
              <c16:uniqueId val="{00000002-E79A-C446-AF62-D185A10BB23B}"/>
            </c:ext>
          </c:extLst>
        </c:ser>
        <c:ser>
          <c:idx val="3"/>
          <c:order val="3"/>
          <c:tx>
            <c:strRef>
              <c:f>'[Surface response graphs CB Final 1212.xlsx]PSafe2_2CB_ID'!$S$15</c:f>
              <c:strCache>
                <c:ptCount val="1"/>
                <c:pt idx="0">
                  <c:v>1</c:v>
                </c:pt>
              </c:strCache>
            </c:strRef>
          </c:tx>
          <c:spPr>
            <a:solidFill>
              <a:srgbClr val="CCFFFF"/>
            </a:solidFill>
            <a:ln w="12700">
              <a:solidFill>
                <a:srgbClr val="000000"/>
              </a:solidFill>
              <a:prstDash val="solid"/>
            </a:ln>
            <a:sp3d prstMaterial="flat"/>
          </c:spPr>
          <c:cat>
            <c:numRef>
              <c:f>'[Surface response graphs CB Final 1212.xlsx]PSafe2_2CB_ID'!$O$16:$O$20</c:f>
              <c:numCache>
                <c:formatCode>General</c:formatCode>
                <c:ptCount val="5"/>
                <c:pt idx="0">
                  <c:v>2</c:v>
                </c:pt>
                <c:pt idx="1">
                  <c:v>1</c:v>
                </c:pt>
                <c:pt idx="2">
                  <c:v>0</c:v>
                </c:pt>
                <c:pt idx="3">
                  <c:v>-1</c:v>
                </c:pt>
                <c:pt idx="4">
                  <c:v>-2</c:v>
                </c:pt>
              </c:numCache>
            </c:numRef>
          </c:cat>
          <c:val>
            <c:numRef>
              <c:f>'[Surface response graphs CB Final 1212.xlsx]PSafe2_2CB_ID'!$S$16:$S$20</c:f>
              <c:numCache>
                <c:formatCode>0.00</c:formatCode>
                <c:ptCount val="5"/>
                <c:pt idx="0">
                  <c:v>4.6180000000000012</c:v>
                </c:pt>
                <c:pt idx="1">
                  <c:v>4.3890000000000011</c:v>
                </c:pt>
                <c:pt idx="2">
                  <c:v>4.0500000000000007</c:v>
                </c:pt>
                <c:pt idx="3">
                  <c:v>3.601</c:v>
                </c:pt>
                <c:pt idx="4">
                  <c:v>3.0420000000000003</c:v>
                </c:pt>
              </c:numCache>
            </c:numRef>
          </c:val>
          <c:extLst>
            <c:ext xmlns:c16="http://schemas.microsoft.com/office/drawing/2014/chart" uri="{C3380CC4-5D6E-409C-BE32-E72D297353CC}">
              <c16:uniqueId val="{00000003-E79A-C446-AF62-D185A10BB23B}"/>
            </c:ext>
          </c:extLst>
        </c:ser>
        <c:ser>
          <c:idx val="4"/>
          <c:order val="4"/>
          <c:tx>
            <c:strRef>
              <c:f>'[Surface response graphs CB Final 1212.xlsx]PSafe2_2CB_ID'!$T$15</c:f>
              <c:strCache>
                <c:ptCount val="1"/>
                <c:pt idx="0">
                  <c:v>2</c:v>
                </c:pt>
              </c:strCache>
            </c:strRef>
          </c:tx>
          <c:spPr>
            <a:solidFill>
              <a:srgbClr val="660066"/>
            </a:solidFill>
            <a:ln w="12700">
              <a:solidFill>
                <a:srgbClr val="000000"/>
              </a:solidFill>
              <a:prstDash val="solid"/>
            </a:ln>
            <a:sp3d prstMaterial="flat"/>
          </c:spPr>
          <c:cat>
            <c:numRef>
              <c:f>'[Surface response graphs CB Final 1212.xlsx]PSafe2_2CB_ID'!$O$16:$O$20</c:f>
              <c:numCache>
                <c:formatCode>General</c:formatCode>
                <c:ptCount val="5"/>
                <c:pt idx="0">
                  <c:v>2</c:v>
                </c:pt>
                <c:pt idx="1">
                  <c:v>1</c:v>
                </c:pt>
                <c:pt idx="2">
                  <c:v>0</c:v>
                </c:pt>
                <c:pt idx="3">
                  <c:v>-1</c:v>
                </c:pt>
                <c:pt idx="4">
                  <c:v>-2</c:v>
                </c:pt>
              </c:numCache>
            </c:numRef>
          </c:cat>
          <c:val>
            <c:numRef>
              <c:f>'[Surface response graphs CB Final 1212.xlsx]PSafe2_2CB_ID'!$T$16:$T$20</c:f>
              <c:numCache>
                <c:formatCode>0.00</c:formatCode>
                <c:ptCount val="5"/>
                <c:pt idx="0">
                  <c:v>4.8479999999999999</c:v>
                </c:pt>
                <c:pt idx="1">
                  <c:v>4.6530000000000005</c:v>
                </c:pt>
                <c:pt idx="2">
                  <c:v>4.3479999999999999</c:v>
                </c:pt>
                <c:pt idx="3">
                  <c:v>3.9329999999999998</c:v>
                </c:pt>
                <c:pt idx="4">
                  <c:v>3.4079999999999999</c:v>
                </c:pt>
              </c:numCache>
            </c:numRef>
          </c:val>
          <c:extLst>
            <c:ext xmlns:c16="http://schemas.microsoft.com/office/drawing/2014/chart" uri="{C3380CC4-5D6E-409C-BE32-E72D297353CC}">
              <c16:uniqueId val="{00000004-E79A-C446-AF62-D185A10BB23B}"/>
            </c:ext>
          </c:extLst>
        </c:ser>
        <c:bandFmts>
          <c:bandFmt>
            <c:idx val="0"/>
            <c:spPr>
              <a:solidFill>
                <a:srgbClr val="9999FF"/>
              </a:solidFill>
              <a:ln w="12700">
                <a:solidFill>
                  <a:srgbClr val="000000"/>
                </a:solidFill>
                <a:prstDash val="solid"/>
              </a:ln>
              <a:sp3d prstMaterial="flat"/>
            </c:spPr>
          </c:bandFmt>
          <c:bandFmt>
            <c:idx val="1"/>
            <c:spPr>
              <a:solidFill>
                <a:srgbClr val="993366"/>
              </a:solidFill>
              <a:ln w="12700">
                <a:solidFill>
                  <a:srgbClr val="000000"/>
                </a:solidFill>
                <a:prstDash val="solid"/>
              </a:ln>
              <a:sp3d prstMaterial="flat"/>
            </c:spPr>
          </c:bandFmt>
          <c:bandFmt>
            <c:idx val="2"/>
            <c:spPr>
              <a:solidFill>
                <a:srgbClr val="FFFFCC"/>
              </a:solidFill>
              <a:ln w="12700">
                <a:solidFill>
                  <a:srgbClr val="000000"/>
                </a:solidFill>
                <a:prstDash val="solid"/>
              </a:ln>
              <a:sp3d prstMaterial="flat"/>
            </c:spPr>
          </c:bandFmt>
          <c:bandFmt>
            <c:idx val="3"/>
            <c:spPr>
              <a:solidFill>
                <a:srgbClr val="9999FF"/>
              </a:solidFill>
              <a:ln w="12700">
                <a:solidFill>
                  <a:srgbClr val="000000"/>
                </a:solidFill>
                <a:prstDash val="solid"/>
              </a:ln>
              <a:sp3d prstMaterial="flat"/>
            </c:spPr>
          </c:bandFmt>
          <c:bandFmt>
            <c:idx val="4"/>
            <c:spPr>
              <a:solidFill>
                <a:srgbClr val="9999FF"/>
              </a:solidFill>
              <a:ln w="12700">
                <a:solidFill>
                  <a:srgbClr val="000000"/>
                </a:solidFill>
                <a:prstDash val="solid"/>
              </a:ln>
              <a:sp3d prstMaterial="flat"/>
            </c:spPr>
          </c:bandFmt>
          <c:bandFmt>
            <c:idx val="5"/>
            <c:spPr>
              <a:solidFill>
                <a:srgbClr val="9999FF"/>
              </a:solidFill>
              <a:ln w="12700">
                <a:solidFill>
                  <a:srgbClr val="000000"/>
                </a:solidFill>
                <a:prstDash val="solid"/>
              </a:ln>
              <a:sp3d prstMaterial="flat"/>
            </c:spPr>
          </c:bandFmt>
        </c:bandFmts>
        <c:axId val="649693840"/>
        <c:axId val="649691880"/>
        <c:axId val="647409496"/>
      </c:surface3DChart>
      <c:catAx>
        <c:axId val="649693840"/>
        <c:scaling>
          <c:orientation val="minMax"/>
        </c:scaling>
        <c:delete val="0"/>
        <c:axPos val="b"/>
        <c:title>
          <c:tx>
            <c:rich>
              <a:bodyPr/>
              <a:lstStyle/>
              <a:p>
                <a:pPr>
                  <a:defRPr sz="1100" b="0" i="0" u="none" strike="noStrike" baseline="0">
                    <a:solidFill>
                      <a:srgbClr val="000000"/>
                    </a:solidFill>
                    <a:latin typeface="Times New Roman" panose="02020603050405020304" pitchFamily="18" charset="0"/>
                    <a:ea typeface="Calibri"/>
                    <a:cs typeface="Times New Roman" panose="02020603050405020304" pitchFamily="18" charset="0"/>
                  </a:defRPr>
                </a:pPr>
                <a:r>
                  <a:rPr lang="en-US" sz="1100" b="1" i="0" u="none" strike="noStrike" baseline="0">
                    <a:solidFill>
                      <a:srgbClr val="000000"/>
                    </a:solidFill>
                    <a:effectLst/>
                    <a:latin typeface="Times New Roman" panose="02020603050405020304" pitchFamily="18" charset="0"/>
                    <a:cs typeface="Times New Roman" panose="02020603050405020304" pitchFamily="18" charset="0"/>
                  </a:rPr>
                  <a:t>Benevolence Trust</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rich>
          </c:tx>
          <c:layout>
            <c:manualLayout>
              <c:xMode val="edge"/>
              <c:yMode val="edge"/>
              <c:x val="0.14825189404515926"/>
              <c:y val="0.85526493398851455"/>
            </c:manualLayout>
          </c:layout>
          <c:overlay val="0"/>
          <c:spPr>
            <a:noFill/>
            <a:ln w="25400">
              <a:noFill/>
            </a:ln>
          </c:spPr>
        </c:title>
        <c:numFmt formatCode="General" sourceLinked="1"/>
        <c:majorTickMark val="out"/>
        <c:minorTickMark val="none"/>
        <c:tickLblPos val="low"/>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649691880"/>
        <c:crosses val="autoZero"/>
        <c:auto val="1"/>
        <c:lblAlgn val="ctr"/>
        <c:lblOffset val="100"/>
        <c:tickLblSkip val="1"/>
        <c:tickMarkSkip val="1"/>
        <c:noMultiLvlLbl val="1"/>
      </c:catAx>
      <c:valAx>
        <c:axId val="649691880"/>
        <c:scaling>
          <c:orientation val="minMax"/>
          <c:max val="7"/>
          <c:min val="1"/>
        </c:scaling>
        <c:delete val="0"/>
        <c:axPos val="l"/>
        <c:majorGridlines>
          <c:spPr>
            <a:ln w="3175">
              <a:solidFill>
                <a:srgbClr val="000000"/>
              </a:solidFill>
              <a:prstDash val="solid"/>
            </a:ln>
          </c:spPr>
        </c:majorGridlines>
        <c:title>
          <c:tx>
            <c:rich>
              <a:bodyPr rot="0" vert="horz"/>
              <a:lstStyle/>
              <a:p>
                <a:pPr algn="ctr">
                  <a:defRPr sz="1100" b="0" i="0" u="none" strike="noStrike" baseline="0">
                    <a:solidFill>
                      <a:srgbClr val="000000"/>
                    </a:solidFill>
                    <a:latin typeface="Times New Roman" panose="02020603050405020304" pitchFamily="18" charset="0"/>
                    <a:ea typeface="Calibri"/>
                    <a:cs typeface="Times New Roman" panose="02020603050405020304" pitchFamily="18" charset="0"/>
                  </a:defRPr>
                </a:pPr>
                <a:r>
                  <a:rPr lang="en-US" sz="1100" b="1" i="0" u="none" strike="noStrike" baseline="0">
                    <a:solidFill>
                      <a:srgbClr val="000000"/>
                    </a:solidFill>
                    <a:effectLst/>
                    <a:latin typeface="Times New Roman" panose="02020603050405020304" pitchFamily="18" charset="0"/>
                    <a:cs typeface="Times New Roman" panose="02020603050405020304" pitchFamily="18" charset="0"/>
                  </a:rPr>
                  <a:t>Psychological Safety</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rich>
          </c:tx>
          <c:layout>
            <c:manualLayout>
              <c:xMode val="edge"/>
              <c:yMode val="edge"/>
              <c:x val="1.9173383468910357E-2"/>
              <c:y val="0.33250883113295049"/>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649693840"/>
        <c:crosses val="autoZero"/>
        <c:crossBetween val="between"/>
        <c:majorUnit val="1"/>
      </c:valAx>
      <c:serAx>
        <c:axId val="647409496"/>
        <c:scaling>
          <c:orientation val="minMax"/>
        </c:scaling>
        <c:delete val="0"/>
        <c:axPos val="b"/>
        <c:title>
          <c:tx>
            <c:rich>
              <a:bodyPr/>
              <a:lstStyle/>
              <a:p>
                <a:pPr>
                  <a:defRPr sz="10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en-US" sz="1100">
                    <a:latin typeface="Times New Roman" panose="02020603050405020304" pitchFamily="18" charset="0"/>
                    <a:cs typeface="Times New Roman" panose="02020603050405020304" pitchFamily="18" charset="0"/>
                  </a:rPr>
                  <a:t>Competence Trust</a:t>
                </a:r>
              </a:p>
            </c:rich>
          </c:tx>
          <c:layout>
            <c:manualLayout>
              <c:xMode val="edge"/>
              <c:yMode val="edge"/>
              <c:x val="0.71560544293665418"/>
              <c:y val="0.7727049908235154"/>
            </c:manualLayout>
          </c:layout>
          <c:overlay val="0"/>
          <c:spPr>
            <a:noFill/>
            <a:ln w="25400">
              <a:noFill/>
            </a:ln>
          </c:spPr>
        </c:title>
        <c:numFmt formatCode="General" sourceLinked="1"/>
        <c:majorTickMark val="out"/>
        <c:minorTickMark val="none"/>
        <c:tickLblPos val="low"/>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649691880"/>
        <c:crosses val="autoZero"/>
        <c:tickLblSkip val="23"/>
        <c:tickMarkSkip val="1"/>
      </c:serAx>
    </c:plotArea>
    <c:plotVisOnly val="1"/>
    <c:dispBlanksAs val="gap"/>
    <c:showDLblsOverMax val="0"/>
  </c:chart>
  <c:spPr>
    <a:solidFill>
      <a:srgbClr val="FFFFFF"/>
    </a:solidFill>
    <a:ln w="9525">
      <a:noFill/>
    </a:ln>
  </c:spPr>
  <c:txPr>
    <a:bodyPr/>
    <a:lstStyle/>
    <a:p>
      <a:pPr>
        <a:defRPr sz="800" b="0" i="0" u="none" strike="noStrike" baseline="0">
          <a:solidFill>
            <a:srgbClr val="000000"/>
          </a:solidFill>
          <a:latin typeface="Arial"/>
          <a:ea typeface="Arial"/>
          <a:cs typeface="Arial"/>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75</Pages>
  <Words>35410</Words>
  <Characters>201839</Characters>
  <Application>Microsoft Office Word</Application>
  <DocSecurity>0</DocSecurity>
  <Lines>1681</Lines>
  <Paragraphs>473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Black</dc:creator>
  <cp:keywords/>
  <dc:description/>
  <cp:lastModifiedBy>Stephanie Black</cp:lastModifiedBy>
  <cp:revision>2</cp:revision>
  <dcterms:created xsi:type="dcterms:W3CDTF">2024-10-20T18:25:00Z</dcterms:created>
  <dcterms:modified xsi:type="dcterms:W3CDTF">2024-10-20T18:25:00Z</dcterms:modified>
</cp:coreProperties>
</file>